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0FA6C" w14:textId="1DBA573B" w:rsidR="004C7C4E" w:rsidRPr="007803B1" w:rsidRDefault="004C7C4E" w:rsidP="007803B1">
      <w:pPr>
        <w:widowControl w:val="0"/>
        <w:spacing w:line="300" w:lineRule="exact"/>
        <w:rPr>
          <w:rFonts w:ascii="Arial" w:hAnsi="Arial" w:cs="Arial"/>
          <w:b/>
          <w:sz w:val="20"/>
          <w:szCs w:val="20"/>
        </w:rPr>
      </w:pPr>
      <w:r w:rsidRPr="007803B1">
        <w:rPr>
          <w:rFonts w:ascii="Arial" w:hAnsi="Arial" w:cs="Arial"/>
          <w:b/>
          <w:sz w:val="20"/>
          <w:szCs w:val="20"/>
        </w:rPr>
        <w:t>DISCIPLINARE DI GARA</w:t>
      </w:r>
      <w:r w:rsidR="00252056" w:rsidRPr="007803B1">
        <w:rPr>
          <w:rFonts w:ascii="Arial" w:hAnsi="Arial" w:cs="Arial"/>
          <w:b/>
          <w:sz w:val="20"/>
          <w:szCs w:val="20"/>
        </w:rPr>
        <w:t xml:space="preserve"> EUROPEA</w:t>
      </w:r>
      <w:r w:rsidRPr="007803B1">
        <w:rPr>
          <w:rFonts w:ascii="Arial" w:hAnsi="Arial" w:cs="Arial"/>
          <w:b/>
          <w:sz w:val="20"/>
          <w:szCs w:val="20"/>
        </w:rPr>
        <w:t xml:space="preserve"> A PROCEDURA APERTA </w:t>
      </w:r>
      <w:r w:rsidR="001568DB" w:rsidRPr="007803B1">
        <w:rPr>
          <w:rFonts w:ascii="Arial" w:hAnsi="Arial" w:cs="Arial"/>
          <w:b/>
          <w:sz w:val="20"/>
          <w:szCs w:val="20"/>
        </w:rPr>
        <w:t>DIVISA IN</w:t>
      </w:r>
      <w:r w:rsidR="0003420A" w:rsidRPr="007803B1">
        <w:rPr>
          <w:rFonts w:ascii="Arial" w:hAnsi="Arial" w:cs="Arial"/>
          <w:b/>
          <w:sz w:val="20"/>
          <w:szCs w:val="20"/>
        </w:rPr>
        <w:t xml:space="preserve"> </w:t>
      </w:r>
      <w:r w:rsidR="001568DB" w:rsidRPr="007803B1">
        <w:rPr>
          <w:rFonts w:ascii="Arial" w:hAnsi="Arial" w:cs="Arial"/>
          <w:b/>
          <w:sz w:val="20"/>
          <w:szCs w:val="20"/>
        </w:rPr>
        <w:t xml:space="preserve">LOTTI </w:t>
      </w:r>
      <w:r w:rsidRPr="007803B1">
        <w:rPr>
          <w:rFonts w:ascii="Arial" w:hAnsi="Arial" w:cs="Arial"/>
          <w:b/>
          <w:sz w:val="20"/>
          <w:szCs w:val="20"/>
        </w:rPr>
        <w:t>PER L’A</w:t>
      </w:r>
      <w:r w:rsidR="00623C8A" w:rsidRPr="007803B1">
        <w:rPr>
          <w:rFonts w:ascii="Arial" w:hAnsi="Arial" w:cs="Arial"/>
          <w:b/>
          <w:sz w:val="20"/>
          <w:szCs w:val="20"/>
        </w:rPr>
        <w:t xml:space="preserve">FFIDAMENTO </w:t>
      </w:r>
      <w:r w:rsidR="001568DB" w:rsidRPr="007803B1">
        <w:rPr>
          <w:rFonts w:ascii="Arial" w:hAnsi="Arial" w:cs="Arial"/>
          <w:b/>
          <w:sz w:val="20"/>
          <w:szCs w:val="20"/>
        </w:rPr>
        <w:t>DELLA</w:t>
      </w:r>
      <w:r w:rsidR="00623C8A" w:rsidRPr="007803B1">
        <w:rPr>
          <w:rFonts w:ascii="Arial" w:hAnsi="Arial" w:cs="Arial"/>
          <w:b/>
          <w:sz w:val="20"/>
          <w:szCs w:val="20"/>
        </w:rPr>
        <w:t xml:space="preserve"> CONVENZIONE </w:t>
      </w:r>
      <w:r w:rsidR="00623C8A" w:rsidRPr="007803B1">
        <w:rPr>
          <w:rFonts w:ascii="Arial" w:hAnsi="Arial" w:cs="Arial"/>
          <w:b/>
          <w:sz w:val="20"/>
        </w:rPr>
        <w:t xml:space="preserve">AI SENSI DELL’ART. 26 LEGGE N. 488/1999 E S.M.I. E DELL’ART. 58 LEGGE N. 388/2000 AVENTE AD OGGETTO </w:t>
      </w:r>
      <w:r w:rsidR="00C443BD" w:rsidRPr="007803B1">
        <w:rPr>
          <w:rFonts w:ascii="Arial" w:hAnsi="Arial" w:cs="Arial"/>
          <w:b/>
          <w:sz w:val="20"/>
        </w:rPr>
        <w:t>LA FORNITURA DI ENERGIA ELETTRICA E DEI SERVIZI CONNESSI PER LE PUBBLICHE AMMINISTRAZIONI</w:t>
      </w:r>
    </w:p>
    <w:p w14:paraId="323AF8AE" w14:textId="2A53BEBA" w:rsidR="004C7C4E" w:rsidRPr="007803B1" w:rsidRDefault="004C7C4E" w:rsidP="007803B1">
      <w:pPr>
        <w:pStyle w:val="StileCorpodeltesto3TrebuchetMS14ptNonGrassettoNessu"/>
        <w:widowControl w:val="0"/>
        <w:spacing w:line="300" w:lineRule="exact"/>
        <w:rPr>
          <w:rFonts w:ascii="Arial" w:hAnsi="Arial" w:cs="Arial"/>
          <w:b/>
          <w:sz w:val="20"/>
        </w:rPr>
      </w:pPr>
    </w:p>
    <w:p w14:paraId="1B62FAF0" w14:textId="2D745126" w:rsidR="004C7C4E" w:rsidRPr="007803B1" w:rsidRDefault="004C7C4E" w:rsidP="007803B1">
      <w:pPr>
        <w:pStyle w:val="StileCorpodeltesto3TrebuchetMS14ptNonGrassettoNessu"/>
        <w:widowControl w:val="0"/>
        <w:spacing w:line="300" w:lineRule="exact"/>
        <w:rPr>
          <w:rFonts w:ascii="Arial" w:hAnsi="Arial" w:cs="Arial"/>
          <w:b/>
          <w:sz w:val="20"/>
        </w:rPr>
      </w:pPr>
    </w:p>
    <w:p w14:paraId="3F4186DB" w14:textId="5528A6A2" w:rsidR="004C7C4E" w:rsidRPr="007803B1" w:rsidRDefault="004C7C4E" w:rsidP="007803B1">
      <w:pPr>
        <w:pStyle w:val="StileCorpodeltesto3TrebuchetMS14ptNonGrassettoNessu"/>
        <w:widowControl w:val="0"/>
        <w:spacing w:line="300" w:lineRule="exact"/>
        <w:rPr>
          <w:rFonts w:ascii="Arial" w:hAnsi="Arial" w:cs="Arial"/>
          <w:b/>
          <w:sz w:val="20"/>
        </w:rPr>
      </w:pPr>
    </w:p>
    <w:p w14:paraId="4FDF45D7" w14:textId="3DE21803" w:rsidR="004C7C4E" w:rsidRPr="005E5E7C" w:rsidRDefault="004C7C4E" w:rsidP="007803B1">
      <w:pPr>
        <w:widowControl w:val="0"/>
        <w:spacing w:line="300" w:lineRule="exact"/>
        <w:ind w:right="-535"/>
        <w:rPr>
          <w:rFonts w:ascii="Arial" w:hAnsi="Arial" w:cs="Arial"/>
          <w:b/>
          <w:sz w:val="20"/>
          <w:szCs w:val="20"/>
        </w:rPr>
      </w:pPr>
      <w:r w:rsidRPr="007803B1">
        <w:rPr>
          <w:rFonts w:ascii="Arial" w:hAnsi="Arial" w:cs="Arial"/>
          <w:b/>
          <w:sz w:val="20"/>
          <w:szCs w:val="20"/>
        </w:rPr>
        <w:t xml:space="preserve">ID </w:t>
      </w:r>
      <w:r w:rsidR="00DF3365" w:rsidRPr="005E5E7C">
        <w:rPr>
          <w:rFonts w:ascii="Arial" w:hAnsi="Arial" w:cs="Arial"/>
          <w:b/>
          <w:sz w:val="20"/>
          <w:szCs w:val="20"/>
        </w:rPr>
        <w:t>2994</w:t>
      </w:r>
    </w:p>
    <w:p w14:paraId="3B4864BF" w14:textId="77777777" w:rsidR="004C7C4E" w:rsidRPr="007803B1" w:rsidRDefault="004C7C4E" w:rsidP="007803B1">
      <w:pPr>
        <w:widowControl w:val="0"/>
        <w:spacing w:line="300" w:lineRule="exact"/>
        <w:rPr>
          <w:rFonts w:ascii="Arial" w:hAnsi="Arial" w:cs="Arial"/>
          <w:b/>
          <w:strike/>
          <w:sz w:val="20"/>
          <w:szCs w:val="20"/>
          <w:lang w:eastAsia="it-IT"/>
        </w:rPr>
      </w:pPr>
    </w:p>
    <w:p w14:paraId="391D8EE2" w14:textId="77777777" w:rsidR="004C7C4E" w:rsidRPr="007803B1" w:rsidRDefault="004C7C4E" w:rsidP="007803B1">
      <w:pPr>
        <w:widowControl w:val="0"/>
        <w:spacing w:line="300" w:lineRule="exact"/>
        <w:jc w:val="left"/>
        <w:rPr>
          <w:rFonts w:ascii="Arial" w:hAnsi="Arial" w:cs="Arial"/>
          <w:b/>
          <w:w w:val="66"/>
          <w:sz w:val="20"/>
          <w:szCs w:val="20"/>
          <w:lang w:eastAsia="it-IT"/>
        </w:rPr>
      </w:pPr>
      <w:r w:rsidRPr="007803B1">
        <w:rPr>
          <w:rFonts w:ascii="Arial" w:hAnsi="Arial" w:cs="Arial"/>
          <w:b/>
          <w:w w:val="66"/>
          <w:sz w:val="20"/>
          <w:szCs w:val="20"/>
          <w:lang w:eastAsia="it-IT"/>
        </w:rPr>
        <w:br w:type="page"/>
      </w:r>
    </w:p>
    <w:p w14:paraId="34653CB5" w14:textId="1EBC7B9D" w:rsidR="00F81398" w:rsidRDefault="004C7C4E">
      <w:pPr>
        <w:pStyle w:val="Sommario2"/>
        <w:rPr>
          <w:rFonts w:asciiTheme="minorHAnsi" w:eastAsiaTheme="minorEastAsia" w:hAnsiTheme="minorHAnsi" w:cstheme="minorBidi"/>
          <w:smallCaps w:val="0"/>
          <w:kern w:val="2"/>
          <w:sz w:val="24"/>
          <w:szCs w:val="24"/>
          <w:lang w:eastAsia="it-IT"/>
          <w14:ligatures w14:val="standardContextual"/>
        </w:rPr>
      </w:pPr>
      <w:r w:rsidRPr="007803B1">
        <w:rPr>
          <w:rFonts w:ascii="Arial" w:hAnsi="Arial" w:cs="Arial"/>
          <w:b/>
          <w:bCs/>
        </w:rPr>
        <w:lastRenderedPageBreak/>
        <w:fldChar w:fldCharType="begin"/>
      </w:r>
      <w:r w:rsidRPr="007803B1">
        <w:rPr>
          <w:rFonts w:ascii="Arial" w:hAnsi="Arial" w:cs="Arial"/>
        </w:rPr>
        <w:instrText xml:space="preserve"> TOC \o "3-3" \h \z \t "Titolo 1;1;Titolo 2;2;Titolo paragrafo bando tipo;1" </w:instrText>
      </w:r>
      <w:r w:rsidRPr="007803B1">
        <w:rPr>
          <w:rFonts w:ascii="Arial" w:hAnsi="Arial" w:cs="Arial"/>
          <w:b/>
          <w:bCs/>
        </w:rPr>
        <w:fldChar w:fldCharType="separate"/>
      </w:r>
      <w:hyperlink w:anchor="_Toc233102478" w:history="1">
        <w:r w:rsidR="00F81398" w:rsidRPr="00E3781D">
          <w:rPr>
            <w:rStyle w:val="Collegamentoipertestuale"/>
          </w:rPr>
          <w:t>PREMESSE</w:t>
        </w:r>
        <w:r w:rsidR="00F81398">
          <w:rPr>
            <w:webHidden/>
          </w:rPr>
          <w:tab/>
        </w:r>
        <w:r w:rsidR="00F81398">
          <w:rPr>
            <w:webHidden/>
          </w:rPr>
          <w:fldChar w:fldCharType="begin"/>
        </w:r>
        <w:r w:rsidR="00F81398">
          <w:rPr>
            <w:webHidden/>
          </w:rPr>
          <w:instrText xml:space="preserve"> PAGEREF _Toc233102478 \h </w:instrText>
        </w:r>
        <w:r w:rsidR="00F81398">
          <w:rPr>
            <w:webHidden/>
          </w:rPr>
        </w:r>
        <w:r w:rsidR="00F81398">
          <w:rPr>
            <w:webHidden/>
          </w:rPr>
          <w:fldChar w:fldCharType="separate"/>
        </w:r>
        <w:r w:rsidR="00F81398">
          <w:rPr>
            <w:webHidden/>
          </w:rPr>
          <w:t>4</w:t>
        </w:r>
        <w:r w:rsidR="00F81398">
          <w:rPr>
            <w:webHidden/>
          </w:rPr>
          <w:fldChar w:fldCharType="end"/>
        </w:r>
      </w:hyperlink>
    </w:p>
    <w:p w14:paraId="2AD6C6CB" w14:textId="6754C561"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479" w:history="1">
        <w:r w:rsidRPr="00E3781D">
          <w:rPr>
            <w:rStyle w:val="Collegamentoipertestuale"/>
          </w:rPr>
          <w:t>1.</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PIATTAFORMA DI APPROVVIGIONAMENTO DIGITALE (SISTEMA)</w:t>
        </w:r>
        <w:r>
          <w:rPr>
            <w:webHidden/>
          </w:rPr>
          <w:tab/>
        </w:r>
        <w:r>
          <w:rPr>
            <w:webHidden/>
          </w:rPr>
          <w:fldChar w:fldCharType="begin"/>
        </w:r>
        <w:r>
          <w:rPr>
            <w:webHidden/>
          </w:rPr>
          <w:instrText xml:space="preserve"> PAGEREF _Toc233102479 \h </w:instrText>
        </w:r>
        <w:r>
          <w:rPr>
            <w:webHidden/>
          </w:rPr>
        </w:r>
        <w:r>
          <w:rPr>
            <w:webHidden/>
          </w:rPr>
          <w:fldChar w:fldCharType="separate"/>
        </w:r>
        <w:r>
          <w:rPr>
            <w:webHidden/>
          </w:rPr>
          <w:t>5</w:t>
        </w:r>
        <w:r>
          <w:rPr>
            <w:webHidden/>
          </w:rPr>
          <w:fldChar w:fldCharType="end"/>
        </w:r>
      </w:hyperlink>
    </w:p>
    <w:p w14:paraId="0C9527D3" w14:textId="3874E0C3"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0" w:history="1">
        <w:r w:rsidRPr="00E3781D">
          <w:rPr>
            <w:rStyle w:val="Collegamentoipertestuale"/>
            <w:rFonts w:cs="Arial"/>
            <w:noProof/>
          </w:rPr>
          <w:t>1.1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IL SISTEMA TELEMATICO DI NEGIOZIAZIONE</w:t>
        </w:r>
        <w:r>
          <w:rPr>
            <w:noProof/>
            <w:webHidden/>
          </w:rPr>
          <w:tab/>
        </w:r>
        <w:r>
          <w:rPr>
            <w:noProof/>
            <w:webHidden/>
          </w:rPr>
          <w:fldChar w:fldCharType="begin"/>
        </w:r>
        <w:r>
          <w:rPr>
            <w:noProof/>
            <w:webHidden/>
          </w:rPr>
          <w:instrText xml:space="preserve"> PAGEREF _Toc233102480 \h </w:instrText>
        </w:r>
        <w:r>
          <w:rPr>
            <w:noProof/>
            <w:webHidden/>
          </w:rPr>
        </w:r>
        <w:r>
          <w:rPr>
            <w:noProof/>
            <w:webHidden/>
          </w:rPr>
          <w:fldChar w:fldCharType="separate"/>
        </w:r>
        <w:r>
          <w:rPr>
            <w:noProof/>
            <w:webHidden/>
          </w:rPr>
          <w:t>5</w:t>
        </w:r>
        <w:r>
          <w:rPr>
            <w:noProof/>
            <w:webHidden/>
          </w:rPr>
          <w:fldChar w:fldCharType="end"/>
        </w:r>
      </w:hyperlink>
    </w:p>
    <w:p w14:paraId="51258778" w14:textId="76927F9F"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1" w:history="1">
        <w:r w:rsidRPr="00E3781D">
          <w:rPr>
            <w:rStyle w:val="Collegamentoipertestuale"/>
            <w:rFonts w:cs="Arial"/>
            <w:noProof/>
            <w:lang w:val="x-none"/>
          </w:rPr>
          <w:t>1.2</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lang w:val="x-none"/>
          </w:rPr>
          <w:t>DOTAZIONI TECNICHE</w:t>
        </w:r>
        <w:r>
          <w:rPr>
            <w:noProof/>
            <w:webHidden/>
          </w:rPr>
          <w:tab/>
        </w:r>
        <w:r>
          <w:rPr>
            <w:noProof/>
            <w:webHidden/>
          </w:rPr>
          <w:fldChar w:fldCharType="begin"/>
        </w:r>
        <w:r>
          <w:rPr>
            <w:noProof/>
            <w:webHidden/>
          </w:rPr>
          <w:instrText xml:space="preserve"> PAGEREF _Toc233102481 \h </w:instrText>
        </w:r>
        <w:r>
          <w:rPr>
            <w:noProof/>
            <w:webHidden/>
          </w:rPr>
        </w:r>
        <w:r>
          <w:rPr>
            <w:noProof/>
            <w:webHidden/>
          </w:rPr>
          <w:fldChar w:fldCharType="separate"/>
        </w:r>
        <w:r>
          <w:rPr>
            <w:noProof/>
            <w:webHidden/>
          </w:rPr>
          <w:t>6</w:t>
        </w:r>
        <w:r>
          <w:rPr>
            <w:noProof/>
            <w:webHidden/>
          </w:rPr>
          <w:fldChar w:fldCharType="end"/>
        </w:r>
      </w:hyperlink>
    </w:p>
    <w:p w14:paraId="27CADAD1" w14:textId="6CB960FF"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482" w:history="1">
        <w:r w:rsidRPr="00E3781D">
          <w:rPr>
            <w:rStyle w:val="Collegamentoipertestuale"/>
          </w:rPr>
          <w:t>2.</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DOCUMENTAZIONE DI GARA, CHIARIMENTI E COMUNICAZIONI</w:t>
        </w:r>
        <w:r>
          <w:rPr>
            <w:webHidden/>
          </w:rPr>
          <w:tab/>
        </w:r>
        <w:r>
          <w:rPr>
            <w:webHidden/>
          </w:rPr>
          <w:fldChar w:fldCharType="begin"/>
        </w:r>
        <w:r>
          <w:rPr>
            <w:webHidden/>
          </w:rPr>
          <w:instrText xml:space="preserve"> PAGEREF _Toc233102482 \h </w:instrText>
        </w:r>
        <w:r>
          <w:rPr>
            <w:webHidden/>
          </w:rPr>
        </w:r>
        <w:r>
          <w:rPr>
            <w:webHidden/>
          </w:rPr>
          <w:fldChar w:fldCharType="separate"/>
        </w:r>
        <w:r>
          <w:rPr>
            <w:webHidden/>
          </w:rPr>
          <w:t>8</w:t>
        </w:r>
        <w:r>
          <w:rPr>
            <w:webHidden/>
          </w:rPr>
          <w:fldChar w:fldCharType="end"/>
        </w:r>
      </w:hyperlink>
    </w:p>
    <w:p w14:paraId="2C393DB2" w14:textId="702108E2"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3" w:history="1">
        <w:r w:rsidRPr="00E3781D">
          <w:rPr>
            <w:rStyle w:val="Collegamentoipertestuale"/>
            <w:rFonts w:cs="Arial"/>
            <w:noProof/>
          </w:rPr>
          <w:t>2.1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DOCUMENTI DI GARA</w:t>
        </w:r>
        <w:r>
          <w:rPr>
            <w:noProof/>
            <w:webHidden/>
          </w:rPr>
          <w:tab/>
        </w:r>
        <w:r>
          <w:rPr>
            <w:noProof/>
            <w:webHidden/>
          </w:rPr>
          <w:fldChar w:fldCharType="begin"/>
        </w:r>
        <w:r>
          <w:rPr>
            <w:noProof/>
            <w:webHidden/>
          </w:rPr>
          <w:instrText xml:space="preserve"> PAGEREF _Toc233102483 \h </w:instrText>
        </w:r>
        <w:r>
          <w:rPr>
            <w:noProof/>
            <w:webHidden/>
          </w:rPr>
        </w:r>
        <w:r>
          <w:rPr>
            <w:noProof/>
            <w:webHidden/>
          </w:rPr>
          <w:fldChar w:fldCharType="separate"/>
        </w:r>
        <w:r>
          <w:rPr>
            <w:noProof/>
            <w:webHidden/>
          </w:rPr>
          <w:t>8</w:t>
        </w:r>
        <w:r>
          <w:rPr>
            <w:noProof/>
            <w:webHidden/>
          </w:rPr>
          <w:fldChar w:fldCharType="end"/>
        </w:r>
      </w:hyperlink>
    </w:p>
    <w:p w14:paraId="2B00B13A" w14:textId="55158E37"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4" w:history="1">
        <w:r w:rsidRPr="00E3781D">
          <w:rPr>
            <w:rStyle w:val="Collegamentoipertestuale"/>
            <w:rFonts w:cs="Arial"/>
            <w:noProof/>
          </w:rPr>
          <w:t>2.2</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CHIARIMENTI</w:t>
        </w:r>
        <w:r>
          <w:rPr>
            <w:noProof/>
            <w:webHidden/>
          </w:rPr>
          <w:tab/>
        </w:r>
        <w:r>
          <w:rPr>
            <w:noProof/>
            <w:webHidden/>
          </w:rPr>
          <w:fldChar w:fldCharType="begin"/>
        </w:r>
        <w:r>
          <w:rPr>
            <w:noProof/>
            <w:webHidden/>
          </w:rPr>
          <w:instrText xml:space="preserve"> PAGEREF _Toc233102484 \h </w:instrText>
        </w:r>
        <w:r>
          <w:rPr>
            <w:noProof/>
            <w:webHidden/>
          </w:rPr>
        </w:r>
        <w:r>
          <w:rPr>
            <w:noProof/>
            <w:webHidden/>
          </w:rPr>
          <w:fldChar w:fldCharType="separate"/>
        </w:r>
        <w:r>
          <w:rPr>
            <w:noProof/>
            <w:webHidden/>
          </w:rPr>
          <w:t>9</w:t>
        </w:r>
        <w:r>
          <w:rPr>
            <w:noProof/>
            <w:webHidden/>
          </w:rPr>
          <w:fldChar w:fldCharType="end"/>
        </w:r>
      </w:hyperlink>
    </w:p>
    <w:p w14:paraId="549BD68F" w14:textId="414391F2"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5" w:history="1">
        <w:r w:rsidRPr="00E3781D">
          <w:rPr>
            <w:rStyle w:val="Collegamentoipertestuale"/>
            <w:rFonts w:cs="Arial"/>
            <w:noProof/>
          </w:rPr>
          <w:t>2.3</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COMUNICAZIONI</w:t>
        </w:r>
        <w:r>
          <w:rPr>
            <w:noProof/>
            <w:webHidden/>
          </w:rPr>
          <w:tab/>
        </w:r>
        <w:r>
          <w:rPr>
            <w:noProof/>
            <w:webHidden/>
          </w:rPr>
          <w:fldChar w:fldCharType="begin"/>
        </w:r>
        <w:r>
          <w:rPr>
            <w:noProof/>
            <w:webHidden/>
          </w:rPr>
          <w:instrText xml:space="preserve"> PAGEREF _Toc233102485 \h </w:instrText>
        </w:r>
        <w:r>
          <w:rPr>
            <w:noProof/>
            <w:webHidden/>
          </w:rPr>
        </w:r>
        <w:r>
          <w:rPr>
            <w:noProof/>
            <w:webHidden/>
          </w:rPr>
          <w:fldChar w:fldCharType="separate"/>
        </w:r>
        <w:r>
          <w:rPr>
            <w:noProof/>
            <w:webHidden/>
          </w:rPr>
          <w:t>9</w:t>
        </w:r>
        <w:r>
          <w:rPr>
            <w:noProof/>
            <w:webHidden/>
          </w:rPr>
          <w:fldChar w:fldCharType="end"/>
        </w:r>
      </w:hyperlink>
    </w:p>
    <w:p w14:paraId="798319A4" w14:textId="16FE6D8E"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486" w:history="1">
        <w:r w:rsidRPr="00E3781D">
          <w:rPr>
            <w:rStyle w:val="Collegamentoipertestuale"/>
          </w:rPr>
          <w:t>3.</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OGGETTO DELLA CONVENZIONE, IMPORTO E SUDDIVISIONE IN LOTTI</w:t>
        </w:r>
        <w:r>
          <w:rPr>
            <w:webHidden/>
          </w:rPr>
          <w:tab/>
        </w:r>
        <w:r>
          <w:rPr>
            <w:webHidden/>
          </w:rPr>
          <w:fldChar w:fldCharType="begin"/>
        </w:r>
        <w:r>
          <w:rPr>
            <w:webHidden/>
          </w:rPr>
          <w:instrText xml:space="preserve"> PAGEREF _Toc233102486 \h </w:instrText>
        </w:r>
        <w:r>
          <w:rPr>
            <w:webHidden/>
          </w:rPr>
        </w:r>
        <w:r>
          <w:rPr>
            <w:webHidden/>
          </w:rPr>
          <w:fldChar w:fldCharType="separate"/>
        </w:r>
        <w:r>
          <w:rPr>
            <w:webHidden/>
          </w:rPr>
          <w:t>9</w:t>
        </w:r>
        <w:r>
          <w:rPr>
            <w:webHidden/>
          </w:rPr>
          <w:fldChar w:fldCharType="end"/>
        </w:r>
      </w:hyperlink>
    </w:p>
    <w:p w14:paraId="357BA5C9" w14:textId="37FD25F6"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7" w:history="1">
        <w:r w:rsidRPr="00E3781D">
          <w:rPr>
            <w:rStyle w:val="Collegamentoipertestuale"/>
            <w:rFonts w:cs="Arial"/>
            <w:noProof/>
          </w:rPr>
          <w:t>3.1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VERIFICHE ISPETTIVE</w:t>
        </w:r>
        <w:r>
          <w:rPr>
            <w:noProof/>
            <w:webHidden/>
          </w:rPr>
          <w:tab/>
        </w:r>
        <w:r>
          <w:rPr>
            <w:noProof/>
            <w:webHidden/>
          </w:rPr>
          <w:fldChar w:fldCharType="begin"/>
        </w:r>
        <w:r>
          <w:rPr>
            <w:noProof/>
            <w:webHidden/>
          </w:rPr>
          <w:instrText xml:space="preserve"> PAGEREF _Toc233102487 \h </w:instrText>
        </w:r>
        <w:r>
          <w:rPr>
            <w:noProof/>
            <w:webHidden/>
          </w:rPr>
        </w:r>
        <w:r>
          <w:rPr>
            <w:noProof/>
            <w:webHidden/>
          </w:rPr>
          <w:fldChar w:fldCharType="separate"/>
        </w:r>
        <w:r>
          <w:rPr>
            <w:noProof/>
            <w:webHidden/>
          </w:rPr>
          <w:t>14</w:t>
        </w:r>
        <w:r>
          <w:rPr>
            <w:noProof/>
            <w:webHidden/>
          </w:rPr>
          <w:fldChar w:fldCharType="end"/>
        </w:r>
      </w:hyperlink>
    </w:p>
    <w:p w14:paraId="6393D793" w14:textId="50983F7D"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8" w:history="1">
        <w:r w:rsidRPr="00E3781D">
          <w:rPr>
            <w:rStyle w:val="Collegamentoipertestuale"/>
            <w:rFonts w:cs="Arial"/>
            <w:noProof/>
          </w:rPr>
          <w:t>3.2</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DURATA</w:t>
        </w:r>
        <w:r>
          <w:rPr>
            <w:noProof/>
            <w:webHidden/>
          </w:rPr>
          <w:tab/>
        </w:r>
        <w:r>
          <w:rPr>
            <w:noProof/>
            <w:webHidden/>
          </w:rPr>
          <w:fldChar w:fldCharType="begin"/>
        </w:r>
        <w:r>
          <w:rPr>
            <w:noProof/>
            <w:webHidden/>
          </w:rPr>
          <w:instrText xml:space="preserve"> PAGEREF _Toc233102488 \h </w:instrText>
        </w:r>
        <w:r>
          <w:rPr>
            <w:noProof/>
            <w:webHidden/>
          </w:rPr>
        </w:r>
        <w:r>
          <w:rPr>
            <w:noProof/>
            <w:webHidden/>
          </w:rPr>
          <w:fldChar w:fldCharType="separate"/>
        </w:r>
        <w:r>
          <w:rPr>
            <w:noProof/>
            <w:webHidden/>
          </w:rPr>
          <w:t>14</w:t>
        </w:r>
        <w:r>
          <w:rPr>
            <w:noProof/>
            <w:webHidden/>
          </w:rPr>
          <w:fldChar w:fldCharType="end"/>
        </w:r>
      </w:hyperlink>
    </w:p>
    <w:p w14:paraId="39C20E26" w14:textId="551E9C65"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89" w:history="1">
        <w:r w:rsidRPr="00E3781D">
          <w:rPr>
            <w:rStyle w:val="Collegamentoipertestuale"/>
            <w:rFonts w:cs="Arial"/>
            <w:noProof/>
          </w:rPr>
          <w:t>3.3</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REVISIONE DEI PREZZI</w:t>
        </w:r>
        <w:r>
          <w:rPr>
            <w:noProof/>
            <w:webHidden/>
          </w:rPr>
          <w:tab/>
        </w:r>
        <w:r>
          <w:rPr>
            <w:noProof/>
            <w:webHidden/>
          </w:rPr>
          <w:fldChar w:fldCharType="begin"/>
        </w:r>
        <w:r>
          <w:rPr>
            <w:noProof/>
            <w:webHidden/>
          </w:rPr>
          <w:instrText xml:space="preserve"> PAGEREF _Toc233102489 \h </w:instrText>
        </w:r>
        <w:r>
          <w:rPr>
            <w:noProof/>
            <w:webHidden/>
          </w:rPr>
        </w:r>
        <w:r>
          <w:rPr>
            <w:noProof/>
            <w:webHidden/>
          </w:rPr>
          <w:fldChar w:fldCharType="separate"/>
        </w:r>
        <w:r>
          <w:rPr>
            <w:noProof/>
            <w:webHidden/>
          </w:rPr>
          <w:t>15</w:t>
        </w:r>
        <w:r>
          <w:rPr>
            <w:noProof/>
            <w:webHidden/>
          </w:rPr>
          <w:fldChar w:fldCharType="end"/>
        </w:r>
      </w:hyperlink>
    </w:p>
    <w:p w14:paraId="64A5A949" w14:textId="6F3B6BD1"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90" w:history="1">
        <w:r w:rsidRPr="00E3781D">
          <w:rPr>
            <w:rStyle w:val="Collegamentoipertestuale"/>
            <w:rFonts w:cs="Arial"/>
            <w:noProof/>
          </w:rPr>
          <w:t>3.4</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MODIFICHE DEL CONTRATTO IN FASE DI ESECUZIONE</w:t>
        </w:r>
        <w:r>
          <w:rPr>
            <w:noProof/>
            <w:webHidden/>
          </w:rPr>
          <w:tab/>
        </w:r>
        <w:r>
          <w:rPr>
            <w:noProof/>
            <w:webHidden/>
          </w:rPr>
          <w:fldChar w:fldCharType="begin"/>
        </w:r>
        <w:r>
          <w:rPr>
            <w:noProof/>
            <w:webHidden/>
          </w:rPr>
          <w:instrText xml:space="preserve"> PAGEREF _Toc233102490 \h </w:instrText>
        </w:r>
        <w:r>
          <w:rPr>
            <w:noProof/>
            <w:webHidden/>
          </w:rPr>
        </w:r>
        <w:r>
          <w:rPr>
            <w:noProof/>
            <w:webHidden/>
          </w:rPr>
          <w:fldChar w:fldCharType="separate"/>
        </w:r>
        <w:r>
          <w:rPr>
            <w:noProof/>
            <w:webHidden/>
          </w:rPr>
          <w:t>15</w:t>
        </w:r>
        <w:r>
          <w:rPr>
            <w:noProof/>
            <w:webHidden/>
          </w:rPr>
          <w:fldChar w:fldCharType="end"/>
        </w:r>
      </w:hyperlink>
    </w:p>
    <w:p w14:paraId="425C3B6C" w14:textId="1309BE43"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491" w:history="1">
        <w:r w:rsidRPr="00E3781D">
          <w:rPr>
            <w:rStyle w:val="Collegamentoipertestuale"/>
          </w:rPr>
          <w:t>4.</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SOGGETTI AMMESSI IN FORMA SINGOLA E ASSOCIATA E CONDIZIONI DI PARTECIPAZIONE</w:t>
        </w:r>
        <w:r>
          <w:rPr>
            <w:webHidden/>
          </w:rPr>
          <w:tab/>
        </w:r>
        <w:r>
          <w:rPr>
            <w:webHidden/>
          </w:rPr>
          <w:fldChar w:fldCharType="begin"/>
        </w:r>
        <w:r>
          <w:rPr>
            <w:webHidden/>
          </w:rPr>
          <w:instrText xml:space="preserve"> PAGEREF _Toc233102491 \h </w:instrText>
        </w:r>
        <w:r>
          <w:rPr>
            <w:webHidden/>
          </w:rPr>
        </w:r>
        <w:r>
          <w:rPr>
            <w:webHidden/>
          </w:rPr>
          <w:fldChar w:fldCharType="separate"/>
        </w:r>
        <w:r>
          <w:rPr>
            <w:webHidden/>
          </w:rPr>
          <w:t>16</w:t>
        </w:r>
        <w:r>
          <w:rPr>
            <w:webHidden/>
          </w:rPr>
          <w:fldChar w:fldCharType="end"/>
        </w:r>
      </w:hyperlink>
    </w:p>
    <w:p w14:paraId="67607945" w14:textId="384F1BC3"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492" w:history="1">
        <w:r w:rsidRPr="00E3781D">
          <w:rPr>
            <w:rStyle w:val="Collegamentoipertestuale"/>
          </w:rPr>
          <w:t>5.</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REQUISITI DI ORDINE GENERALE E ALTRE CAUSE DI ESCLUSIONE</w:t>
        </w:r>
        <w:r>
          <w:rPr>
            <w:webHidden/>
          </w:rPr>
          <w:tab/>
        </w:r>
        <w:r>
          <w:rPr>
            <w:webHidden/>
          </w:rPr>
          <w:fldChar w:fldCharType="begin"/>
        </w:r>
        <w:r>
          <w:rPr>
            <w:webHidden/>
          </w:rPr>
          <w:instrText xml:space="preserve"> PAGEREF _Toc233102492 \h </w:instrText>
        </w:r>
        <w:r>
          <w:rPr>
            <w:webHidden/>
          </w:rPr>
        </w:r>
        <w:r>
          <w:rPr>
            <w:webHidden/>
          </w:rPr>
          <w:fldChar w:fldCharType="separate"/>
        </w:r>
        <w:r>
          <w:rPr>
            <w:webHidden/>
          </w:rPr>
          <w:t>19</w:t>
        </w:r>
        <w:r>
          <w:rPr>
            <w:webHidden/>
          </w:rPr>
          <w:fldChar w:fldCharType="end"/>
        </w:r>
      </w:hyperlink>
    </w:p>
    <w:p w14:paraId="7B194080" w14:textId="79E764BA"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493" w:history="1">
        <w:r w:rsidRPr="00E3781D">
          <w:rPr>
            <w:rStyle w:val="Collegamentoipertestuale"/>
          </w:rPr>
          <w:t>6.</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REQUISITI DI ORDINE SPECIALE E MEZZI DI PROVA</w:t>
        </w:r>
        <w:r>
          <w:rPr>
            <w:webHidden/>
          </w:rPr>
          <w:tab/>
        </w:r>
        <w:r>
          <w:rPr>
            <w:webHidden/>
          </w:rPr>
          <w:fldChar w:fldCharType="begin"/>
        </w:r>
        <w:r>
          <w:rPr>
            <w:webHidden/>
          </w:rPr>
          <w:instrText xml:space="preserve"> PAGEREF _Toc233102493 \h </w:instrText>
        </w:r>
        <w:r>
          <w:rPr>
            <w:webHidden/>
          </w:rPr>
        </w:r>
        <w:r>
          <w:rPr>
            <w:webHidden/>
          </w:rPr>
          <w:fldChar w:fldCharType="separate"/>
        </w:r>
        <w:r>
          <w:rPr>
            <w:webHidden/>
          </w:rPr>
          <w:t>20</w:t>
        </w:r>
        <w:r>
          <w:rPr>
            <w:webHidden/>
          </w:rPr>
          <w:fldChar w:fldCharType="end"/>
        </w:r>
      </w:hyperlink>
    </w:p>
    <w:p w14:paraId="12CC790C" w14:textId="2DE4AF9D"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94" w:history="1">
        <w:r w:rsidRPr="00E3781D">
          <w:rPr>
            <w:rStyle w:val="Collegamentoipertestuale"/>
            <w:rFonts w:cs="Arial"/>
            <w:noProof/>
          </w:rPr>
          <w:t>6.1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REQUISITI DI IDONEITÀ PROFESSIONALE</w:t>
        </w:r>
        <w:r>
          <w:rPr>
            <w:noProof/>
            <w:webHidden/>
          </w:rPr>
          <w:tab/>
        </w:r>
        <w:r>
          <w:rPr>
            <w:noProof/>
            <w:webHidden/>
          </w:rPr>
          <w:fldChar w:fldCharType="begin"/>
        </w:r>
        <w:r>
          <w:rPr>
            <w:noProof/>
            <w:webHidden/>
          </w:rPr>
          <w:instrText xml:space="preserve"> PAGEREF _Toc233102494 \h </w:instrText>
        </w:r>
        <w:r>
          <w:rPr>
            <w:noProof/>
            <w:webHidden/>
          </w:rPr>
        </w:r>
        <w:r>
          <w:rPr>
            <w:noProof/>
            <w:webHidden/>
          </w:rPr>
          <w:fldChar w:fldCharType="separate"/>
        </w:r>
        <w:r>
          <w:rPr>
            <w:noProof/>
            <w:webHidden/>
          </w:rPr>
          <w:t>20</w:t>
        </w:r>
        <w:r>
          <w:rPr>
            <w:noProof/>
            <w:webHidden/>
          </w:rPr>
          <w:fldChar w:fldCharType="end"/>
        </w:r>
      </w:hyperlink>
    </w:p>
    <w:p w14:paraId="494C6F4A" w14:textId="4B71550A"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95" w:history="1">
        <w:r w:rsidRPr="00E3781D">
          <w:rPr>
            <w:rStyle w:val="Collegamentoipertestuale"/>
            <w:rFonts w:cs="Arial"/>
            <w:noProof/>
          </w:rPr>
          <w:t>6.2</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REQUISITI DI CAPACITÀ ECONOMICA E FINANZIARIA</w:t>
        </w:r>
        <w:r>
          <w:rPr>
            <w:noProof/>
            <w:webHidden/>
          </w:rPr>
          <w:tab/>
        </w:r>
        <w:r>
          <w:rPr>
            <w:noProof/>
            <w:webHidden/>
          </w:rPr>
          <w:fldChar w:fldCharType="begin"/>
        </w:r>
        <w:r>
          <w:rPr>
            <w:noProof/>
            <w:webHidden/>
          </w:rPr>
          <w:instrText xml:space="preserve"> PAGEREF _Toc233102495 \h </w:instrText>
        </w:r>
        <w:r>
          <w:rPr>
            <w:noProof/>
            <w:webHidden/>
          </w:rPr>
        </w:r>
        <w:r>
          <w:rPr>
            <w:noProof/>
            <w:webHidden/>
          </w:rPr>
          <w:fldChar w:fldCharType="separate"/>
        </w:r>
        <w:r>
          <w:rPr>
            <w:noProof/>
            <w:webHidden/>
          </w:rPr>
          <w:t>21</w:t>
        </w:r>
        <w:r>
          <w:rPr>
            <w:noProof/>
            <w:webHidden/>
          </w:rPr>
          <w:fldChar w:fldCharType="end"/>
        </w:r>
      </w:hyperlink>
    </w:p>
    <w:p w14:paraId="145650FD" w14:textId="63F75DBD"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96" w:history="1">
        <w:r w:rsidRPr="00E3781D">
          <w:rPr>
            <w:rStyle w:val="Collegamentoipertestuale"/>
            <w:rFonts w:cs="Arial"/>
            <w:noProof/>
          </w:rPr>
          <w:t>6.3</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eastAsia="Calibri" w:cs="Arial"/>
            <w:noProof/>
            <w:lang w:eastAsia="it-IT"/>
          </w:rPr>
          <w:t>REQUISITI IN CASO DI PARTECIPAZIONE A PIÙ LOTTI</w:t>
        </w:r>
        <w:r>
          <w:rPr>
            <w:noProof/>
            <w:webHidden/>
          </w:rPr>
          <w:tab/>
        </w:r>
        <w:r>
          <w:rPr>
            <w:noProof/>
            <w:webHidden/>
          </w:rPr>
          <w:fldChar w:fldCharType="begin"/>
        </w:r>
        <w:r>
          <w:rPr>
            <w:noProof/>
            <w:webHidden/>
          </w:rPr>
          <w:instrText xml:space="preserve"> PAGEREF _Toc233102496 \h </w:instrText>
        </w:r>
        <w:r>
          <w:rPr>
            <w:noProof/>
            <w:webHidden/>
          </w:rPr>
        </w:r>
        <w:r>
          <w:rPr>
            <w:noProof/>
            <w:webHidden/>
          </w:rPr>
          <w:fldChar w:fldCharType="separate"/>
        </w:r>
        <w:r>
          <w:rPr>
            <w:noProof/>
            <w:webHidden/>
          </w:rPr>
          <w:t>22</w:t>
        </w:r>
        <w:r>
          <w:rPr>
            <w:noProof/>
            <w:webHidden/>
          </w:rPr>
          <w:fldChar w:fldCharType="end"/>
        </w:r>
      </w:hyperlink>
    </w:p>
    <w:p w14:paraId="4E6DAAFD" w14:textId="17FF0456"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97" w:history="1">
        <w:r w:rsidRPr="00E3781D">
          <w:rPr>
            <w:rStyle w:val="Collegamentoipertestuale"/>
            <w:rFonts w:cs="Arial"/>
            <w:noProof/>
          </w:rPr>
          <w:t>6.4</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INDICAZIONI SUI REQUISITI SPECIALI NEI RAGGRUPPAMENTI TEMPORANEI, CONSORZI ORDINARI, AGGREGAZIONI DI IMPRESE DI RETE, GEIE</w:t>
        </w:r>
        <w:r>
          <w:rPr>
            <w:noProof/>
            <w:webHidden/>
          </w:rPr>
          <w:tab/>
        </w:r>
        <w:r>
          <w:rPr>
            <w:noProof/>
            <w:webHidden/>
          </w:rPr>
          <w:fldChar w:fldCharType="begin"/>
        </w:r>
        <w:r>
          <w:rPr>
            <w:noProof/>
            <w:webHidden/>
          </w:rPr>
          <w:instrText xml:space="preserve"> PAGEREF _Toc233102497 \h </w:instrText>
        </w:r>
        <w:r>
          <w:rPr>
            <w:noProof/>
            <w:webHidden/>
          </w:rPr>
        </w:r>
        <w:r>
          <w:rPr>
            <w:noProof/>
            <w:webHidden/>
          </w:rPr>
          <w:fldChar w:fldCharType="separate"/>
        </w:r>
        <w:r>
          <w:rPr>
            <w:noProof/>
            <w:webHidden/>
          </w:rPr>
          <w:t>22</w:t>
        </w:r>
        <w:r>
          <w:rPr>
            <w:noProof/>
            <w:webHidden/>
          </w:rPr>
          <w:fldChar w:fldCharType="end"/>
        </w:r>
      </w:hyperlink>
    </w:p>
    <w:p w14:paraId="604584C6" w14:textId="5916E451"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498" w:history="1">
        <w:r w:rsidRPr="00E3781D">
          <w:rPr>
            <w:rStyle w:val="Collegamentoipertestuale"/>
            <w:rFonts w:cs="Arial"/>
            <w:noProof/>
          </w:rPr>
          <w:t>6.5</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INDICAZIONI PER I CONSORZI DI COOPERATIVE E DI IMPRESE ARTIGIANE E I CONSORZI STABILI</w:t>
        </w:r>
        <w:r>
          <w:rPr>
            <w:noProof/>
            <w:webHidden/>
          </w:rPr>
          <w:tab/>
        </w:r>
        <w:r>
          <w:rPr>
            <w:noProof/>
            <w:webHidden/>
          </w:rPr>
          <w:fldChar w:fldCharType="begin"/>
        </w:r>
        <w:r>
          <w:rPr>
            <w:noProof/>
            <w:webHidden/>
          </w:rPr>
          <w:instrText xml:space="preserve"> PAGEREF _Toc233102498 \h </w:instrText>
        </w:r>
        <w:r>
          <w:rPr>
            <w:noProof/>
            <w:webHidden/>
          </w:rPr>
        </w:r>
        <w:r>
          <w:rPr>
            <w:noProof/>
            <w:webHidden/>
          </w:rPr>
          <w:fldChar w:fldCharType="separate"/>
        </w:r>
        <w:r>
          <w:rPr>
            <w:noProof/>
            <w:webHidden/>
          </w:rPr>
          <w:t>23</w:t>
        </w:r>
        <w:r>
          <w:rPr>
            <w:noProof/>
            <w:webHidden/>
          </w:rPr>
          <w:fldChar w:fldCharType="end"/>
        </w:r>
      </w:hyperlink>
    </w:p>
    <w:p w14:paraId="66038A1A" w14:textId="1EF484A5"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499" w:history="1">
        <w:r w:rsidRPr="00E3781D">
          <w:rPr>
            <w:rStyle w:val="Collegamentoipertestuale"/>
          </w:rPr>
          <w:t>7.</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AVVALIMENTO</w:t>
        </w:r>
        <w:r>
          <w:rPr>
            <w:webHidden/>
          </w:rPr>
          <w:tab/>
        </w:r>
        <w:r>
          <w:rPr>
            <w:webHidden/>
          </w:rPr>
          <w:fldChar w:fldCharType="begin"/>
        </w:r>
        <w:r>
          <w:rPr>
            <w:webHidden/>
          </w:rPr>
          <w:instrText xml:space="preserve"> PAGEREF _Toc233102499 \h </w:instrText>
        </w:r>
        <w:r>
          <w:rPr>
            <w:webHidden/>
          </w:rPr>
        </w:r>
        <w:r>
          <w:rPr>
            <w:webHidden/>
          </w:rPr>
          <w:fldChar w:fldCharType="separate"/>
        </w:r>
        <w:r>
          <w:rPr>
            <w:webHidden/>
          </w:rPr>
          <w:t>23</w:t>
        </w:r>
        <w:r>
          <w:rPr>
            <w:webHidden/>
          </w:rPr>
          <w:fldChar w:fldCharType="end"/>
        </w:r>
      </w:hyperlink>
    </w:p>
    <w:p w14:paraId="30D5F00C" w14:textId="55BD72C2"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00" w:history="1">
        <w:r w:rsidRPr="00E3781D">
          <w:rPr>
            <w:rStyle w:val="Collegamentoipertestuale"/>
          </w:rPr>
          <w:t>8.</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SUBAPPALTO</w:t>
        </w:r>
        <w:r>
          <w:rPr>
            <w:webHidden/>
          </w:rPr>
          <w:tab/>
        </w:r>
        <w:r>
          <w:rPr>
            <w:webHidden/>
          </w:rPr>
          <w:fldChar w:fldCharType="begin"/>
        </w:r>
        <w:r>
          <w:rPr>
            <w:webHidden/>
          </w:rPr>
          <w:instrText xml:space="preserve"> PAGEREF _Toc233102500 \h </w:instrText>
        </w:r>
        <w:r>
          <w:rPr>
            <w:webHidden/>
          </w:rPr>
        </w:r>
        <w:r>
          <w:rPr>
            <w:webHidden/>
          </w:rPr>
          <w:fldChar w:fldCharType="separate"/>
        </w:r>
        <w:r>
          <w:rPr>
            <w:webHidden/>
          </w:rPr>
          <w:t>24</w:t>
        </w:r>
        <w:r>
          <w:rPr>
            <w:webHidden/>
          </w:rPr>
          <w:fldChar w:fldCharType="end"/>
        </w:r>
      </w:hyperlink>
    </w:p>
    <w:p w14:paraId="1A66C5B7" w14:textId="6F585231"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01" w:history="1">
        <w:r w:rsidRPr="00E3781D">
          <w:rPr>
            <w:rStyle w:val="Collegamentoipertestuale"/>
          </w:rPr>
          <w:t>9.</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REQUISITI DI PARTECIPAZIONE E/O CONDIZIONI DI ESECUZIONE</w:t>
        </w:r>
        <w:r>
          <w:rPr>
            <w:webHidden/>
          </w:rPr>
          <w:tab/>
        </w:r>
        <w:r>
          <w:rPr>
            <w:webHidden/>
          </w:rPr>
          <w:fldChar w:fldCharType="begin"/>
        </w:r>
        <w:r>
          <w:rPr>
            <w:webHidden/>
          </w:rPr>
          <w:instrText xml:space="preserve"> PAGEREF _Toc233102501 \h </w:instrText>
        </w:r>
        <w:r>
          <w:rPr>
            <w:webHidden/>
          </w:rPr>
        </w:r>
        <w:r>
          <w:rPr>
            <w:webHidden/>
          </w:rPr>
          <w:fldChar w:fldCharType="separate"/>
        </w:r>
        <w:r>
          <w:rPr>
            <w:webHidden/>
          </w:rPr>
          <w:t>24</w:t>
        </w:r>
        <w:r>
          <w:rPr>
            <w:webHidden/>
          </w:rPr>
          <w:fldChar w:fldCharType="end"/>
        </w:r>
      </w:hyperlink>
    </w:p>
    <w:p w14:paraId="73BBD0A6" w14:textId="40FF649A"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02" w:history="1">
        <w:r w:rsidRPr="00E3781D">
          <w:rPr>
            <w:rStyle w:val="Collegamentoipertestuale"/>
            <w:rFonts w:eastAsia="Calibri" w:cs="Arial"/>
            <w:noProof/>
          </w:rPr>
          <w:t>9.1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SOVVENZIONI ESTERE DISTORSIVE</w:t>
        </w:r>
        <w:r>
          <w:rPr>
            <w:noProof/>
            <w:webHidden/>
          </w:rPr>
          <w:tab/>
        </w:r>
        <w:r>
          <w:rPr>
            <w:noProof/>
            <w:webHidden/>
          </w:rPr>
          <w:fldChar w:fldCharType="begin"/>
        </w:r>
        <w:r>
          <w:rPr>
            <w:noProof/>
            <w:webHidden/>
          </w:rPr>
          <w:instrText xml:space="preserve"> PAGEREF _Toc233102502 \h </w:instrText>
        </w:r>
        <w:r>
          <w:rPr>
            <w:noProof/>
            <w:webHidden/>
          </w:rPr>
        </w:r>
        <w:r>
          <w:rPr>
            <w:noProof/>
            <w:webHidden/>
          </w:rPr>
          <w:fldChar w:fldCharType="separate"/>
        </w:r>
        <w:r>
          <w:rPr>
            <w:noProof/>
            <w:webHidden/>
          </w:rPr>
          <w:t>25</w:t>
        </w:r>
        <w:r>
          <w:rPr>
            <w:noProof/>
            <w:webHidden/>
          </w:rPr>
          <w:fldChar w:fldCharType="end"/>
        </w:r>
      </w:hyperlink>
    </w:p>
    <w:p w14:paraId="074061FA" w14:textId="7DB12E56"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03" w:history="1">
        <w:r w:rsidRPr="00E3781D">
          <w:rPr>
            <w:rStyle w:val="Collegamentoipertestuale"/>
          </w:rPr>
          <w:t>10.</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GARANZIA PROVVISORIA</w:t>
        </w:r>
        <w:r>
          <w:rPr>
            <w:webHidden/>
          </w:rPr>
          <w:tab/>
        </w:r>
        <w:r>
          <w:rPr>
            <w:webHidden/>
          </w:rPr>
          <w:fldChar w:fldCharType="begin"/>
        </w:r>
        <w:r>
          <w:rPr>
            <w:webHidden/>
          </w:rPr>
          <w:instrText xml:space="preserve"> PAGEREF _Toc233102503 \h </w:instrText>
        </w:r>
        <w:r>
          <w:rPr>
            <w:webHidden/>
          </w:rPr>
        </w:r>
        <w:r>
          <w:rPr>
            <w:webHidden/>
          </w:rPr>
          <w:fldChar w:fldCharType="separate"/>
        </w:r>
        <w:r>
          <w:rPr>
            <w:webHidden/>
          </w:rPr>
          <w:t>26</w:t>
        </w:r>
        <w:r>
          <w:rPr>
            <w:webHidden/>
          </w:rPr>
          <w:fldChar w:fldCharType="end"/>
        </w:r>
      </w:hyperlink>
    </w:p>
    <w:p w14:paraId="4BFB5610" w14:textId="198FFB84"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04" w:history="1">
        <w:r w:rsidRPr="00E3781D">
          <w:rPr>
            <w:rStyle w:val="Collegamentoipertestuale"/>
          </w:rPr>
          <w:t>11.</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PAGAMENTO DEL CONTRIBUTO A FAVORE DELL’ANAC.</w:t>
        </w:r>
        <w:r>
          <w:rPr>
            <w:webHidden/>
          </w:rPr>
          <w:tab/>
        </w:r>
        <w:r>
          <w:rPr>
            <w:webHidden/>
          </w:rPr>
          <w:fldChar w:fldCharType="begin"/>
        </w:r>
        <w:r>
          <w:rPr>
            <w:webHidden/>
          </w:rPr>
          <w:instrText xml:space="preserve"> PAGEREF _Toc233102504 \h </w:instrText>
        </w:r>
        <w:r>
          <w:rPr>
            <w:webHidden/>
          </w:rPr>
        </w:r>
        <w:r>
          <w:rPr>
            <w:webHidden/>
          </w:rPr>
          <w:fldChar w:fldCharType="separate"/>
        </w:r>
        <w:r>
          <w:rPr>
            <w:webHidden/>
          </w:rPr>
          <w:t>29</w:t>
        </w:r>
        <w:r>
          <w:rPr>
            <w:webHidden/>
          </w:rPr>
          <w:fldChar w:fldCharType="end"/>
        </w:r>
      </w:hyperlink>
    </w:p>
    <w:p w14:paraId="04217E08" w14:textId="6C0E298D"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05" w:history="1">
        <w:r w:rsidRPr="00E3781D">
          <w:rPr>
            <w:rStyle w:val="Collegamentoipertestuale"/>
          </w:rPr>
          <w:t>12.</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MODALITÀ DI PRESENTAZIONE DELL’OFFERTA E SOTTOSCRIZIONE DEI DOCUMENTI DI GARA</w:t>
        </w:r>
        <w:r>
          <w:rPr>
            <w:webHidden/>
          </w:rPr>
          <w:tab/>
        </w:r>
        <w:r>
          <w:rPr>
            <w:webHidden/>
          </w:rPr>
          <w:fldChar w:fldCharType="begin"/>
        </w:r>
        <w:r>
          <w:rPr>
            <w:webHidden/>
          </w:rPr>
          <w:instrText xml:space="preserve"> PAGEREF _Toc233102505 \h </w:instrText>
        </w:r>
        <w:r>
          <w:rPr>
            <w:webHidden/>
          </w:rPr>
        </w:r>
        <w:r>
          <w:rPr>
            <w:webHidden/>
          </w:rPr>
          <w:fldChar w:fldCharType="separate"/>
        </w:r>
        <w:r>
          <w:rPr>
            <w:webHidden/>
          </w:rPr>
          <w:t>29</w:t>
        </w:r>
        <w:r>
          <w:rPr>
            <w:webHidden/>
          </w:rPr>
          <w:fldChar w:fldCharType="end"/>
        </w:r>
      </w:hyperlink>
    </w:p>
    <w:p w14:paraId="13ECA0B2" w14:textId="69733947"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06" w:history="1">
        <w:r w:rsidRPr="00E3781D">
          <w:rPr>
            <w:rStyle w:val="Collegamentoipertestuale"/>
            <w:rFonts w:cs="Arial"/>
            <w:noProof/>
            <w:lang w:eastAsia="ar-SA"/>
          </w:rPr>
          <w:t>12.1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lang w:eastAsia="ar-SA"/>
          </w:rPr>
          <w:t>REG</w:t>
        </w:r>
        <w:r w:rsidRPr="00E3781D">
          <w:rPr>
            <w:rStyle w:val="Collegamentoipertestuale"/>
            <w:rFonts w:cs="Arial"/>
            <w:noProof/>
          </w:rPr>
          <w:t>OLE PER LA PRESENTAZIONE DELL’OF</w:t>
        </w:r>
        <w:r w:rsidRPr="00E3781D">
          <w:rPr>
            <w:rStyle w:val="Collegamentoipertestuale"/>
            <w:rFonts w:cs="Arial"/>
            <w:noProof/>
            <w:lang w:eastAsia="ar-SA"/>
          </w:rPr>
          <w:t>FERTA</w:t>
        </w:r>
        <w:r>
          <w:rPr>
            <w:noProof/>
            <w:webHidden/>
          </w:rPr>
          <w:tab/>
        </w:r>
        <w:r>
          <w:rPr>
            <w:noProof/>
            <w:webHidden/>
          </w:rPr>
          <w:fldChar w:fldCharType="begin"/>
        </w:r>
        <w:r>
          <w:rPr>
            <w:noProof/>
            <w:webHidden/>
          </w:rPr>
          <w:instrText xml:space="preserve"> PAGEREF _Toc233102506 \h </w:instrText>
        </w:r>
        <w:r>
          <w:rPr>
            <w:noProof/>
            <w:webHidden/>
          </w:rPr>
        </w:r>
        <w:r>
          <w:rPr>
            <w:noProof/>
            <w:webHidden/>
          </w:rPr>
          <w:fldChar w:fldCharType="separate"/>
        </w:r>
        <w:r>
          <w:rPr>
            <w:noProof/>
            <w:webHidden/>
          </w:rPr>
          <w:t>30</w:t>
        </w:r>
        <w:r>
          <w:rPr>
            <w:noProof/>
            <w:webHidden/>
          </w:rPr>
          <w:fldChar w:fldCharType="end"/>
        </w:r>
      </w:hyperlink>
    </w:p>
    <w:p w14:paraId="77DD9172" w14:textId="549FAD50"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07" w:history="1">
        <w:r w:rsidRPr="00E3781D">
          <w:rPr>
            <w:rStyle w:val="Collegamentoipertestuale"/>
          </w:rPr>
          <w:t>13.</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SOCCORSO ISTRUTTORIO E CHIARIMENTI</w:t>
        </w:r>
        <w:r>
          <w:rPr>
            <w:webHidden/>
          </w:rPr>
          <w:tab/>
        </w:r>
        <w:r>
          <w:rPr>
            <w:webHidden/>
          </w:rPr>
          <w:fldChar w:fldCharType="begin"/>
        </w:r>
        <w:r>
          <w:rPr>
            <w:webHidden/>
          </w:rPr>
          <w:instrText xml:space="preserve"> PAGEREF _Toc233102507 \h </w:instrText>
        </w:r>
        <w:r>
          <w:rPr>
            <w:webHidden/>
          </w:rPr>
        </w:r>
        <w:r>
          <w:rPr>
            <w:webHidden/>
          </w:rPr>
          <w:fldChar w:fldCharType="separate"/>
        </w:r>
        <w:r>
          <w:rPr>
            <w:webHidden/>
          </w:rPr>
          <w:t>32</w:t>
        </w:r>
        <w:r>
          <w:rPr>
            <w:webHidden/>
          </w:rPr>
          <w:fldChar w:fldCharType="end"/>
        </w:r>
      </w:hyperlink>
    </w:p>
    <w:p w14:paraId="0A21B8E1" w14:textId="0C332A05"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08" w:history="1">
        <w:r w:rsidRPr="00E3781D">
          <w:rPr>
            <w:rStyle w:val="Collegamentoipertestuale"/>
          </w:rPr>
          <w:t>14.</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DOCUMENTAZIONE AMMINISTRATIVA</w:t>
        </w:r>
        <w:r>
          <w:rPr>
            <w:webHidden/>
          </w:rPr>
          <w:tab/>
        </w:r>
        <w:r>
          <w:rPr>
            <w:webHidden/>
          </w:rPr>
          <w:fldChar w:fldCharType="begin"/>
        </w:r>
        <w:r>
          <w:rPr>
            <w:webHidden/>
          </w:rPr>
          <w:instrText xml:space="preserve"> PAGEREF _Toc233102508 \h </w:instrText>
        </w:r>
        <w:r>
          <w:rPr>
            <w:webHidden/>
          </w:rPr>
        </w:r>
        <w:r>
          <w:rPr>
            <w:webHidden/>
          </w:rPr>
          <w:fldChar w:fldCharType="separate"/>
        </w:r>
        <w:r>
          <w:rPr>
            <w:webHidden/>
          </w:rPr>
          <w:t>34</w:t>
        </w:r>
        <w:r>
          <w:rPr>
            <w:webHidden/>
          </w:rPr>
          <w:fldChar w:fldCharType="end"/>
        </w:r>
      </w:hyperlink>
    </w:p>
    <w:p w14:paraId="4ABE49F5" w14:textId="218DA9A4"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09" w:history="1">
        <w:r w:rsidRPr="00E3781D">
          <w:rPr>
            <w:rStyle w:val="Collegamentoipertestuale"/>
            <w:rFonts w:cs="Arial"/>
            <w:noProof/>
          </w:rPr>
          <w:t>14.1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DOMANDA DI PARTECIPAZIONE ED EVENTUALE PROCURA</w:t>
        </w:r>
        <w:r>
          <w:rPr>
            <w:noProof/>
            <w:webHidden/>
          </w:rPr>
          <w:tab/>
        </w:r>
        <w:r>
          <w:rPr>
            <w:noProof/>
            <w:webHidden/>
          </w:rPr>
          <w:fldChar w:fldCharType="begin"/>
        </w:r>
        <w:r>
          <w:rPr>
            <w:noProof/>
            <w:webHidden/>
          </w:rPr>
          <w:instrText xml:space="preserve"> PAGEREF _Toc233102509 \h </w:instrText>
        </w:r>
        <w:r>
          <w:rPr>
            <w:noProof/>
            <w:webHidden/>
          </w:rPr>
        </w:r>
        <w:r>
          <w:rPr>
            <w:noProof/>
            <w:webHidden/>
          </w:rPr>
          <w:fldChar w:fldCharType="separate"/>
        </w:r>
        <w:r>
          <w:rPr>
            <w:noProof/>
            <w:webHidden/>
          </w:rPr>
          <w:t>34</w:t>
        </w:r>
        <w:r>
          <w:rPr>
            <w:noProof/>
            <w:webHidden/>
          </w:rPr>
          <w:fldChar w:fldCharType="end"/>
        </w:r>
      </w:hyperlink>
    </w:p>
    <w:p w14:paraId="01281B04" w14:textId="063C1A16"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10" w:history="1">
        <w:r w:rsidRPr="00E3781D">
          <w:rPr>
            <w:rStyle w:val="Collegamentoipertestuale"/>
            <w:rFonts w:cs="Arial"/>
            <w:noProof/>
          </w:rPr>
          <w:t>14.2</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DICHIARAZIONE DA RENDERE A CURA DEGLI OPERATORI ECONOMICI AMMESSI AL CONCORDATO PREVENTIVO CON CONTINUITÀ AZIENDALE DI CUI ALL’ARTICOLO 372 DEL DECRETO LEGISLATIVO 12 GENNAIO 2019, N. 14</w:t>
        </w:r>
        <w:r>
          <w:rPr>
            <w:noProof/>
            <w:webHidden/>
          </w:rPr>
          <w:tab/>
        </w:r>
        <w:r>
          <w:rPr>
            <w:noProof/>
            <w:webHidden/>
          </w:rPr>
          <w:fldChar w:fldCharType="begin"/>
        </w:r>
        <w:r>
          <w:rPr>
            <w:noProof/>
            <w:webHidden/>
          </w:rPr>
          <w:instrText xml:space="preserve"> PAGEREF _Toc233102510 \h </w:instrText>
        </w:r>
        <w:r>
          <w:rPr>
            <w:noProof/>
            <w:webHidden/>
          </w:rPr>
        </w:r>
        <w:r>
          <w:rPr>
            <w:noProof/>
            <w:webHidden/>
          </w:rPr>
          <w:fldChar w:fldCharType="separate"/>
        </w:r>
        <w:r>
          <w:rPr>
            <w:noProof/>
            <w:webHidden/>
          </w:rPr>
          <w:t>35</w:t>
        </w:r>
        <w:r>
          <w:rPr>
            <w:noProof/>
            <w:webHidden/>
          </w:rPr>
          <w:fldChar w:fldCharType="end"/>
        </w:r>
      </w:hyperlink>
    </w:p>
    <w:p w14:paraId="7AA12837" w14:textId="7CD13BBE"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11" w:history="1">
        <w:r w:rsidRPr="00E3781D">
          <w:rPr>
            <w:rStyle w:val="Collegamentoipertestuale"/>
            <w:rFonts w:cs="Arial"/>
            <w:noProof/>
          </w:rPr>
          <w:t>14.3</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DOCUMENTO DI GARA UNICO EUROPEO (DGUE)</w:t>
        </w:r>
        <w:r>
          <w:rPr>
            <w:noProof/>
            <w:webHidden/>
          </w:rPr>
          <w:tab/>
        </w:r>
        <w:r>
          <w:rPr>
            <w:noProof/>
            <w:webHidden/>
          </w:rPr>
          <w:fldChar w:fldCharType="begin"/>
        </w:r>
        <w:r>
          <w:rPr>
            <w:noProof/>
            <w:webHidden/>
          </w:rPr>
          <w:instrText xml:space="preserve"> PAGEREF _Toc233102511 \h </w:instrText>
        </w:r>
        <w:r>
          <w:rPr>
            <w:noProof/>
            <w:webHidden/>
          </w:rPr>
        </w:r>
        <w:r>
          <w:rPr>
            <w:noProof/>
            <w:webHidden/>
          </w:rPr>
          <w:fldChar w:fldCharType="separate"/>
        </w:r>
        <w:r>
          <w:rPr>
            <w:noProof/>
            <w:webHidden/>
          </w:rPr>
          <w:t>35</w:t>
        </w:r>
        <w:r>
          <w:rPr>
            <w:noProof/>
            <w:webHidden/>
          </w:rPr>
          <w:fldChar w:fldCharType="end"/>
        </w:r>
      </w:hyperlink>
    </w:p>
    <w:p w14:paraId="1390B5ED" w14:textId="1CDC22E0"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12" w:history="1">
        <w:r w:rsidRPr="00E3781D">
          <w:rPr>
            <w:rStyle w:val="Collegamentoipertestuale"/>
            <w:rFonts w:eastAsia="Calibri" w:cs="Arial"/>
            <w:noProof/>
          </w:rPr>
          <w:t>14.4</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eastAsia="Calibri" w:cs="Arial"/>
            <w:noProof/>
          </w:rPr>
          <w:t>DOCUMENTAZIONE IN CASO DI AVVALIMENTO</w:t>
        </w:r>
        <w:r>
          <w:rPr>
            <w:noProof/>
            <w:webHidden/>
          </w:rPr>
          <w:tab/>
        </w:r>
        <w:r>
          <w:rPr>
            <w:noProof/>
            <w:webHidden/>
          </w:rPr>
          <w:fldChar w:fldCharType="begin"/>
        </w:r>
        <w:r>
          <w:rPr>
            <w:noProof/>
            <w:webHidden/>
          </w:rPr>
          <w:instrText xml:space="preserve"> PAGEREF _Toc233102512 \h </w:instrText>
        </w:r>
        <w:r>
          <w:rPr>
            <w:noProof/>
            <w:webHidden/>
          </w:rPr>
        </w:r>
        <w:r>
          <w:rPr>
            <w:noProof/>
            <w:webHidden/>
          </w:rPr>
          <w:fldChar w:fldCharType="separate"/>
        </w:r>
        <w:r>
          <w:rPr>
            <w:noProof/>
            <w:webHidden/>
          </w:rPr>
          <w:t>37</w:t>
        </w:r>
        <w:r>
          <w:rPr>
            <w:noProof/>
            <w:webHidden/>
          </w:rPr>
          <w:fldChar w:fldCharType="end"/>
        </w:r>
      </w:hyperlink>
    </w:p>
    <w:p w14:paraId="31A0125A" w14:textId="65E24FE9"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13" w:history="1">
        <w:r w:rsidRPr="00E3781D">
          <w:rPr>
            <w:rStyle w:val="Collegamentoipertestuale"/>
            <w:rFonts w:eastAsia="Calibri" w:cs="Arial"/>
            <w:noProof/>
          </w:rPr>
          <w:t>14.5</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eastAsia="Calibri" w:cs="Arial"/>
            <w:noProof/>
          </w:rPr>
          <w:t>DOCUMENTAZIONE ULTERIORE PER I SOGGETTI ASSOCIATI</w:t>
        </w:r>
        <w:r>
          <w:rPr>
            <w:noProof/>
            <w:webHidden/>
          </w:rPr>
          <w:tab/>
        </w:r>
        <w:r>
          <w:rPr>
            <w:noProof/>
            <w:webHidden/>
          </w:rPr>
          <w:fldChar w:fldCharType="begin"/>
        </w:r>
        <w:r>
          <w:rPr>
            <w:noProof/>
            <w:webHidden/>
          </w:rPr>
          <w:instrText xml:space="preserve"> PAGEREF _Toc233102513 \h </w:instrText>
        </w:r>
        <w:r>
          <w:rPr>
            <w:noProof/>
            <w:webHidden/>
          </w:rPr>
        </w:r>
        <w:r>
          <w:rPr>
            <w:noProof/>
            <w:webHidden/>
          </w:rPr>
          <w:fldChar w:fldCharType="separate"/>
        </w:r>
        <w:r>
          <w:rPr>
            <w:noProof/>
            <w:webHidden/>
          </w:rPr>
          <w:t>38</w:t>
        </w:r>
        <w:r>
          <w:rPr>
            <w:noProof/>
            <w:webHidden/>
          </w:rPr>
          <w:fldChar w:fldCharType="end"/>
        </w:r>
      </w:hyperlink>
    </w:p>
    <w:p w14:paraId="64ECC496" w14:textId="1957C1E8"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14" w:history="1">
        <w:r w:rsidRPr="00E3781D">
          <w:rPr>
            <w:rStyle w:val="Collegamentoipertestuale"/>
            <w:rFonts w:eastAsia="Calibri" w:cs="Arial"/>
            <w:noProof/>
          </w:rPr>
          <w:t>14.6</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eastAsia="Calibri" w:cs="Arial"/>
            <w:noProof/>
          </w:rPr>
          <w:t>DOCUMENTAZIONE A CORREDO</w:t>
        </w:r>
        <w:r>
          <w:rPr>
            <w:noProof/>
            <w:webHidden/>
          </w:rPr>
          <w:tab/>
        </w:r>
        <w:r>
          <w:rPr>
            <w:noProof/>
            <w:webHidden/>
          </w:rPr>
          <w:fldChar w:fldCharType="begin"/>
        </w:r>
        <w:r>
          <w:rPr>
            <w:noProof/>
            <w:webHidden/>
          </w:rPr>
          <w:instrText xml:space="preserve"> PAGEREF _Toc233102514 \h </w:instrText>
        </w:r>
        <w:r>
          <w:rPr>
            <w:noProof/>
            <w:webHidden/>
          </w:rPr>
        </w:r>
        <w:r>
          <w:rPr>
            <w:noProof/>
            <w:webHidden/>
          </w:rPr>
          <w:fldChar w:fldCharType="separate"/>
        </w:r>
        <w:r>
          <w:rPr>
            <w:noProof/>
            <w:webHidden/>
          </w:rPr>
          <w:t>39</w:t>
        </w:r>
        <w:r>
          <w:rPr>
            <w:noProof/>
            <w:webHidden/>
          </w:rPr>
          <w:fldChar w:fldCharType="end"/>
        </w:r>
      </w:hyperlink>
    </w:p>
    <w:p w14:paraId="6A3E89AD" w14:textId="38B182E7"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15" w:history="1">
        <w:r w:rsidRPr="00E3781D">
          <w:rPr>
            <w:rStyle w:val="Collegamentoipertestuale"/>
          </w:rPr>
          <w:t>15.</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CONTENUTO DELLA OFFERTA ECONOMICA</w:t>
        </w:r>
        <w:r>
          <w:rPr>
            <w:webHidden/>
          </w:rPr>
          <w:tab/>
        </w:r>
        <w:r>
          <w:rPr>
            <w:webHidden/>
          </w:rPr>
          <w:fldChar w:fldCharType="begin"/>
        </w:r>
        <w:r>
          <w:rPr>
            <w:webHidden/>
          </w:rPr>
          <w:instrText xml:space="preserve"> PAGEREF _Toc233102515 \h </w:instrText>
        </w:r>
        <w:r>
          <w:rPr>
            <w:webHidden/>
          </w:rPr>
        </w:r>
        <w:r>
          <w:rPr>
            <w:webHidden/>
          </w:rPr>
          <w:fldChar w:fldCharType="separate"/>
        </w:r>
        <w:r>
          <w:rPr>
            <w:webHidden/>
          </w:rPr>
          <w:t>39</w:t>
        </w:r>
        <w:r>
          <w:rPr>
            <w:webHidden/>
          </w:rPr>
          <w:fldChar w:fldCharType="end"/>
        </w:r>
      </w:hyperlink>
    </w:p>
    <w:p w14:paraId="7C34B438" w14:textId="15B5EDCA"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16" w:history="1">
        <w:r w:rsidRPr="00E3781D">
          <w:rPr>
            <w:rStyle w:val="Collegamentoipertestuale"/>
          </w:rPr>
          <w:t>16.</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CRITERIO DI AGGIUDICAZIONE</w:t>
        </w:r>
        <w:r>
          <w:rPr>
            <w:webHidden/>
          </w:rPr>
          <w:tab/>
        </w:r>
        <w:r>
          <w:rPr>
            <w:webHidden/>
          </w:rPr>
          <w:fldChar w:fldCharType="begin"/>
        </w:r>
        <w:r>
          <w:rPr>
            <w:webHidden/>
          </w:rPr>
          <w:instrText xml:space="preserve"> PAGEREF _Toc233102516 \h </w:instrText>
        </w:r>
        <w:r>
          <w:rPr>
            <w:webHidden/>
          </w:rPr>
        </w:r>
        <w:r>
          <w:rPr>
            <w:webHidden/>
          </w:rPr>
          <w:fldChar w:fldCharType="separate"/>
        </w:r>
        <w:r>
          <w:rPr>
            <w:webHidden/>
          </w:rPr>
          <w:t>42</w:t>
        </w:r>
        <w:r>
          <w:rPr>
            <w:webHidden/>
          </w:rPr>
          <w:fldChar w:fldCharType="end"/>
        </w:r>
      </w:hyperlink>
    </w:p>
    <w:p w14:paraId="0CF2CAA6" w14:textId="0A8969AA"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17" w:history="1">
        <w:r w:rsidRPr="00E3781D">
          <w:rPr>
            <w:rStyle w:val="Collegamentoipertestuale"/>
          </w:rPr>
          <w:t>17.</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IL SEGGIO DI GARA</w:t>
        </w:r>
        <w:r>
          <w:rPr>
            <w:webHidden/>
          </w:rPr>
          <w:tab/>
        </w:r>
        <w:r>
          <w:rPr>
            <w:webHidden/>
          </w:rPr>
          <w:fldChar w:fldCharType="begin"/>
        </w:r>
        <w:r>
          <w:rPr>
            <w:webHidden/>
          </w:rPr>
          <w:instrText xml:space="preserve"> PAGEREF _Toc233102517 \h </w:instrText>
        </w:r>
        <w:r>
          <w:rPr>
            <w:webHidden/>
          </w:rPr>
        </w:r>
        <w:r>
          <w:rPr>
            <w:webHidden/>
          </w:rPr>
          <w:fldChar w:fldCharType="separate"/>
        </w:r>
        <w:r>
          <w:rPr>
            <w:webHidden/>
          </w:rPr>
          <w:t>47</w:t>
        </w:r>
        <w:r>
          <w:rPr>
            <w:webHidden/>
          </w:rPr>
          <w:fldChar w:fldCharType="end"/>
        </w:r>
      </w:hyperlink>
    </w:p>
    <w:p w14:paraId="5954F0FC" w14:textId="337A88EB"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18" w:history="1">
        <w:r w:rsidRPr="00E3781D">
          <w:rPr>
            <w:rStyle w:val="Collegamentoipertestuale"/>
          </w:rPr>
          <w:t>18.</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SVOLGIMENTO OPERAZIONI DI GARA</w:t>
        </w:r>
        <w:r>
          <w:rPr>
            <w:webHidden/>
          </w:rPr>
          <w:tab/>
        </w:r>
        <w:r>
          <w:rPr>
            <w:webHidden/>
          </w:rPr>
          <w:fldChar w:fldCharType="begin"/>
        </w:r>
        <w:r>
          <w:rPr>
            <w:webHidden/>
          </w:rPr>
          <w:instrText xml:space="preserve"> PAGEREF _Toc233102518 \h </w:instrText>
        </w:r>
        <w:r>
          <w:rPr>
            <w:webHidden/>
          </w:rPr>
        </w:r>
        <w:r>
          <w:rPr>
            <w:webHidden/>
          </w:rPr>
          <w:fldChar w:fldCharType="separate"/>
        </w:r>
        <w:r>
          <w:rPr>
            <w:webHidden/>
          </w:rPr>
          <w:t>47</w:t>
        </w:r>
        <w:r>
          <w:rPr>
            <w:webHidden/>
          </w:rPr>
          <w:fldChar w:fldCharType="end"/>
        </w:r>
      </w:hyperlink>
    </w:p>
    <w:p w14:paraId="2AADD39B" w14:textId="734CD0B9"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19" w:history="1">
        <w:r w:rsidRPr="00E3781D">
          <w:rPr>
            <w:rStyle w:val="Collegamentoipertestuale"/>
          </w:rPr>
          <w:t>19.</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VALUTAZIONE DELLE OFFERTE ECONOMICHE</w:t>
        </w:r>
        <w:r>
          <w:rPr>
            <w:webHidden/>
          </w:rPr>
          <w:tab/>
        </w:r>
        <w:r>
          <w:rPr>
            <w:webHidden/>
          </w:rPr>
          <w:fldChar w:fldCharType="begin"/>
        </w:r>
        <w:r>
          <w:rPr>
            <w:webHidden/>
          </w:rPr>
          <w:instrText xml:space="preserve"> PAGEREF _Toc233102519 \h </w:instrText>
        </w:r>
        <w:r>
          <w:rPr>
            <w:webHidden/>
          </w:rPr>
        </w:r>
        <w:r>
          <w:rPr>
            <w:webHidden/>
          </w:rPr>
          <w:fldChar w:fldCharType="separate"/>
        </w:r>
        <w:r>
          <w:rPr>
            <w:webHidden/>
          </w:rPr>
          <w:t>48</w:t>
        </w:r>
        <w:r>
          <w:rPr>
            <w:webHidden/>
          </w:rPr>
          <w:fldChar w:fldCharType="end"/>
        </w:r>
      </w:hyperlink>
    </w:p>
    <w:p w14:paraId="699BB5E7" w14:textId="70909AA6"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20" w:history="1">
        <w:r w:rsidRPr="00E3781D">
          <w:rPr>
            <w:rStyle w:val="Collegamentoipertestuale"/>
          </w:rPr>
          <w:t>20.</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VERIFICA DI ANOMALIA DELLE OFFERTE</w:t>
        </w:r>
        <w:r>
          <w:rPr>
            <w:webHidden/>
          </w:rPr>
          <w:tab/>
        </w:r>
        <w:r>
          <w:rPr>
            <w:webHidden/>
          </w:rPr>
          <w:fldChar w:fldCharType="begin"/>
        </w:r>
        <w:r>
          <w:rPr>
            <w:webHidden/>
          </w:rPr>
          <w:instrText xml:space="preserve"> PAGEREF _Toc233102520 \h </w:instrText>
        </w:r>
        <w:r>
          <w:rPr>
            <w:webHidden/>
          </w:rPr>
        </w:r>
        <w:r>
          <w:rPr>
            <w:webHidden/>
          </w:rPr>
          <w:fldChar w:fldCharType="separate"/>
        </w:r>
        <w:r>
          <w:rPr>
            <w:webHidden/>
          </w:rPr>
          <w:t>48</w:t>
        </w:r>
        <w:r>
          <w:rPr>
            <w:webHidden/>
          </w:rPr>
          <w:fldChar w:fldCharType="end"/>
        </w:r>
      </w:hyperlink>
    </w:p>
    <w:p w14:paraId="159E3B88" w14:textId="1E275087"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21" w:history="1">
        <w:r w:rsidRPr="00E3781D">
          <w:rPr>
            <w:rStyle w:val="Collegamentoipertestuale"/>
          </w:rPr>
          <w:t>21.</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VERIFICA DELLA DOCUMENTAZIONE AMMINISTRATIVA</w:t>
        </w:r>
        <w:r>
          <w:rPr>
            <w:webHidden/>
          </w:rPr>
          <w:tab/>
        </w:r>
        <w:r>
          <w:rPr>
            <w:webHidden/>
          </w:rPr>
          <w:fldChar w:fldCharType="begin"/>
        </w:r>
        <w:r>
          <w:rPr>
            <w:webHidden/>
          </w:rPr>
          <w:instrText xml:space="preserve"> PAGEREF _Toc233102521 \h </w:instrText>
        </w:r>
        <w:r>
          <w:rPr>
            <w:webHidden/>
          </w:rPr>
        </w:r>
        <w:r>
          <w:rPr>
            <w:webHidden/>
          </w:rPr>
          <w:fldChar w:fldCharType="separate"/>
        </w:r>
        <w:r>
          <w:rPr>
            <w:webHidden/>
          </w:rPr>
          <w:t>49</w:t>
        </w:r>
        <w:r>
          <w:rPr>
            <w:webHidden/>
          </w:rPr>
          <w:fldChar w:fldCharType="end"/>
        </w:r>
      </w:hyperlink>
    </w:p>
    <w:p w14:paraId="725E975C" w14:textId="3F4FE3D9"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22" w:history="1">
        <w:r w:rsidRPr="00E3781D">
          <w:rPr>
            <w:rStyle w:val="Collegamentoipertestuale"/>
          </w:rPr>
          <w:t>22.</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AGGIUDICAZIONE DELL’APPALTO E STIPULA DEL CONTRATTO</w:t>
        </w:r>
        <w:r>
          <w:rPr>
            <w:webHidden/>
          </w:rPr>
          <w:tab/>
        </w:r>
        <w:r>
          <w:rPr>
            <w:webHidden/>
          </w:rPr>
          <w:fldChar w:fldCharType="begin"/>
        </w:r>
        <w:r>
          <w:rPr>
            <w:webHidden/>
          </w:rPr>
          <w:instrText xml:space="preserve"> PAGEREF _Toc233102522 \h </w:instrText>
        </w:r>
        <w:r>
          <w:rPr>
            <w:webHidden/>
          </w:rPr>
        </w:r>
        <w:r>
          <w:rPr>
            <w:webHidden/>
          </w:rPr>
          <w:fldChar w:fldCharType="separate"/>
        </w:r>
        <w:r>
          <w:rPr>
            <w:webHidden/>
          </w:rPr>
          <w:t>49</w:t>
        </w:r>
        <w:r>
          <w:rPr>
            <w:webHidden/>
          </w:rPr>
          <w:fldChar w:fldCharType="end"/>
        </w:r>
      </w:hyperlink>
    </w:p>
    <w:p w14:paraId="31E1A526" w14:textId="41C3D1BA"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23" w:history="1">
        <w:r w:rsidRPr="00E3781D">
          <w:rPr>
            <w:rStyle w:val="Collegamentoipertestuale"/>
            <w:rFonts w:cs="Arial"/>
            <w:noProof/>
          </w:rPr>
          <w:t>22.1</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DOCUMENTI PER LA STIPULA</w:t>
        </w:r>
        <w:r>
          <w:rPr>
            <w:noProof/>
            <w:webHidden/>
          </w:rPr>
          <w:tab/>
        </w:r>
        <w:r>
          <w:rPr>
            <w:noProof/>
            <w:webHidden/>
          </w:rPr>
          <w:fldChar w:fldCharType="begin"/>
        </w:r>
        <w:r>
          <w:rPr>
            <w:noProof/>
            <w:webHidden/>
          </w:rPr>
          <w:instrText xml:space="preserve"> PAGEREF _Toc233102523 \h </w:instrText>
        </w:r>
        <w:r>
          <w:rPr>
            <w:noProof/>
            <w:webHidden/>
          </w:rPr>
        </w:r>
        <w:r>
          <w:rPr>
            <w:noProof/>
            <w:webHidden/>
          </w:rPr>
          <w:fldChar w:fldCharType="separate"/>
        </w:r>
        <w:r>
          <w:rPr>
            <w:noProof/>
            <w:webHidden/>
          </w:rPr>
          <w:t>51</w:t>
        </w:r>
        <w:r>
          <w:rPr>
            <w:noProof/>
            <w:webHidden/>
          </w:rPr>
          <w:fldChar w:fldCharType="end"/>
        </w:r>
      </w:hyperlink>
    </w:p>
    <w:p w14:paraId="38897F0B" w14:textId="29B44170" w:rsidR="00F81398" w:rsidRDefault="00F81398">
      <w:pPr>
        <w:pStyle w:val="Sommario3"/>
        <w:rPr>
          <w:rFonts w:asciiTheme="minorHAnsi" w:eastAsiaTheme="minorEastAsia" w:hAnsiTheme="minorHAnsi" w:cstheme="minorBidi"/>
          <w:iCs w:val="0"/>
          <w:noProof/>
          <w:kern w:val="2"/>
          <w:sz w:val="24"/>
          <w:szCs w:val="24"/>
          <w:lang w:eastAsia="it-IT"/>
          <w14:ligatures w14:val="standardContextual"/>
        </w:rPr>
      </w:pPr>
      <w:hyperlink w:anchor="_Toc233102524" w:history="1">
        <w:r w:rsidRPr="00E3781D">
          <w:rPr>
            <w:rStyle w:val="Collegamentoipertestuale"/>
            <w:rFonts w:cs="Arial"/>
            <w:noProof/>
          </w:rPr>
          <w:t>22.2</w:t>
        </w:r>
        <w:r>
          <w:rPr>
            <w:rFonts w:asciiTheme="minorHAnsi" w:eastAsiaTheme="minorEastAsia" w:hAnsiTheme="minorHAnsi" w:cstheme="minorBidi"/>
            <w:iCs w:val="0"/>
            <w:noProof/>
            <w:kern w:val="2"/>
            <w:sz w:val="24"/>
            <w:szCs w:val="24"/>
            <w:lang w:eastAsia="it-IT"/>
            <w14:ligatures w14:val="standardContextual"/>
          </w:rPr>
          <w:tab/>
        </w:r>
        <w:r w:rsidRPr="00E3781D">
          <w:rPr>
            <w:rStyle w:val="Collegamentoipertestuale"/>
            <w:rFonts w:cs="Arial"/>
            <w:noProof/>
          </w:rPr>
          <w:t>GARANZIE DEFINITIVE</w:t>
        </w:r>
        <w:r>
          <w:rPr>
            <w:noProof/>
            <w:webHidden/>
          </w:rPr>
          <w:tab/>
        </w:r>
        <w:r>
          <w:rPr>
            <w:noProof/>
            <w:webHidden/>
          </w:rPr>
          <w:fldChar w:fldCharType="begin"/>
        </w:r>
        <w:r>
          <w:rPr>
            <w:noProof/>
            <w:webHidden/>
          </w:rPr>
          <w:instrText xml:space="preserve"> PAGEREF _Toc233102524 \h </w:instrText>
        </w:r>
        <w:r>
          <w:rPr>
            <w:noProof/>
            <w:webHidden/>
          </w:rPr>
        </w:r>
        <w:r>
          <w:rPr>
            <w:noProof/>
            <w:webHidden/>
          </w:rPr>
          <w:fldChar w:fldCharType="separate"/>
        </w:r>
        <w:r>
          <w:rPr>
            <w:noProof/>
            <w:webHidden/>
          </w:rPr>
          <w:t>53</w:t>
        </w:r>
        <w:r>
          <w:rPr>
            <w:noProof/>
            <w:webHidden/>
          </w:rPr>
          <w:fldChar w:fldCharType="end"/>
        </w:r>
      </w:hyperlink>
    </w:p>
    <w:p w14:paraId="0DDB937A" w14:textId="27226D04"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25" w:history="1">
        <w:r w:rsidRPr="00E3781D">
          <w:rPr>
            <w:rStyle w:val="Collegamentoipertestuale"/>
          </w:rPr>
          <w:t>23.</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CODICE ETICO - MODELLO DI ORGANIZZAZIONE E GESTIONE EX D.LGS. N. 231/2001 - Piano Triennale per la prevenzione della corruzione e della trasparenza</w:t>
        </w:r>
        <w:r>
          <w:rPr>
            <w:webHidden/>
          </w:rPr>
          <w:tab/>
        </w:r>
        <w:r>
          <w:rPr>
            <w:webHidden/>
          </w:rPr>
          <w:fldChar w:fldCharType="begin"/>
        </w:r>
        <w:r>
          <w:rPr>
            <w:webHidden/>
          </w:rPr>
          <w:instrText xml:space="preserve"> PAGEREF _Toc233102525 \h </w:instrText>
        </w:r>
        <w:r>
          <w:rPr>
            <w:webHidden/>
          </w:rPr>
        </w:r>
        <w:r>
          <w:rPr>
            <w:webHidden/>
          </w:rPr>
          <w:fldChar w:fldCharType="separate"/>
        </w:r>
        <w:r>
          <w:rPr>
            <w:webHidden/>
          </w:rPr>
          <w:t>57</w:t>
        </w:r>
        <w:r>
          <w:rPr>
            <w:webHidden/>
          </w:rPr>
          <w:fldChar w:fldCharType="end"/>
        </w:r>
      </w:hyperlink>
    </w:p>
    <w:p w14:paraId="3BB577ED" w14:textId="65038820"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26" w:history="1">
        <w:r w:rsidRPr="00E3781D">
          <w:rPr>
            <w:rStyle w:val="Collegamentoipertestuale"/>
          </w:rPr>
          <w:t>24.</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ACCESSO AGLI ATTI</w:t>
        </w:r>
        <w:r>
          <w:rPr>
            <w:webHidden/>
          </w:rPr>
          <w:tab/>
        </w:r>
        <w:r>
          <w:rPr>
            <w:webHidden/>
          </w:rPr>
          <w:fldChar w:fldCharType="begin"/>
        </w:r>
        <w:r>
          <w:rPr>
            <w:webHidden/>
          </w:rPr>
          <w:instrText xml:space="preserve"> PAGEREF _Toc233102526 \h </w:instrText>
        </w:r>
        <w:r>
          <w:rPr>
            <w:webHidden/>
          </w:rPr>
        </w:r>
        <w:r>
          <w:rPr>
            <w:webHidden/>
          </w:rPr>
          <w:fldChar w:fldCharType="separate"/>
        </w:r>
        <w:r>
          <w:rPr>
            <w:webHidden/>
          </w:rPr>
          <w:t>57</w:t>
        </w:r>
        <w:r>
          <w:rPr>
            <w:webHidden/>
          </w:rPr>
          <w:fldChar w:fldCharType="end"/>
        </w:r>
      </w:hyperlink>
    </w:p>
    <w:p w14:paraId="3BC69950" w14:textId="776EE3A2"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27" w:history="1">
        <w:r w:rsidRPr="00E3781D">
          <w:rPr>
            <w:rStyle w:val="Collegamentoipertestuale"/>
          </w:rPr>
          <w:t>25.</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DEFINIZIONE DELLE CONTROVERSIE</w:t>
        </w:r>
        <w:r>
          <w:rPr>
            <w:webHidden/>
          </w:rPr>
          <w:tab/>
        </w:r>
        <w:r>
          <w:rPr>
            <w:webHidden/>
          </w:rPr>
          <w:fldChar w:fldCharType="begin"/>
        </w:r>
        <w:r>
          <w:rPr>
            <w:webHidden/>
          </w:rPr>
          <w:instrText xml:space="preserve"> PAGEREF _Toc233102527 \h </w:instrText>
        </w:r>
        <w:r>
          <w:rPr>
            <w:webHidden/>
          </w:rPr>
        </w:r>
        <w:r>
          <w:rPr>
            <w:webHidden/>
          </w:rPr>
          <w:fldChar w:fldCharType="separate"/>
        </w:r>
        <w:r>
          <w:rPr>
            <w:webHidden/>
          </w:rPr>
          <w:t>58</w:t>
        </w:r>
        <w:r>
          <w:rPr>
            <w:webHidden/>
          </w:rPr>
          <w:fldChar w:fldCharType="end"/>
        </w:r>
      </w:hyperlink>
    </w:p>
    <w:p w14:paraId="4CF46036" w14:textId="0063757E" w:rsidR="00F81398" w:rsidRDefault="00F81398">
      <w:pPr>
        <w:pStyle w:val="Sommario2"/>
        <w:rPr>
          <w:rFonts w:asciiTheme="minorHAnsi" w:eastAsiaTheme="minorEastAsia" w:hAnsiTheme="minorHAnsi" w:cstheme="minorBidi"/>
          <w:smallCaps w:val="0"/>
          <w:kern w:val="2"/>
          <w:sz w:val="24"/>
          <w:szCs w:val="24"/>
          <w:lang w:eastAsia="it-IT"/>
          <w14:ligatures w14:val="standardContextual"/>
        </w:rPr>
      </w:pPr>
      <w:hyperlink w:anchor="_Toc233102528" w:history="1">
        <w:r w:rsidRPr="00E3781D">
          <w:rPr>
            <w:rStyle w:val="Collegamentoipertestuale"/>
            <w:rFonts w:eastAsiaTheme="minorHAnsi"/>
          </w:rPr>
          <w:t>26.</w:t>
        </w:r>
        <w:r>
          <w:rPr>
            <w:rFonts w:asciiTheme="minorHAnsi" w:eastAsiaTheme="minorEastAsia" w:hAnsiTheme="minorHAnsi" w:cstheme="minorBidi"/>
            <w:smallCaps w:val="0"/>
            <w:kern w:val="2"/>
            <w:sz w:val="24"/>
            <w:szCs w:val="24"/>
            <w:lang w:eastAsia="it-IT"/>
            <w14:ligatures w14:val="standardContextual"/>
          </w:rPr>
          <w:tab/>
        </w:r>
        <w:r w:rsidRPr="00E3781D">
          <w:rPr>
            <w:rStyle w:val="Collegamentoipertestuale"/>
          </w:rPr>
          <w:t>INFORMATIVA SUL TRATTAMENTO DEI DATI PERSONALI</w:t>
        </w:r>
        <w:r>
          <w:rPr>
            <w:webHidden/>
          </w:rPr>
          <w:tab/>
        </w:r>
        <w:r>
          <w:rPr>
            <w:webHidden/>
          </w:rPr>
          <w:fldChar w:fldCharType="begin"/>
        </w:r>
        <w:r>
          <w:rPr>
            <w:webHidden/>
          </w:rPr>
          <w:instrText xml:space="preserve"> PAGEREF _Toc233102528 \h </w:instrText>
        </w:r>
        <w:r>
          <w:rPr>
            <w:webHidden/>
          </w:rPr>
        </w:r>
        <w:r>
          <w:rPr>
            <w:webHidden/>
          </w:rPr>
          <w:fldChar w:fldCharType="separate"/>
        </w:r>
        <w:r>
          <w:rPr>
            <w:webHidden/>
          </w:rPr>
          <w:t>58</w:t>
        </w:r>
        <w:r>
          <w:rPr>
            <w:webHidden/>
          </w:rPr>
          <w:fldChar w:fldCharType="end"/>
        </w:r>
      </w:hyperlink>
    </w:p>
    <w:p w14:paraId="5BECF5BE" w14:textId="561BE2C3" w:rsidR="00561FC7" w:rsidRPr="00510142" w:rsidRDefault="004C7C4E" w:rsidP="007803B1">
      <w:pPr>
        <w:widowControl w:val="0"/>
        <w:spacing w:line="300" w:lineRule="exact"/>
        <w:rPr>
          <w:rFonts w:ascii="Arial" w:hAnsi="Arial" w:cs="Arial"/>
          <w:b/>
          <w:sz w:val="20"/>
          <w:szCs w:val="20"/>
        </w:rPr>
      </w:pPr>
      <w:r w:rsidRPr="007803B1">
        <w:rPr>
          <w:rFonts w:ascii="Arial" w:hAnsi="Arial" w:cs="Arial"/>
          <w:sz w:val="20"/>
          <w:szCs w:val="20"/>
          <w:lang w:eastAsia="it-IT"/>
        </w:rPr>
        <w:fldChar w:fldCharType="end"/>
      </w:r>
      <w:bookmarkStart w:id="0" w:name="_Toc481158956"/>
      <w:bookmarkStart w:id="1" w:name="_Toc481159352"/>
      <w:bookmarkStart w:id="2" w:name="_Toc481159691"/>
      <w:bookmarkStart w:id="3" w:name="_Toc481159737"/>
      <w:bookmarkStart w:id="4" w:name="_Toc481159794"/>
      <w:bookmarkStart w:id="5" w:name="_Toc481159846"/>
      <w:bookmarkStart w:id="6" w:name="_Toc481159991"/>
      <w:bookmarkStart w:id="7" w:name="_Toc481158959"/>
      <w:bookmarkStart w:id="8" w:name="_Toc481159355"/>
      <w:bookmarkStart w:id="9" w:name="_Toc481159694"/>
      <w:bookmarkStart w:id="10" w:name="_Toc481159740"/>
      <w:bookmarkStart w:id="11" w:name="_Toc481159797"/>
      <w:bookmarkStart w:id="12" w:name="_Toc481159849"/>
      <w:bookmarkStart w:id="13" w:name="_Toc481159994"/>
      <w:bookmarkStart w:id="14" w:name="_Toc481158964"/>
      <w:bookmarkStart w:id="15" w:name="_Toc481159359"/>
      <w:bookmarkStart w:id="16" w:name="_Toc481159698"/>
      <w:bookmarkStart w:id="17" w:name="_Toc481159744"/>
      <w:bookmarkStart w:id="18" w:name="_Toc481159801"/>
      <w:bookmarkStart w:id="19" w:name="_Toc481159853"/>
      <w:bookmarkStart w:id="20" w:name="_Toc481159998"/>
      <w:bookmarkStart w:id="21" w:name="band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561FC7" w:rsidRPr="007803B1">
        <w:rPr>
          <w:rFonts w:ascii="Arial" w:hAnsi="Arial" w:cs="Arial"/>
          <w:b/>
          <w:color w:val="0000FF"/>
          <w:sz w:val="20"/>
          <w:szCs w:val="20"/>
        </w:rPr>
        <w:br w:type="page"/>
      </w:r>
    </w:p>
    <w:p w14:paraId="081A992B" w14:textId="26A19700" w:rsidR="004C7C4E" w:rsidRPr="005E5E7C" w:rsidRDefault="004C7C4E" w:rsidP="005E5E7C">
      <w:pPr>
        <w:pStyle w:val="Testocommento"/>
        <w:widowControl w:val="0"/>
        <w:spacing w:line="300" w:lineRule="exact"/>
        <w:rPr>
          <w:bCs/>
          <w:i/>
          <w:iCs/>
          <w:lang w:eastAsia="it-IT"/>
        </w:rPr>
      </w:pPr>
      <w:bookmarkStart w:id="22" w:name="_Toc485638580"/>
      <w:bookmarkStart w:id="23" w:name="_Toc393112117"/>
      <w:bookmarkStart w:id="24" w:name="_Toc393110553"/>
      <w:bookmarkStart w:id="25" w:name="_Toc392577486"/>
      <w:bookmarkStart w:id="26" w:name="_Toc391036044"/>
      <w:bookmarkStart w:id="27" w:name="_Toc391035971"/>
      <w:bookmarkStart w:id="28" w:name="_Toc380501859"/>
      <w:r w:rsidRPr="005E5E7C">
        <w:rPr>
          <w:rFonts w:ascii="Arial" w:hAnsi="Arial" w:cs="Arial"/>
          <w:b/>
          <w:bCs/>
        </w:rPr>
        <w:lastRenderedPageBreak/>
        <w:t xml:space="preserve">DISCIPLINARE DI </w:t>
      </w:r>
      <w:bookmarkEnd w:id="22"/>
      <w:bookmarkEnd w:id="23"/>
      <w:bookmarkEnd w:id="24"/>
      <w:bookmarkEnd w:id="25"/>
      <w:bookmarkEnd w:id="26"/>
      <w:bookmarkEnd w:id="27"/>
      <w:bookmarkEnd w:id="28"/>
      <w:r w:rsidR="00E11F03" w:rsidRPr="005E5E7C">
        <w:rPr>
          <w:rFonts w:ascii="Arial" w:hAnsi="Arial" w:cs="Arial"/>
          <w:b/>
          <w:bCs/>
        </w:rPr>
        <w:t>GARA</w:t>
      </w:r>
      <w:r w:rsidR="00E11F03" w:rsidRPr="007803B1">
        <w:rPr>
          <w:rFonts w:ascii="Arial" w:hAnsi="Arial" w:cs="Arial"/>
          <w:b/>
          <w:bCs/>
        </w:rPr>
        <w:t xml:space="preserve"> </w:t>
      </w:r>
      <w:r w:rsidRPr="007803B1">
        <w:rPr>
          <w:rFonts w:ascii="Arial" w:hAnsi="Arial" w:cs="Arial"/>
          <w:b/>
          <w:bCs/>
        </w:rPr>
        <w:t>EUROPEA</w:t>
      </w:r>
      <w:r w:rsidR="00B34513" w:rsidRPr="007803B1">
        <w:rPr>
          <w:rFonts w:ascii="Arial" w:hAnsi="Arial" w:cs="Arial"/>
        </w:rPr>
        <w:t xml:space="preserve"> </w:t>
      </w:r>
      <w:r w:rsidR="00BD6394" w:rsidRPr="007803B1">
        <w:rPr>
          <w:rFonts w:ascii="Arial" w:hAnsi="Arial" w:cs="Arial"/>
          <w:b/>
          <w:bCs/>
        </w:rPr>
        <w:t xml:space="preserve">A PROCEDURA APERTA DIVISA IN LOTTI PER L’AFFIDAMENTO DELLA CONVENZIONE AI SENSI DELL’ART. 26 LEGGE N. 488/1999 E S.M.I. E DELL’ART. 58 LEGGE N. 388/2000 AVENTE AD OGGETTO </w:t>
      </w:r>
      <w:r w:rsidR="00233CBC" w:rsidRPr="007803B1">
        <w:rPr>
          <w:rFonts w:ascii="Arial" w:hAnsi="Arial" w:cs="Arial"/>
          <w:b/>
          <w:bCs/>
        </w:rPr>
        <w:t>LA FORNITURA DI ENERGIA ELETTRICA E DEI SERVIZI CONNESSI PER LE PUBBLICHE AMMINISTRAZIONI</w:t>
      </w:r>
    </w:p>
    <w:p w14:paraId="7F72B1B4" w14:textId="77777777" w:rsidR="004C7C4E" w:rsidRPr="005E5E7C" w:rsidRDefault="004C7C4E" w:rsidP="007803B1">
      <w:pPr>
        <w:widowControl w:val="0"/>
        <w:spacing w:line="300" w:lineRule="exact"/>
        <w:jc w:val="center"/>
        <w:rPr>
          <w:rFonts w:ascii="Arial" w:hAnsi="Arial" w:cs="Arial"/>
          <w:bCs/>
          <w:i/>
          <w:iCs/>
          <w:sz w:val="20"/>
          <w:szCs w:val="20"/>
          <w:lang w:eastAsia="it-IT"/>
        </w:rPr>
      </w:pPr>
    </w:p>
    <w:p w14:paraId="6E18313C" w14:textId="77777777" w:rsidR="004C7C4E" w:rsidRPr="007803B1" w:rsidRDefault="004C7C4E" w:rsidP="005E5E7C">
      <w:pPr>
        <w:pStyle w:val="Titolo2"/>
        <w:numPr>
          <w:ilvl w:val="0"/>
          <w:numId w:val="0"/>
        </w:numPr>
        <w:ind w:left="720"/>
      </w:pPr>
      <w:bookmarkStart w:id="29" w:name="_Toc502314950"/>
      <w:bookmarkStart w:id="30" w:name="_Toc503773957"/>
      <w:bookmarkStart w:id="31" w:name="_Toc503774007"/>
      <w:bookmarkStart w:id="32" w:name="_Toc493500867"/>
      <w:bookmarkStart w:id="33" w:name="_Toc494358965"/>
      <w:bookmarkStart w:id="34" w:name="_Toc494359014"/>
      <w:bookmarkStart w:id="35" w:name="_Toc497484932"/>
      <w:bookmarkStart w:id="36" w:name="_Toc497728130"/>
      <w:bookmarkStart w:id="37" w:name="_Toc497831524"/>
      <w:bookmarkStart w:id="38" w:name="_Toc498419716"/>
      <w:bookmarkStart w:id="39" w:name="_Toc493500868"/>
      <w:bookmarkStart w:id="40" w:name="_Toc494358966"/>
      <w:bookmarkStart w:id="41" w:name="_Toc494359015"/>
      <w:bookmarkStart w:id="42" w:name="_Toc497484933"/>
      <w:bookmarkStart w:id="43" w:name="_Toc497728131"/>
      <w:bookmarkStart w:id="44" w:name="_Toc497831525"/>
      <w:bookmarkStart w:id="45" w:name="_Toc498419717"/>
      <w:bookmarkStart w:id="46" w:name="_Toc374025745"/>
      <w:bookmarkStart w:id="47" w:name="_Toc374025834"/>
      <w:bookmarkStart w:id="48" w:name="_Toc374025928"/>
      <w:bookmarkStart w:id="49" w:name="_Toc374025981"/>
      <w:bookmarkStart w:id="50" w:name="_Toc374026426"/>
      <w:bookmarkStart w:id="51" w:name="_Toc482101429"/>
      <w:bookmarkStart w:id="52" w:name="_Toc482101544"/>
      <w:bookmarkStart w:id="53" w:name="_Toc482101719"/>
      <w:bookmarkStart w:id="54" w:name="_Toc482101812"/>
      <w:bookmarkStart w:id="55" w:name="_Toc482101906"/>
      <w:bookmarkStart w:id="56" w:name="_Toc482102001"/>
      <w:bookmarkStart w:id="57" w:name="_Toc482102096"/>
      <w:bookmarkStart w:id="58" w:name="_Toc233102478"/>
      <w:bookmarkStart w:id="59" w:name="_Toc354038170"/>
      <w:bookmarkStart w:id="60" w:name="_Toc380501861"/>
      <w:bookmarkStart w:id="61" w:name="_Toc391035973"/>
      <w:bookmarkStart w:id="62" w:name="_Toc391036046"/>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7803B1">
        <w:t>PREMESSE</w:t>
      </w:r>
      <w:bookmarkEnd w:id="58"/>
    </w:p>
    <w:p w14:paraId="120C0F33" w14:textId="0C0EE384" w:rsidR="004C7C4E" w:rsidRPr="008A6092" w:rsidRDefault="004C7C4E" w:rsidP="005E5E7C">
      <w:pPr>
        <w:pStyle w:val="Testocommento"/>
        <w:widowControl w:val="0"/>
        <w:spacing w:line="300" w:lineRule="exact"/>
        <w:rPr>
          <w:rFonts w:ascii="Arial" w:hAnsi="Arial" w:cs="Arial"/>
          <w:lang w:val="it-IT"/>
        </w:rPr>
      </w:pPr>
      <w:r w:rsidRPr="008A6092">
        <w:rPr>
          <w:rFonts w:ascii="Arial" w:hAnsi="Arial" w:cs="Arial"/>
          <w:lang w:val="it-IT" w:eastAsia="it-IT"/>
        </w:rPr>
        <w:t xml:space="preserve">Con determina a </w:t>
      </w:r>
      <w:r w:rsidRPr="00463ED5">
        <w:rPr>
          <w:rFonts w:ascii="Arial" w:hAnsi="Arial" w:cs="Arial"/>
          <w:lang w:val="it-IT" w:eastAsia="it-IT"/>
        </w:rPr>
        <w:t xml:space="preserve">contrarre del </w:t>
      </w:r>
      <w:r w:rsidR="00A6271E">
        <w:rPr>
          <w:rFonts w:ascii="Arial" w:hAnsi="Arial" w:cs="Arial"/>
          <w:lang w:val="it-IT" w:eastAsia="it-IT"/>
        </w:rPr>
        <w:t>25/06/2026</w:t>
      </w:r>
      <w:r w:rsidRPr="00463ED5">
        <w:rPr>
          <w:rFonts w:ascii="Arial" w:hAnsi="Arial" w:cs="Arial"/>
          <w:lang w:val="it-IT" w:eastAsia="it-IT"/>
        </w:rPr>
        <w:t xml:space="preserve">, </w:t>
      </w:r>
      <w:r w:rsidRPr="00463ED5">
        <w:rPr>
          <w:rFonts w:ascii="Arial" w:hAnsi="Arial" w:cs="Arial"/>
          <w:lang w:val="it-IT"/>
        </w:rPr>
        <w:t>Consip S.p</w:t>
      </w:r>
      <w:r w:rsidRPr="008A6092">
        <w:rPr>
          <w:rFonts w:ascii="Arial" w:hAnsi="Arial" w:cs="Arial"/>
          <w:lang w:val="it-IT"/>
        </w:rPr>
        <w:t xml:space="preserve">.A. a socio unico (di seguito per brevità anche Consip) per conto del Ministero dell’Economia e delle Finanze, ha deliberato di bandire una gara per l’affidamento di una Convenzione </w:t>
      </w:r>
      <w:r w:rsidR="00DC35AA" w:rsidRPr="008A6092">
        <w:rPr>
          <w:rFonts w:ascii="Arial" w:hAnsi="Arial" w:cs="Arial"/>
          <w:lang w:val="it-IT"/>
        </w:rPr>
        <w:t xml:space="preserve">ai sensi dell’art. 26 della </w:t>
      </w:r>
      <w:r w:rsidR="00F15AF5" w:rsidRPr="008A6092">
        <w:rPr>
          <w:rFonts w:ascii="Arial" w:hAnsi="Arial" w:cs="Arial"/>
          <w:lang w:val="it-IT"/>
        </w:rPr>
        <w:t>L</w:t>
      </w:r>
      <w:r w:rsidR="00DC35AA" w:rsidRPr="008A6092">
        <w:rPr>
          <w:rFonts w:ascii="Arial" w:hAnsi="Arial" w:cs="Arial"/>
          <w:lang w:val="it-IT"/>
        </w:rPr>
        <w:t xml:space="preserve">. n. 488/1999 e s.m.i. e dell’art. 58 L. n. 388 del 2000 </w:t>
      </w:r>
      <w:r w:rsidRPr="008A6092">
        <w:rPr>
          <w:rFonts w:ascii="Arial" w:hAnsi="Arial" w:cs="Arial"/>
          <w:lang w:val="it-IT"/>
        </w:rPr>
        <w:t>avente ad oggetto</w:t>
      </w:r>
      <w:r w:rsidRPr="008A6092">
        <w:rPr>
          <w:rFonts w:ascii="Arial" w:hAnsi="Arial" w:cs="Arial"/>
          <w:lang w:val="it-IT" w:eastAsia="it-IT"/>
        </w:rPr>
        <w:t xml:space="preserve"> la fornitura di</w:t>
      </w:r>
      <w:r w:rsidR="009014E6" w:rsidRPr="008A6092">
        <w:rPr>
          <w:rFonts w:ascii="Arial" w:hAnsi="Arial" w:cs="Arial"/>
          <w:lang w:val="it-IT" w:eastAsia="it-IT"/>
        </w:rPr>
        <w:t xml:space="preserve"> </w:t>
      </w:r>
      <w:r w:rsidR="008A5BBE" w:rsidRPr="008A6092">
        <w:rPr>
          <w:rFonts w:ascii="Arial" w:hAnsi="Arial" w:cs="Arial"/>
          <w:lang w:val="it-IT" w:eastAsia="it-IT"/>
        </w:rPr>
        <w:t xml:space="preserve">energia elettrica </w:t>
      </w:r>
      <w:r w:rsidRPr="008A6092">
        <w:rPr>
          <w:rFonts w:ascii="Arial" w:hAnsi="Arial" w:cs="Arial"/>
          <w:lang w:val="it-IT"/>
        </w:rPr>
        <w:t>e</w:t>
      </w:r>
      <w:r w:rsidR="009226B3" w:rsidRPr="008A6092">
        <w:rPr>
          <w:rFonts w:ascii="Arial" w:hAnsi="Arial" w:cs="Arial"/>
          <w:lang w:val="it-IT"/>
        </w:rPr>
        <w:t xml:space="preserve"> de</w:t>
      </w:r>
      <w:r w:rsidRPr="008A6092">
        <w:rPr>
          <w:rFonts w:ascii="Arial" w:hAnsi="Arial" w:cs="Arial"/>
          <w:lang w:val="it-IT"/>
        </w:rPr>
        <w:t>i servizi connessi per le Pubbliche Amministrazioni quali definite ai sensi dell’art. 1 del D. Lgs. n. 165/2001, nonché degli altri soggetti legittimati ad utilizzare la Convenzione ai sensi della normativa vigente (di seguito per brevità Amministrazioni)</w:t>
      </w:r>
      <w:r w:rsidR="008A5BBE" w:rsidRPr="008A6092">
        <w:rPr>
          <w:rFonts w:ascii="Arial" w:hAnsi="Arial" w:cs="Arial"/>
          <w:color w:val="0033CC"/>
          <w:lang w:val="it-IT" w:eastAsia="it-IT"/>
        </w:rPr>
        <w:t>.</w:t>
      </w:r>
    </w:p>
    <w:p w14:paraId="262B3216" w14:textId="6D4A5C81" w:rsidR="004C7C4E" w:rsidRPr="007803B1" w:rsidRDefault="1BFC82D5" w:rsidP="007803B1">
      <w:pPr>
        <w:spacing w:line="300" w:lineRule="exact"/>
        <w:textAlignment w:val="baseline"/>
        <w:rPr>
          <w:rFonts w:ascii="Arial" w:hAnsi="Arial" w:cs="Arial"/>
          <w:sz w:val="20"/>
          <w:szCs w:val="20"/>
          <w:lang w:eastAsia="it-IT"/>
        </w:rPr>
      </w:pPr>
      <w:r w:rsidRPr="007803B1">
        <w:rPr>
          <w:rFonts w:ascii="Arial" w:hAnsi="Arial" w:cs="Arial"/>
          <w:sz w:val="20"/>
          <w:szCs w:val="20"/>
          <w:lang w:eastAsia="it-IT"/>
        </w:rPr>
        <w:t>La presente procedura è interamente svolta tramite</w:t>
      </w:r>
      <w:r w:rsidR="359208DC" w:rsidRPr="007803B1">
        <w:rPr>
          <w:rFonts w:ascii="Arial" w:hAnsi="Arial" w:cs="Arial"/>
          <w:sz w:val="20"/>
          <w:szCs w:val="20"/>
          <w:lang w:eastAsia="it-IT"/>
        </w:rPr>
        <w:t xml:space="preserve"> PAD</w:t>
      </w:r>
      <w:r w:rsidRPr="007803B1">
        <w:rPr>
          <w:rFonts w:ascii="Arial" w:hAnsi="Arial" w:cs="Arial"/>
          <w:sz w:val="20"/>
          <w:szCs w:val="20"/>
          <w:lang w:eastAsia="it-IT"/>
        </w:rPr>
        <w:t xml:space="preserve"> (di seguito, anche Sistema) accessibile all’indirizzo www.acquistinretepa.it. </w:t>
      </w:r>
    </w:p>
    <w:p w14:paraId="622D468A" w14:textId="303080CA" w:rsidR="004C7C4E" w:rsidRPr="007803B1" w:rsidRDefault="004C7C4E" w:rsidP="007803B1">
      <w:pPr>
        <w:pStyle w:val="Testocommento"/>
        <w:widowControl w:val="0"/>
        <w:spacing w:line="300" w:lineRule="exact"/>
        <w:rPr>
          <w:rFonts w:ascii="Arial" w:hAnsi="Arial" w:cs="Arial"/>
          <w:bCs/>
          <w:iCs/>
          <w:lang w:val="it-IT" w:eastAsia="it-IT"/>
        </w:rPr>
      </w:pPr>
      <w:r w:rsidRPr="007803B1">
        <w:rPr>
          <w:rFonts w:ascii="Arial" w:hAnsi="Arial" w:cs="Arial"/>
          <w:bCs/>
          <w:iCs/>
          <w:lang w:val="it-IT" w:eastAsia="it-IT"/>
        </w:rPr>
        <w:t xml:space="preserve">L’affidamento </w:t>
      </w:r>
      <w:r w:rsidRPr="007803B1">
        <w:rPr>
          <w:rFonts w:ascii="Arial" w:hAnsi="Arial" w:cs="Arial"/>
          <w:bCs/>
          <w:iCs/>
          <w:lang w:eastAsia="it-IT"/>
        </w:rPr>
        <w:t>avverrà mediante procedura aperta</w:t>
      </w:r>
      <w:r w:rsidR="00F41BB3" w:rsidRPr="007803B1">
        <w:rPr>
          <w:rFonts w:ascii="Arial" w:hAnsi="Arial" w:cs="Arial"/>
          <w:bCs/>
          <w:iCs/>
          <w:lang w:eastAsia="it-IT"/>
        </w:rPr>
        <w:t>, ai sensi dell’art. 71 del D.lgs. 36/2023</w:t>
      </w:r>
      <w:r w:rsidR="0078303C" w:rsidRPr="007803B1">
        <w:rPr>
          <w:rFonts w:ascii="Arial" w:hAnsi="Arial" w:cs="Arial"/>
          <w:bCs/>
          <w:iCs/>
          <w:lang w:eastAsia="it-IT"/>
        </w:rPr>
        <w:t xml:space="preserve"> e s.m.i.</w:t>
      </w:r>
      <w:r w:rsidR="00F41BB3" w:rsidRPr="005E5E7C">
        <w:rPr>
          <w:rFonts w:ascii="Arial" w:hAnsi="Arial" w:cs="Arial"/>
          <w:bCs/>
          <w:iCs/>
          <w:lang w:eastAsia="it-IT"/>
        </w:rPr>
        <w:t xml:space="preserve"> </w:t>
      </w:r>
      <w:r w:rsidR="00F41BB3" w:rsidRPr="007803B1">
        <w:rPr>
          <w:rFonts w:ascii="Arial" w:hAnsi="Arial" w:cs="Arial"/>
          <w:bCs/>
          <w:iCs/>
          <w:lang w:eastAsia="it-IT"/>
        </w:rPr>
        <w:t>(di seguito Codice),</w:t>
      </w:r>
      <w:r w:rsidRPr="007803B1">
        <w:rPr>
          <w:rFonts w:ascii="Arial" w:hAnsi="Arial" w:cs="Arial"/>
          <w:bCs/>
          <w:iCs/>
          <w:lang w:eastAsia="it-IT"/>
        </w:rPr>
        <w:t xml:space="preserve"> </w:t>
      </w:r>
      <w:r w:rsidRPr="007803B1">
        <w:rPr>
          <w:rFonts w:ascii="Arial" w:hAnsi="Arial" w:cs="Arial"/>
          <w:bCs/>
          <w:iCs/>
          <w:lang w:val="it-IT" w:eastAsia="it-IT"/>
        </w:rPr>
        <w:t>con applicazione del criterio dell’offerta economicamente più vantaggiosa individuata sulla base del minor prezzo</w:t>
      </w:r>
      <w:r w:rsidR="00474883" w:rsidRPr="007803B1">
        <w:rPr>
          <w:rFonts w:ascii="Arial" w:hAnsi="Arial" w:cs="Arial"/>
          <w:bCs/>
          <w:iCs/>
          <w:lang w:val="it-IT" w:eastAsia="it-IT"/>
        </w:rPr>
        <w:t xml:space="preserve">, </w:t>
      </w:r>
      <w:r w:rsidRPr="007803B1">
        <w:rPr>
          <w:rFonts w:ascii="Arial" w:hAnsi="Arial" w:cs="Arial"/>
          <w:bCs/>
          <w:iCs/>
          <w:lang w:val="it-IT" w:eastAsia="it-IT"/>
        </w:rPr>
        <w:t>ai sensi dell’art. 108 del Codice.</w:t>
      </w:r>
    </w:p>
    <w:p w14:paraId="7DF80015" w14:textId="5C453912" w:rsidR="004C7C4E" w:rsidRPr="005E5E7C" w:rsidRDefault="1BFC82D5" w:rsidP="007803B1">
      <w:pPr>
        <w:pStyle w:val="Testocommento"/>
        <w:spacing w:line="300" w:lineRule="exact"/>
        <w:rPr>
          <w:rFonts w:ascii="Arial" w:hAnsi="Arial" w:cs="Arial"/>
          <w:bCs/>
          <w:i/>
          <w:iCs/>
          <w:lang w:val="it-IT" w:eastAsia="it-IT"/>
        </w:rPr>
      </w:pPr>
      <w:r w:rsidRPr="007803B1">
        <w:rPr>
          <w:rFonts w:ascii="Arial" w:hAnsi="Arial" w:cs="Arial"/>
          <w:lang w:val="it-IT" w:eastAsia="it-IT"/>
        </w:rPr>
        <w:t>La durata del procedimento prevista</w:t>
      </w:r>
      <w:r w:rsidR="359208DC" w:rsidRPr="007803B1">
        <w:rPr>
          <w:rFonts w:ascii="Arial" w:hAnsi="Arial" w:cs="Arial"/>
          <w:lang w:val="it-IT" w:eastAsia="it-IT"/>
        </w:rPr>
        <w:t xml:space="preserve"> è</w:t>
      </w:r>
      <w:r w:rsidRPr="007803B1">
        <w:rPr>
          <w:rFonts w:ascii="Arial" w:hAnsi="Arial" w:cs="Arial"/>
          <w:lang w:val="it-IT" w:eastAsia="it-IT"/>
        </w:rPr>
        <w:t xml:space="preserve"> pari a </w:t>
      </w:r>
      <w:r w:rsidR="00260D54" w:rsidRPr="00441C02">
        <w:rPr>
          <w:rFonts w:ascii="Arial" w:hAnsi="Arial" w:cs="Arial"/>
          <w:lang w:val="it-IT" w:eastAsia="it-IT"/>
        </w:rPr>
        <w:t>6 mesi complessivi (che includono 1 mese per</w:t>
      </w:r>
      <w:r w:rsidR="00260D54" w:rsidRPr="00260D54">
        <w:rPr>
          <w:rFonts w:ascii="Arial" w:hAnsi="Arial" w:cs="Arial"/>
          <w:lang w:val="it-IT" w:eastAsia="it-IT"/>
        </w:rPr>
        <w:t xml:space="preserve"> l’eventuale anomalia)</w:t>
      </w:r>
      <w:r w:rsidR="00260D54">
        <w:rPr>
          <w:rFonts w:ascii="Arial" w:hAnsi="Arial" w:cs="Arial"/>
          <w:lang w:val="it-IT" w:eastAsia="it-IT"/>
        </w:rPr>
        <w:t xml:space="preserve"> </w:t>
      </w:r>
      <w:r w:rsidRPr="007803B1">
        <w:rPr>
          <w:rFonts w:ascii="Arial" w:hAnsi="Arial" w:cs="Arial"/>
          <w:lang w:val="it-IT" w:eastAsia="it-IT"/>
        </w:rPr>
        <w:t xml:space="preserve">dalla pubblicazione del </w:t>
      </w:r>
      <w:r w:rsidR="56B8E06F" w:rsidRPr="007803B1">
        <w:rPr>
          <w:rFonts w:ascii="Arial" w:hAnsi="Arial" w:cs="Arial"/>
          <w:lang w:val="it-IT" w:eastAsia="it-IT"/>
        </w:rPr>
        <w:t>bando nella Banca Dati Nazionale dei Contratti Pubblici (nel seguito BDNCP)</w:t>
      </w:r>
      <w:r w:rsidR="00A875C9" w:rsidRPr="007803B1">
        <w:rPr>
          <w:rFonts w:ascii="Arial" w:hAnsi="Arial" w:cs="Arial"/>
          <w:lang w:val="it-IT" w:eastAsia="it-IT"/>
        </w:rPr>
        <w:t>.</w:t>
      </w:r>
    </w:p>
    <w:p w14:paraId="570659B1" w14:textId="55070D6F" w:rsidR="004C7C4E" w:rsidRDefault="1BFC82D5" w:rsidP="00626A16">
      <w:pPr>
        <w:tabs>
          <w:tab w:val="left" w:pos="360"/>
        </w:tabs>
        <w:spacing w:line="300" w:lineRule="exact"/>
        <w:rPr>
          <w:rFonts w:ascii="Arial" w:hAnsi="Arial" w:cs="Arial"/>
          <w:sz w:val="20"/>
          <w:szCs w:val="20"/>
          <w:lang w:eastAsia="it-IT"/>
        </w:rPr>
      </w:pPr>
      <w:r w:rsidRPr="007803B1">
        <w:rPr>
          <w:rFonts w:ascii="Arial" w:hAnsi="Arial" w:cs="Arial"/>
          <w:sz w:val="20"/>
          <w:szCs w:val="20"/>
          <w:lang w:eastAsia="it-IT"/>
        </w:rPr>
        <w:t xml:space="preserve">Il </w:t>
      </w:r>
      <w:r w:rsidRPr="00463ED5">
        <w:rPr>
          <w:rFonts w:ascii="Arial" w:hAnsi="Arial" w:cs="Arial"/>
          <w:sz w:val="20"/>
          <w:szCs w:val="20"/>
          <w:lang w:eastAsia="it-IT"/>
        </w:rPr>
        <w:t xml:space="preserve">luogo di svolgimento della fornitura è </w:t>
      </w:r>
      <w:r w:rsidR="007109AB" w:rsidRPr="00463ED5">
        <w:rPr>
          <w:rFonts w:ascii="Arial" w:hAnsi="Arial" w:cs="Arial"/>
          <w:sz w:val="20"/>
          <w:szCs w:val="20"/>
          <w:lang w:eastAsia="it-IT"/>
        </w:rPr>
        <w:t xml:space="preserve">l’intero territorio nazionale, </w:t>
      </w:r>
      <w:r w:rsidRPr="00463ED5">
        <w:rPr>
          <w:rFonts w:ascii="Arial" w:hAnsi="Arial" w:cs="Arial"/>
          <w:sz w:val="20"/>
          <w:szCs w:val="20"/>
          <w:lang w:eastAsia="it-IT"/>
        </w:rPr>
        <w:t xml:space="preserve">codice NUTS </w:t>
      </w:r>
      <w:r w:rsidR="007109AB" w:rsidRPr="00463ED5">
        <w:rPr>
          <w:rFonts w:ascii="Arial" w:hAnsi="Arial" w:cs="Arial"/>
          <w:sz w:val="20"/>
          <w:szCs w:val="20"/>
          <w:lang w:eastAsia="it-IT"/>
        </w:rPr>
        <w:t>IT.</w:t>
      </w:r>
    </w:p>
    <w:p w14:paraId="74D3BEDE" w14:textId="5D0CC00C"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1 -</w:t>
      </w:r>
      <w:r>
        <w:rPr>
          <w:rFonts w:ascii="Arial" w:hAnsi="Arial" w:cs="Arial"/>
          <w:sz w:val="20"/>
          <w:szCs w:val="20"/>
          <w:lang w:eastAsia="it-IT"/>
        </w:rPr>
        <w:t xml:space="preserve"> </w:t>
      </w:r>
      <w:r w:rsidRPr="00626A16">
        <w:rPr>
          <w:rFonts w:ascii="Arial" w:hAnsi="Arial" w:cs="Arial"/>
          <w:sz w:val="20"/>
          <w:szCs w:val="20"/>
          <w:lang w:eastAsia="it-IT"/>
        </w:rPr>
        <w:t>CIG BC2CA9FE72</w:t>
      </w:r>
      <w:r w:rsidR="00E44E16">
        <w:rPr>
          <w:rFonts w:ascii="Arial" w:hAnsi="Arial" w:cs="Arial"/>
          <w:sz w:val="20"/>
          <w:szCs w:val="20"/>
          <w:lang w:eastAsia="it-IT"/>
        </w:rPr>
        <w:tab/>
      </w:r>
      <w:r w:rsidRPr="00626A16">
        <w:rPr>
          <w:rFonts w:ascii="Arial" w:hAnsi="Arial" w:cs="Arial"/>
          <w:sz w:val="20"/>
          <w:szCs w:val="20"/>
          <w:lang w:eastAsia="it-IT"/>
        </w:rPr>
        <w:t>codice NUTS ITC</w:t>
      </w:r>
    </w:p>
    <w:p w14:paraId="7A4E472D" w14:textId="59093371"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2 -</w:t>
      </w:r>
      <w:r>
        <w:rPr>
          <w:rFonts w:ascii="Arial" w:hAnsi="Arial" w:cs="Arial"/>
          <w:sz w:val="20"/>
          <w:szCs w:val="20"/>
          <w:lang w:eastAsia="it-IT"/>
        </w:rPr>
        <w:t xml:space="preserve"> </w:t>
      </w:r>
      <w:r w:rsidRPr="00626A16">
        <w:rPr>
          <w:rFonts w:ascii="Arial" w:hAnsi="Arial" w:cs="Arial"/>
          <w:sz w:val="20"/>
          <w:szCs w:val="20"/>
          <w:lang w:eastAsia="it-IT"/>
        </w:rPr>
        <w:t>CIG BC2CAA0F45</w:t>
      </w:r>
      <w:r w:rsidR="00E44E16">
        <w:rPr>
          <w:rFonts w:ascii="Arial" w:hAnsi="Arial" w:cs="Arial"/>
          <w:sz w:val="20"/>
          <w:szCs w:val="20"/>
          <w:lang w:eastAsia="it-IT"/>
        </w:rPr>
        <w:tab/>
      </w:r>
      <w:r w:rsidRPr="00626A16">
        <w:rPr>
          <w:rFonts w:ascii="Arial" w:hAnsi="Arial" w:cs="Arial"/>
          <w:sz w:val="20"/>
          <w:szCs w:val="20"/>
          <w:lang w:eastAsia="it-IT"/>
        </w:rPr>
        <w:t>codice NUTS ITC4</w:t>
      </w:r>
    </w:p>
    <w:p w14:paraId="280D855B" w14:textId="6430BFE4"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3 -</w:t>
      </w:r>
      <w:r>
        <w:rPr>
          <w:rFonts w:ascii="Arial" w:hAnsi="Arial" w:cs="Arial"/>
          <w:sz w:val="20"/>
          <w:szCs w:val="20"/>
          <w:lang w:eastAsia="it-IT"/>
        </w:rPr>
        <w:t xml:space="preserve"> </w:t>
      </w:r>
      <w:r w:rsidRPr="00626A16">
        <w:rPr>
          <w:rFonts w:ascii="Arial" w:hAnsi="Arial" w:cs="Arial"/>
          <w:sz w:val="20"/>
          <w:szCs w:val="20"/>
          <w:lang w:eastAsia="it-IT"/>
        </w:rPr>
        <w:t>CIG BC2CAA101D</w:t>
      </w:r>
      <w:r w:rsidR="00E44E16">
        <w:rPr>
          <w:rFonts w:ascii="Arial" w:hAnsi="Arial" w:cs="Arial"/>
          <w:sz w:val="20"/>
          <w:szCs w:val="20"/>
          <w:lang w:eastAsia="it-IT"/>
        </w:rPr>
        <w:tab/>
      </w:r>
      <w:r w:rsidRPr="00626A16">
        <w:rPr>
          <w:rFonts w:ascii="Arial" w:hAnsi="Arial" w:cs="Arial"/>
          <w:sz w:val="20"/>
          <w:szCs w:val="20"/>
          <w:lang w:eastAsia="it-IT"/>
        </w:rPr>
        <w:t>codice NUTS ITC4</w:t>
      </w:r>
    </w:p>
    <w:p w14:paraId="29C1BF37" w14:textId="22A5288C"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4 -</w:t>
      </w:r>
      <w:r>
        <w:rPr>
          <w:rFonts w:ascii="Arial" w:hAnsi="Arial" w:cs="Arial"/>
          <w:sz w:val="20"/>
          <w:szCs w:val="20"/>
          <w:lang w:val="en-US" w:eastAsia="it-IT"/>
        </w:rPr>
        <w:t xml:space="preserve"> </w:t>
      </w:r>
      <w:r w:rsidRPr="00626A16">
        <w:rPr>
          <w:rFonts w:ascii="Arial" w:hAnsi="Arial" w:cs="Arial"/>
          <w:sz w:val="20"/>
          <w:szCs w:val="20"/>
          <w:lang w:val="en-US" w:eastAsia="it-IT"/>
        </w:rPr>
        <w:t>CIG BC2CAA20F0</w:t>
      </w:r>
      <w:r w:rsidR="00E44E16">
        <w:rPr>
          <w:rFonts w:ascii="Arial" w:hAnsi="Arial" w:cs="Arial"/>
          <w:sz w:val="20"/>
          <w:szCs w:val="20"/>
          <w:lang w:val="en-US" w:eastAsia="it-IT"/>
        </w:rPr>
        <w:tab/>
      </w:r>
      <w:r w:rsidRPr="00626A16">
        <w:rPr>
          <w:rFonts w:ascii="Arial" w:hAnsi="Arial" w:cs="Arial"/>
          <w:sz w:val="20"/>
          <w:szCs w:val="20"/>
          <w:lang w:val="en-US" w:eastAsia="it-IT"/>
        </w:rPr>
        <w:t>codice NUTS ITH10 / ITH20, ITH4</w:t>
      </w:r>
    </w:p>
    <w:p w14:paraId="08D15B94" w14:textId="73C26BDB"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5 -</w:t>
      </w:r>
      <w:r>
        <w:rPr>
          <w:rFonts w:ascii="Arial" w:hAnsi="Arial" w:cs="Arial"/>
          <w:sz w:val="20"/>
          <w:szCs w:val="20"/>
          <w:lang w:val="en-US" w:eastAsia="it-IT"/>
        </w:rPr>
        <w:t xml:space="preserve"> </w:t>
      </w:r>
      <w:r w:rsidRPr="00626A16">
        <w:rPr>
          <w:rFonts w:ascii="Arial" w:hAnsi="Arial" w:cs="Arial"/>
          <w:sz w:val="20"/>
          <w:szCs w:val="20"/>
          <w:lang w:val="en-US" w:eastAsia="it-IT"/>
        </w:rPr>
        <w:t>CIG BC2CAA31C3</w:t>
      </w:r>
      <w:r w:rsidR="00E44E16">
        <w:rPr>
          <w:rFonts w:ascii="Arial" w:hAnsi="Arial" w:cs="Arial"/>
          <w:sz w:val="20"/>
          <w:szCs w:val="20"/>
          <w:lang w:val="en-US" w:eastAsia="it-IT"/>
        </w:rPr>
        <w:tab/>
      </w:r>
      <w:r w:rsidRPr="00626A16">
        <w:rPr>
          <w:rFonts w:ascii="Arial" w:hAnsi="Arial" w:cs="Arial"/>
          <w:sz w:val="20"/>
          <w:szCs w:val="20"/>
          <w:lang w:val="en-US" w:eastAsia="it-IT"/>
        </w:rPr>
        <w:t xml:space="preserve">codice NUTS ITH3 </w:t>
      </w:r>
    </w:p>
    <w:p w14:paraId="62B2F1E3" w14:textId="06DF1898"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6 -</w:t>
      </w:r>
      <w:r>
        <w:rPr>
          <w:rFonts w:ascii="Arial" w:hAnsi="Arial" w:cs="Arial"/>
          <w:sz w:val="20"/>
          <w:szCs w:val="20"/>
          <w:lang w:val="en-US" w:eastAsia="it-IT"/>
        </w:rPr>
        <w:t xml:space="preserve"> </w:t>
      </w:r>
      <w:r w:rsidRPr="00626A16">
        <w:rPr>
          <w:rFonts w:ascii="Arial" w:hAnsi="Arial" w:cs="Arial"/>
          <w:sz w:val="20"/>
          <w:szCs w:val="20"/>
          <w:lang w:val="en-US" w:eastAsia="it-IT"/>
        </w:rPr>
        <w:t>CIG BC2CAA4296</w:t>
      </w:r>
      <w:r w:rsidR="00E44E16">
        <w:rPr>
          <w:rFonts w:ascii="Arial" w:hAnsi="Arial" w:cs="Arial"/>
          <w:sz w:val="20"/>
          <w:szCs w:val="20"/>
          <w:lang w:val="en-US" w:eastAsia="it-IT"/>
        </w:rPr>
        <w:tab/>
      </w:r>
      <w:r w:rsidRPr="00626A16">
        <w:rPr>
          <w:rFonts w:ascii="Arial" w:hAnsi="Arial" w:cs="Arial"/>
          <w:sz w:val="20"/>
          <w:szCs w:val="20"/>
          <w:lang w:val="en-US" w:eastAsia="it-IT"/>
        </w:rPr>
        <w:t xml:space="preserve">codice NUTS ITH5 </w:t>
      </w:r>
    </w:p>
    <w:p w14:paraId="05F6895B" w14:textId="3D8FC242"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7 -</w:t>
      </w:r>
      <w:r>
        <w:rPr>
          <w:rFonts w:ascii="Arial" w:hAnsi="Arial" w:cs="Arial"/>
          <w:sz w:val="20"/>
          <w:szCs w:val="20"/>
          <w:lang w:val="en-US" w:eastAsia="it-IT"/>
        </w:rPr>
        <w:t xml:space="preserve"> </w:t>
      </w:r>
      <w:r w:rsidRPr="00626A16">
        <w:rPr>
          <w:rFonts w:ascii="Arial" w:hAnsi="Arial" w:cs="Arial"/>
          <w:sz w:val="20"/>
          <w:szCs w:val="20"/>
          <w:lang w:val="en-US" w:eastAsia="it-IT"/>
        </w:rPr>
        <w:t>CIG BC2CAA5369</w:t>
      </w:r>
      <w:r w:rsidR="00E44E16">
        <w:rPr>
          <w:rFonts w:ascii="Arial" w:hAnsi="Arial" w:cs="Arial"/>
          <w:sz w:val="20"/>
          <w:szCs w:val="20"/>
          <w:lang w:val="en-US" w:eastAsia="it-IT"/>
        </w:rPr>
        <w:tab/>
      </w:r>
      <w:r w:rsidRPr="00626A16">
        <w:rPr>
          <w:rFonts w:ascii="Arial" w:hAnsi="Arial" w:cs="Arial"/>
          <w:sz w:val="20"/>
          <w:szCs w:val="20"/>
          <w:lang w:val="en-US" w:eastAsia="it-IT"/>
        </w:rPr>
        <w:t>codice NUTS ITG2, ITC3</w:t>
      </w:r>
    </w:p>
    <w:p w14:paraId="5E000D26" w14:textId="083D029C"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8 -</w:t>
      </w:r>
      <w:r>
        <w:rPr>
          <w:rFonts w:ascii="Arial" w:hAnsi="Arial" w:cs="Arial"/>
          <w:sz w:val="20"/>
          <w:szCs w:val="20"/>
          <w:lang w:eastAsia="it-IT"/>
        </w:rPr>
        <w:t xml:space="preserve"> </w:t>
      </w:r>
      <w:r w:rsidRPr="00626A16">
        <w:rPr>
          <w:rFonts w:ascii="Arial" w:hAnsi="Arial" w:cs="Arial"/>
          <w:sz w:val="20"/>
          <w:szCs w:val="20"/>
          <w:lang w:eastAsia="it-IT"/>
        </w:rPr>
        <w:t>CIG BC2CAA643C</w:t>
      </w:r>
      <w:r w:rsidR="00E44E16">
        <w:rPr>
          <w:rFonts w:ascii="Arial" w:hAnsi="Arial" w:cs="Arial"/>
          <w:sz w:val="20"/>
          <w:szCs w:val="20"/>
          <w:lang w:eastAsia="it-IT"/>
        </w:rPr>
        <w:tab/>
      </w:r>
      <w:r w:rsidRPr="00626A16">
        <w:rPr>
          <w:rFonts w:ascii="Arial" w:hAnsi="Arial" w:cs="Arial"/>
          <w:sz w:val="20"/>
          <w:szCs w:val="20"/>
          <w:lang w:eastAsia="it-IT"/>
        </w:rPr>
        <w:t xml:space="preserve">codice NUTS ITI1 </w:t>
      </w:r>
    </w:p>
    <w:p w14:paraId="43054146" w14:textId="545AE465"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9 -</w:t>
      </w:r>
      <w:r>
        <w:rPr>
          <w:rFonts w:ascii="Arial" w:hAnsi="Arial" w:cs="Arial"/>
          <w:sz w:val="20"/>
          <w:szCs w:val="20"/>
          <w:lang w:eastAsia="it-IT"/>
        </w:rPr>
        <w:t xml:space="preserve"> </w:t>
      </w:r>
      <w:r w:rsidRPr="00626A16">
        <w:rPr>
          <w:rFonts w:ascii="Arial" w:hAnsi="Arial" w:cs="Arial"/>
          <w:sz w:val="20"/>
          <w:szCs w:val="20"/>
          <w:lang w:eastAsia="it-IT"/>
        </w:rPr>
        <w:t>CIG BC2CAA750F</w:t>
      </w:r>
      <w:r w:rsidR="00E44E16">
        <w:rPr>
          <w:rFonts w:ascii="Arial" w:hAnsi="Arial" w:cs="Arial"/>
          <w:sz w:val="20"/>
          <w:szCs w:val="20"/>
          <w:lang w:eastAsia="it-IT"/>
        </w:rPr>
        <w:tab/>
      </w:r>
      <w:r w:rsidRPr="00626A16">
        <w:rPr>
          <w:rFonts w:ascii="Arial" w:hAnsi="Arial" w:cs="Arial"/>
          <w:sz w:val="20"/>
          <w:szCs w:val="20"/>
          <w:lang w:eastAsia="it-IT"/>
        </w:rPr>
        <w:t>codice NUTS ITI2, ITI3</w:t>
      </w:r>
    </w:p>
    <w:p w14:paraId="3BA5E56F" w14:textId="10250366"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10 -</w:t>
      </w:r>
      <w:r>
        <w:rPr>
          <w:rFonts w:ascii="Arial" w:hAnsi="Arial" w:cs="Arial"/>
          <w:sz w:val="20"/>
          <w:szCs w:val="20"/>
          <w:lang w:eastAsia="it-IT"/>
        </w:rPr>
        <w:t xml:space="preserve"> </w:t>
      </w:r>
      <w:r w:rsidRPr="00626A16">
        <w:rPr>
          <w:rFonts w:ascii="Arial" w:hAnsi="Arial" w:cs="Arial"/>
          <w:sz w:val="20"/>
          <w:szCs w:val="20"/>
          <w:lang w:eastAsia="it-IT"/>
        </w:rPr>
        <w:t>CIG BC2CAA85E2</w:t>
      </w:r>
      <w:r w:rsidR="00E44E16">
        <w:rPr>
          <w:rFonts w:ascii="Arial" w:hAnsi="Arial" w:cs="Arial"/>
          <w:sz w:val="20"/>
          <w:szCs w:val="20"/>
          <w:lang w:eastAsia="it-IT"/>
        </w:rPr>
        <w:tab/>
      </w:r>
      <w:r w:rsidRPr="00626A16">
        <w:rPr>
          <w:rFonts w:ascii="Arial" w:hAnsi="Arial" w:cs="Arial"/>
          <w:sz w:val="20"/>
          <w:szCs w:val="20"/>
          <w:lang w:eastAsia="it-IT"/>
        </w:rPr>
        <w:t>codice NUTS ITI43</w:t>
      </w:r>
    </w:p>
    <w:p w14:paraId="665FA658" w14:textId="57144FEF"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11 -</w:t>
      </w:r>
      <w:r>
        <w:rPr>
          <w:rFonts w:ascii="Arial" w:hAnsi="Arial" w:cs="Arial"/>
          <w:sz w:val="20"/>
          <w:szCs w:val="20"/>
          <w:lang w:eastAsia="it-IT"/>
        </w:rPr>
        <w:t xml:space="preserve"> </w:t>
      </w:r>
      <w:r w:rsidRPr="00626A16">
        <w:rPr>
          <w:rFonts w:ascii="Arial" w:hAnsi="Arial" w:cs="Arial"/>
          <w:sz w:val="20"/>
          <w:szCs w:val="20"/>
          <w:lang w:eastAsia="it-IT"/>
        </w:rPr>
        <w:t>CIG BC2CAA96B5</w:t>
      </w:r>
      <w:r w:rsidR="00E44E16">
        <w:rPr>
          <w:rFonts w:ascii="Arial" w:hAnsi="Arial" w:cs="Arial"/>
          <w:sz w:val="20"/>
          <w:szCs w:val="20"/>
          <w:lang w:eastAsia="it-IT"/>
        </w:rPr>
        <w:tab/>
      </w:r>
      <w:r w:rsidRPr="00626A16">
        <w:rPr>
          <w:rFonts w:ascii="Arial" w:hAnsi="Arial" w:cs="Arial"/>
          <w:sz w:val="20"/>
          <w:szCs w:val="20"/>
          <w:lang w:eastAsia="it-IT"/>
        </w:rPr>
        <w:t>codice NUTS ITI4</w:t>
      </w:r>
    </w:p>
    <w:p w14:paraId="7E7D61B2" w14:textId="0429CADD"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12 -</w:t>
      </w:r>
      <w:r>
        <w:rPr>
          <w:rFonts w:ascii="Arial" w:hAnsi="Arial" w:cs="Arial"/>
          <w:sz w:val="20"/>
          <w:szCs w:val="20"/>
          <w:lang w:eastAsia="it-IT"/>
        </w:rPr>
        <w:t xml:space="preserve"> </w:t>
      </w:r>
      <w:r w:rsidRPr="00626A16">
        <w:rPr>
          <w:rFonts w:ascii="Arial" w:hAnsi="Arial" w:cs="Arial"/>
          <w:sz w:val="20"/>
          <w:szCs w:val="20"/>
          <w:lang w:eastAsia="it-IT"/>
        </w:rPr>
        <w:t>CIG BC2CAAA788</w:t>
      </w:r>
      <w:r w:rsidR="00E44E16">
        <w:rPr>
          <w:rFonts w:ascii="Arial" w:hAnsi="Arial" w:cs="Arial"/>
          <w:sz w:val="20"/>
          <w:szCs w:val="20"/>
          <w:lang w:eastAsia="it-IT"/>
        </w:rPr>
        <w:tab/>
      </w:r>
      <w:r w:rsidRPr="00626A16">
        <w:rPr>
          <w:rFonts w:ascii="Arial" w:hAnsi="Arial" w:cs="Arial"/>
          <w:sz w:val="20"/>
          <w:szCs w:val="20"/>
          <w:lang w:eastAsia="it-IT"/>
        </w:rPr>
        <w:t>codice NUTS ITF1, ITF2</w:t>
      </w:r>
    </w:p>
    <w:p w14:paraId="2B19E0CD" w14:textId="1D000EED"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13 -</w:t>
      </w:r>
      <w:r>
        <w:rPr>
          <w:rFonts w:ascii="Arial" w:hAnsi="Arial" w:cs="Arial"/>
          <w:sz w:val="20"/>
          <w:szCs w:val="20"/>
          <w:lang w:eastAsia="it-IT"/>
        </w:rPr>
        <w:t xml:space="preserve"> </w:t>
      </w:r>
      <w:r w:rsidRPr="00626A16">
        <w:rPr>
          <w:rFonts w:ascii="Arial" w:hAnsi="Arial" w:cs="Arial"/>
          <w:sz w:val="20"/>
          <w:szCs w:val="20"/>
          <w:lang w:eastAsia="it-IT"/>
        </w:rPr>
        <w:t>CIG BC2CAAB85B</w:t>
      </w:r>
      <w:r w:rsidR="00E44E16">
        <w:rPr>
          <w:rFonts w:ascii="Arial" w:hAnsi="Arial" w:cs="Arial"/>
          <w:sz w:val="20"/>
          <w:szCs w:val="20"/>
          <w:lang w:eastAsia="it-IT"/>
        </w:rPr>
        <w:tab/>
      </w:r>
      <w:r w:rsidRPr="00626A16">
        <w:rPr>
          <w:rFonts w:ascii="Arial" w:hAnsi="Arial" w:cs="Arial"/>
          <w:sz w:val="20"/>
          <w:szCs w:val="20"/>
          <w:lang w:eastAsia="it-IT"/>
        </w:rPr>
        <w:t xml:space="preserve">codice NUTS ITF3 </w:t>
      </w:r>
    </w:p>
    <w:p w14:paraId="1AD1EB1F" w14:textId="6A05DA76"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14 -</w:t>
      </w:r>
      <w:r>
        <w:rPr>
          <w:rFonts w:ascii="Arial" w:hAnsi="Arial" w:cs="Arial"/>
          <w:sz w:val="20"/>
          <w:szCs w:val="20"/>
          <w:lang w:eastAsia="it-IT"/>
        </w:rPr>
        <w:t xml:space="preserve"> </w:t>
      </w:r>
      <w:r w:rsidRPr="00626A16">
        <w:rPr>
          <w:rFonts w:ascii="Arial" w:hAnsi="Arial" w:cs="Arial"/>
          <w:sz w:val="20"/>
          <w:szCs w:val="20"/>
          <w:lang w:eastAsia="it-IT"/>
        </w:rPr>
        <w:t>CIG BC2CAAC92E</w:t>
      </w:r>
      <w:r w:rsidR="00E44E16">
        <w:rPr>
          <w:rFonts w:ascii="Arial" w:hAnsi="Arial" w:cs="Arial"/>
          <w:sz w:val="20"/>
          <w:szCs w:val="20"/>
          <w:lang w:eastAsia="it-IT"/>
        </w:rPr>
        <w:tab/>
      </w:r>
      <w:r w:rsidRPr="00626A16">
        <w:rPr>
          <w:rFonts w:ascii="Arial" w:hAnsi="Arial" w:cs="Arial"/>
          <w:sz w:val="20"/>
          <w:szCs w:val="20"/>
          <w:lang w:eastAsia="it-IT"/>
        </w:rPr>
        <w:t>codice NUTS ITF4, ITF5</w:t>
      </w:r>
    </w:p>
    <w:p w14:paraId="0235C527" w14:textId="388E4EA9" w:rsidR="00626A16" w:rsidRPr="00626A16" w:rsidRDefault="00626A16" w:rsidP="00626A16">
      <w:pPr>
        <w:tabs>
          <w:tab w:val="left" w:pos="360"/>
        </w:tabs>
        <w:spacing w:line="300" w:lineRule="exact"/>
        <w:rPr>
          <w:rFonts w:ascii="Arial" w:hAnsi="Arial" w:cs="Arial"/>
          <w:sz w:val="20"/>
          <w:szCs w:val="20"/>
          <w:lang w:eastAsia="it-IT"/>
        </w:rPr>
      </w:pPr>
      <w:r w:rsidRPr="00626A16">
        <w:rPr>
          <w:rFonts w:ascii="Arial" w:hAnsi="Arial" w:cs="Arial"/>
          <w:sz w:val="20"/>
          <w:szCs w:val="20"/>
          <w:lang w:eastAsia="it-IT"/>
        </w:rPr>
        <w:t>Lotto 15 -</w:t>
      </w:r>
      <w:r>
        <w:rPr>
          <w:rFonts w:ascii="Arial" w:hAnsi="Arial" w:cs="Arial"/>
          <w:sz w:val="20"/>
          <w:szCs w:val="20"/>
          <w:lang w:eastAsia="it-IT"/>
        </w:rPr>
        <w:t xml:space="preserve"> </w:t>
      </w:r>
      <w:r w:rsidRPr="00626A16">
        <w:rPr>
          <w:rFonts w:ascii="Arial" w:hAnsi="Arial" w:cs="Arial"/>
          <w:sz w:val="20"/>
          <w:szCs w:val="20"/>
          <w:lang w:eastAsia="it-IT"/>
        </w:rPr>
        <w:t>CIG BC2CAADA01</w:t>
      </w:r>
      <w:r w:rsidR="00E44E16">
        <w:rPr>
          <w:rFonts w:ascii="Arial" w:hAnsi="Arial" w:cs="Arial"/>
          <w:sz w:val="20"/>
          <w:szCs w:val="20"/>
          <w:lang w:eastAsia="it-IT"/>
        </w:rPr>
        <w:tab/>
      </w:r>
      <w:r w:rsidRPr="00626A16">
        <w:rPr>
          <w:rFonts w:ascii="Arial" w:hAnsi="Arial" w:cs="Arial"/>
          <w:sz w:val="20"/>
          <w:szCs w:val="20"/>
          <w:lang w:eastAsia="it-IT"/>
        </w:rPr>
        <w:t xml:space="preserve">codice NUTS ITF6 </w:t>
      </w:r>
    </w:p>
    <w:p w14:paraId="63D9282E" w14:textId="4CE4DB9B"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16 -</w:t>
      </w:r>
      <w:r>
        <w:rPr>
          <w:rFonts w:ascii="Arial" w:hAnsi="Arial" w:cs="Arial"/>
          <w:sz w:val="20"/>
          <w:szCs w:val="20"/>
          <w:lang w:val="en-US" w:eastAsia="it-IT"/>
        </w:rPr>
        <w:t xml:space="preserve"> </w:t>
      </w:r>
      <w:r w:rsidRPr="00626A16">
        <w:rPr>
          <w:rFonts w:ascii="Arial" w:hAnsi="Arial" w:cs="Arial"/>
          <w:sz w:val="20"/>
          <w:szCs w:val="20"/>
          <w:lang w:val="en-US" w:eastAsia="it-IT"/>
        </w:rPr>
        <w:t>CIG BC2CAAEAD4</w:t>
      </w:r>
      <w:r w:rsidR="00E44E16">
        <w:rPr>
          <w:rFonts w:ascii="Arial" w:hAnsi="Arial" w:cs="Arial"/>
          <w:sz w:val="20"/>
          <w:szCs w:val="20"/>
          <w:lang w:val="en-US" w:eastAsia="it-IT"/>
        </w:rPr>
        <w:tab/>
      </w:r>
      <w:r w:rsidRPr="00626A16">
        <w:rPr>
          <w:rFonts w:ascii="Arial" w:hAnsi="Arial" w:cs="Arial"/>
          <w:sz w:val="20"/>
          <w:szCs w:val="20"/>
          <w:lang w:val="en-US" w:eastAsia="it-IT"/>
        </w:rPr>
        <w:t>codice NUTS ITG1</w:t>
      </w:r>
    </w:p>
    <w:p w14:paraId="1CE763B4" w14:textId="0C50FCCF"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17 -</w:t>
      </w:r>
      <w:r>
        <w:rPr>
          <w:rFonts w:ascii="Arial" w:hAnsi="Arial" w:cs="Arial"/>
          <w:sz w:val="20"/>
          <w:szCs w:val="20"/>
          <w:lang w:val="en-US" w:eastAsia="it-IT"/>
        </w:rPr>
        <w:t xml:space="preserve"> </w:t>
      </w:r>
      <w:r w:rsidRPr="00626A16">
        <w:rPr>
          <w:rFonts w:ascii="Arial" w:hAnsi="Arial" w:cs="Arial"/>
          <w:sz w:val="20"/>
          <w:szCs w:val="20"/>
          <w:lang w:val="en-US" w:eastAsia="it-IT"/>
        </w:rPr>
        <w:t>CIG BC2CAAFBA7</w:t>
      </w:r>
      <w:r w:rsidR="00E44E16">
        <w:rPr>
          <w:rFonts w:ascii="Arial" w:hAnsi="Arial" w:cs="Arial"/>
          <w:sz w:val="20"/>
          <w:szCs w:val="20"/>
          <w:lang w:val="en-US" w:eastAsia="it-IT"/>
        </w:rPr>
        <w:tab/>
      </w:r>
      <w:r w:rsidRPr="00626A16">
        <w:rPr>
          <w:rFonts w:ascii="Arial" w:hAnsi="Arial" w:cs="Arial"/>
          <w:sz w:val="20"/>
          <w:szCs w:val="20"/>
          <w:lang w:val="en-US" w:eastAsia="it-IT"/>
        </w:rPr>
        <w:t xml:space="preserve">codice NUTS IT </w:t>
      </w:r>
    </w:p>
    <w:p w14:paraId="73E8A596" w14:textId="70878EAF"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18 -</w:t>
      </w:r>
      <w:r>
        <w:rPr>
          <w:rFonts w:ascii="Arial" w:hAnsi="Arial" w:cs="Arial"/>
          <w:sz w:val="20"/>
          <w:szCs w:val="20"/>
          <w:lang w:val="en-US" w:eastAsia="it-IT"/>
        </w:rPr>
        <w:t xml:space="preserve"> </w:t>
      </w:r>
      <w:r w:rsidRPr="00626A16">
        <w:rPr>
          <w:rFonts w:ascii="Arial" w:hAnsi="Arial" w:cs="Arial"/>
          <w:sz w:val="20"/>
          <w:szCs w:val="20"/>
          <w:lang w:val="en-US" w:eastAsia="it-IT"/>
        </w:rPr>
        <w:t>CIG BC2CAB0C7A</w:t>
      </w:r>
      <w:r w:rsidR="00E44E16">
        <w:rPr>
          <w:rFonts w:ascii="Arial" w:hAnsi="Arial" w:cs="Arial"/>
          <w:sz w:val="20"/>
          <w:szCs w:val="20"/>
          <w:lang w:val="en-US" w:eastAsia="it-IT"/>
        </w:rPr>
        <w:tab/>
      </w:r>
      <w:r w:rsidRPr="00626A16">
        <w:rPr>
          <w:rFonts w:ascii="Arial" w:hAnsi="Arial" w:cs="Arial"/>
          <w:sz w:val="20"/>
          <w:szCs w:val="20"/>
          <w:lang w:val="en-US" w:eastAsia="it-IT"/>
        </w:rPr>
        <w:t>codice NUTS ITC, ITH, ITI, ITF2, ITF3, ITG2</w:t>
      </w:r>
    </w:p>
    <w:p w14:paraId="1FBD1F1F" w14:textId="2923BE2A" w:rsidR="00626A16" w:rsidRPr="00626A16" w:rsidRDefault="00626A16" w:rsidP="00626A16">
      <w:pPr>
        <w:tabs>
          <w:tab w:val="left" w:pos="360"/>
        </w:tabs>
        <w:spacing w:line="300" w:lineRule="exact"/>
        <w:rPr>
          <w:rFonts w:ascii="Arial" w:hAnsi="Arial" w:cs="Arial"/>
          <w:sz w:val="20"/>
          <w:szCs w:val="20"/>
          <w:lang w:val="en-US" w:eastAsia="it-IT"/>
        </w:rPr>
      </w:pPr>
      <w:r w:rsidRPr="00626A16">
        <w:rPr>
          <w:rFonts w:ascii="Arial" w:hAnsi="Arial" w:cs="Arial"/>
          <w:sz w:val="20"/>
          <w:szCs w:val="20"/>
          <w:lang w:val="en-US" w:eastAsia="it-IT"/>
        </w:rPr>
        <w:t>Lotto 19 -</w:t>
      </w:r>
      <w:r>
        <w:rPr>
          <w:rFonts w:ascii="Arial" w:hAnsi="Arial" w:cs="Arial"/>
          <w:sz w:val="20"/>
          <w:szCs w:val="20"/>
          <w:lang w:val="en-US" w:eastAsia="it-IT"/>
        </w:rPr>
        <w:t xml:space="preserve"> </w:t>
      </w:r>
      <w:r w:rsidRPr="00626A16">
        <w:rPr>
          <w:rFonts w:ascii="Arial" w:hAnsi="Arial" w:cs="Arial"/>
          <w:sz w:val="20"/>
          <w:szCs w:val="20"/>
          <w:lang w:val="en-US" w:eastAsia="it-IT"/>
        </w:rPr>
        <w:t>CIG BC2CAB1D4D</w:t>
      </w:r>
      <w:r w:rsidR="00E44E16">
        <w:rPr>
          <w:rFonts w:ascii="Arial" w:hAnsi="Arial" w:cs="Arial"/>
          <w:sz w:val="20"/>
          <w:szCs w:val="20"/>
          <w:lang w:val="en-US" w:eastAsia="it-IT"/>
        </w:rPr>
        <w:tab/>
      </w:r>
      <w:r w:rsidRPr="00626A16">
        <w:rPr>
          <w:rFonts w:ascii="Arial" w:hAnsi="Arial" w:cs="Arial"/>
          <w:sz w:val="20"/>
          <w:szCs w:val="20"/>
          <w:lang w:val="en-US" w:eastAsia="it-IT"/>
        </w:rPr>
        <w:t>codice NUTS ITF3, ITF4, ITF5, ITF6, ITG1</w:t>
      </w:r>
    </w:p>
    <w:p w14:paraId="2BF5423C" w14:textId="77777777" w:rsidR="00E60E2F" w:rsidRPr="005E5E7C" w:rsidRDefault="00E60E2F" w:rsidP="007803B1">
      <w:pPr>
        <w:pStyle w:val="Corpodeltesto21"/>
        <w:widowControl w:val="0"/>
        <w:spacing w:line="300" w:lineRule="exact"/>
        <w:ind w:right="16"/>
        <w:rPr>
          <w:rFonts w:ascii="Arial" w:hAnsi="Arial" w:cs="Arial"/>
          <w:bCs/>
          <w:iCs/>
          <w:sz w:val="20"/>
          <w:lang w:val="en-US" w:eastAsia="it-IT"/>
        </w:rPr>
      </w:pPr>
    </w:p>
    <w:p w14:paraId="5D297CE2" w14:textId="77777777" w:rsidR="004C7C4E" w:rsidRPr="007803B1" w:rsidRDefault="004C7C4E" w:rsidP="007803B1">
      <w:pPr>
        <w:widowControl w:val="0"/>
        <w:spacing w:line="300" w:lineRule="exact"/>
        <w:rPr>
          <w:rFonts w:ascii="Arial" w:hAnsi="Arial" w:cs="Arial"/>
          <w:sz w:val="20"/>
          <w:szCs w:val="20"/>
        </w:rPr>
      </w:pPr>
      <w:r w:rsidRPr="007803B1">
        <w:rPr>
          <w:rFonts w:ascii="Arial" w:hAnsi="Arial" w:cs="Arial"/>
          <w:b/>
          <w:sz w:val="20"/>
          <w:szCs w:val="20"/>
        </w:rPr>
        <w:t>Commissione a carico del Fornitore ai sensi del Decreto Ministero dell'Economia e delle Finanze del 23.11.2012</w:t>
      </w:r>
      <w:r w:rsidRPr="007803B1">
        <w:rPr>
          <w:rFonts w:ascii="Arial" w:hAnsi="Arial" w:cs="Arial"/>
          <w:sz w:val="20"/>
          <w:szCs w:val="20"/>
        </w:rPr>
        <w:t xml:space="preserve">. </w:t>
      </w:r>
    </w:p>
    <w:p w14:paraId="1BA8C870" w14:textId="55E61600" w:rsidR="004C7C4E" w:rsidRPr="00680C8A" w:rsidRDefault="004C7C4E" w:rsidP="007803B1">
      <w:pPr>
        <w:widowControl w:val="0"/>
        <w:spacing w:line="300" w:lineRule="exact"/>
        <w:rPr>
          <w:rFonts w:ascii="Arial" w:hAnsi="Arial" w:cs="Arial"/>
          <w:sz w:val="20"/>
          <w:szCs w:val="20"/>
          <w:shd w:val="clear" w:color="auto" w:fill="FFFFFF"/>
        </w:rPr>
      </w:pPr>
      <w:r w:rsidRPr="007803B1">
        <w:rPr>
          <w:rFonts w:ascii="Arial" w:hAnsi="Arial" w:cs="Arial"/>
          <w:sz w:val="20"/>
          <w:szCs w:val="20"/>
        </w:rPr>
        <w:t xml:space="preserve">Ai sensi del D.M. 23.11.2012 attuativo di quanto disposto dall’art. 1, comma 453, della legge 27.12.2006 n. 296, l'aggiudicatario </w:t>
      </w:r>
      <w:r w:rsidRPr="007803B1">
        <w:rPr>
          <w:rFonts w:ascii="Arial" w:hAnsi="Arial" w:cs="Arial"/>
          <w:color w:val="000000"/>
          <w:sz w:val="20"/>
          <w:szCs w:val="20"/>
        </w:rPr>
        <w:t>della Convenzione</w:t>
      </w:r>
      <w:r w:rsidRPr="007803B1">
        <w:rPr>
          <w:rFonts w:ascii="Arial" w:hAnsi="Arial" w:cs="Arial"/>
          <w:sz w:val="20"/>
          <w:szCs w:val="20"/>
        </w:rPr>
        <w:t xml:space="preserve"> </w:t>
      </w:r>
      <w:r w:rsidRPr="007803B1">
        <w:rPr>
          <w:rFonts w:ascii="Arial" w:hAnsi="Arial" w:cs="Arial"/>
          <w:sz w:val="20"/>
          <w:szCs w:val="20"/>
          <w:shd w:val="clear" w:color="auto" w:fill="FFFFFF"/>
        </w:rPr>
        <w:t xml:space="preserve">è tenuto a versare alla Consip S.p.A. una commissione pari a </w:t>
      </w:r>
      <w:r w:rsidR="002851E7" w:rsidRPr="007803B1">
        <w:rPr>
          <w:rFonts w:ascii="Arial" w:hAnsi="Arial" w:cs="Arial"/>
          <w:sz w:val="20"/>
          <w:szCs w:val="20"/>
          <w:shd w:val="clear" w:color="auto" w:fill="FFFFFF"/>
        </w:rPr>
        <w:t xml:space="preserve">0,2 Euro </w:t>
      </w:r>
      <w:r w:rsidR="002851E7" w:rsidRPr="007803B1">
        <w:rPr>
          <w:rFonts w:ascii="Arial" w:hAnsi="Arial" w:cs="Arial"/>
          <w:sz w:val="20"/>
          <w:szCs w:val="20"/>
          <w:shd w:val="clear" w:color="auto" w:fill="FFFFFF"/>
        </w:rPr>
        <w:lastRenderedPageBreak/>
        <w:t xml:space="preserve">per ogni MWh fatturato, comprensivo delle perdite di rete standard </w:t>
      </w:r>
      <w:r w:rsidRPr="007803B1">
        <w:rPr>
          <w:rFonts w:ascii="Arial" w:hAnsi="Arial" w:cs="Arial"/>
          <w:sz w:val="20"/>
          <w:szCs w:val="20"/>
          <w:shd w:val="clear" w:color="auto" w:fill="FFFFFF"/>
        </w:rPr>
        <w:t>con riferimento agli acquisti effettuati dall</w:t>
      </w:r>
      <w:r w:rsidR="009A22C6" w:rsidRPr="007803B1">
        <w:rPr>
          <w:rFonts w:ascii="Arial" w:hAnsi="Arial" w:cs="Arial"/>
          <w:sz w:val="20"/>
          <w:szCs w:val="20"/>
          <w:shd w:val="clear" w:color="auto" w:fill="FFFFFF"/>
        </w:rPr>
        <w:t>e</w:t>
      </w:r>
      <w:r w:rsidRPr="007803B1">
        <w:rPr>
          <w:rFonts w:ascii="Arial" w:hAnsi="Arial" w:cs="Arial"/>
          <w:sz w:val="20"/>
          <w:szCs w:val="20"/>
          <w:shd w:val="clear" w:color="auto" w:fill="FFFFFF"/>
        </w:rPr>
        <w:t xml:space="preserve"> </w:t>
      </w:r>
      <w:r w:rsidRPr="00680C8A">
        <w:rPr>
          <w:rFonts w:ascii="Arial" w:hAnsi="Arial" w:cs="Arial"/>
          <w:sz w:val="20"/>
          <w:szCs w:val="20"/>
          <w:shd w:val="clear" w:color="auto" w:fill="FFFFFF"/>
        </w:rPr>
        <w:t xml:space="preserve">pubbliche amministrazioni e dagli altri soggetti legittimati ai sensi della normativa vigente. </w:t>
      </w:r>
    </w:p>
    <w:p w14:paraId="2B12543A" w14:textId="77777777" w:rsidR="00441C02" w:rsidRDefault="00441C02" w:rsidP="007803B1">
      <w:pPr>
        <w:pStyle w:val="Corpodeltesto21"/>
        <w:spacing w:line="300" w:lineRule="exact"/>
        <w:rPr>
          <w:rFonts w:ascii="Arial" w:hAnsi="Arial" w:cs="Arial"/>
          <w:sz w:val="20"/>
        </w:rPr>
      </w:pPr>
    </w:p>
    <w:p w14:paraId="4B132379" w14:textId="23AC7BB3" w:rsidR="004C7C4E" w:rsidRPr="00680C8A" w:rsidRDefault="004C7C4E" w:rsidP="007803B1">
      <w:pPr>
        <w:pStyle w:val="Corpodeltesto21"/>
        <w:spacing w:line="300" w:lineRule="exact"/>
        <w:rPr>
          <w:rFonts w:ascii="Arial" w:hAnsi="Arial" w:cs="Arial"/>
          <w:sz w:val="20"/>
        </w:rPr>
      </w:pPr>
      <w:r w:rsidRPr="00680C8A">
        <w:rPr>
          <w:rFonts w:ascii="Arial" w:hAnsi="Arial" w:cs="Arial"/>
          <w:sz w:val="20"/>
        </w:rPr>
        <w:t xml:space="preserve">Il Responsabile unico del progetto è </w:t>
      </w:r>
      <w:r w:rsidR="00D333F8" w:rsidRPr="00680C8A">
        <w:rPr>
          <w:rFonts w:ascii="Arial" w:hAnsi="Arial" w:cs="Arial"/>
          <w:sz w:val="20"/>
        </w:rPr>
        <w:t>l’Ing. Simona Petetta,</w:t>
      </w:r>
      <w:r w:rsidRPr="00680C8A">
        <w:rPr>
          <w:rFonts w:ascii="Arial" w:hAnsi="Arial" w:cs="Arial"/>
          <w:sz w:val="20"/>
        </w:rPr>
        <w:t xml:space="preserve"> ferma resta</w:t>
      </w:r>
      <w:r w:rsidR="002A5DAA" w:rsidRPr="00680C8A">
        <w:rPr>
          <w:rFonts w:ascii="Arial" w:hAnsi="Arial" w:cs="Arial"/>
          <w:sz w:val="20"/>
        </w:rPr>
        <w:t>ndo l’applicazione dell’art. 15,</w:t>
      </w:r>
      <w:r w:rsidRPr="00680C8A">
        <w:rPr>
          <w:rFonts w:ascii="Arial" w:hAnsi="Arial" w:cs="Arial"/>
          <w:sz w:val="20"/>
        </w:rPr>
        <w:t xml:space="preserve"> comma 2 del Codice.</w:t>
      </w:r>
    </w:p>
    <w:p w14:paraId="3844B798" w14:textId="7935F282" w:rsidR="004C7C4E" w:rsidRPr="00680C8A" w:rsidRDefault="004C7C4E" w:rsidP="007803B1">
      <w:pPr>
        <w:spacing w:line="300" w:lineRule="exact"/>
        <w:rPr>
          <w:rFonts w:ascii="Arial" w:hAnsi="Arial" w:cs="Arial"/>
          <w:bCs/>
          <w:i/>
          <w:iCs/>
          <w:sz w:val="20"/>
          <w:szCs w:val="20"/>
        </w:rPr>
      </w:pPr>
      <w:r w:rsidRPr="00680C8A">
        <w:rPr>
          <w:rFonts w:ascii="Arial" w:hAnsi="Arial" w:cs="Arial"/>
          <w:sz w:val="20"/>
          <w:szCs w:val="20"/>
          <w:lang w:eastAsia="ar-SA"/>
        </w:rPr>
        <w:t xml:space="preserve">Il Responsabile del procedimento per la fase di affidamento è </w:t>
      </w:r>
      <w:r w:rsidR="00860859" w:rsidRPr="00680C8A">
        <w:rPr>
          <w:rFonts w:ascii="Arial" w:hAnsi="Arial" w:cs="Arial"/>
          <w:sz w:val="20"/>
          <w:szCs w:val="20"/>
          <w:lang w:eastAsia="ar-SA"/>
        </w:rPr>
        <w:t>l’Ing. Patrizia Bramini</w:t>
      </w:r>
      <w:r w:rsidR="00640845" w:rsidRPr="00680C8A">
        <w:rPr>
          <w:rFonts w:ascii="Arial" w:hAnsi="Arial" w:cs="Arial"/>
          <w:sz w:val="20"/>
          <w:szCs w:val="20"/>
          <w:lang w:eastAsia="ar-SA"/>
        </w:rPr>
        <w:t xml:space="preserve"> (patrizia.bramini@consip.it)</w:t>
      </w:r>
      <w:r w:rsidR="00E60E2F" w:rsidRPr="00680C8A">
        <w:rPr>
          <w:rFonts w:ascii="Arial" w:hAnsi="Arial" w:cs="Arial"/>
          <w:bCs/>
          <w:i/>
          <w:iCs/>
          <w:sz w:val="20"/>
          <w:szCs w:val="20"/>
        </w:rPr>
        <w:t>.</w:t>
      </w:r>
    </w:p>
    <w:p w14:paraId="35031834" w14:textId="77777777" w:rsidR="00BA463E" w:rsidRPr="00680C8A" w:rsidRDefault="00BA463E" w:rsidP="007803B1">
      <w:pPr>
        <w:spacing w:line="300" w:lineRule="exact"/>
        <w:rPr>
          <w:rFonts w:ascii="Arial" w:hAnsi="Arial" w:cs="Arial"/>
          <w:bCs/>
          <w:sz w:val="20"/>
          <w:szCs w:val="20"/>
          <w:lang w:val="x-none"/>
        </w:rPr>
      </w:pPr>
    </w:p>
    <w:p w14:paraId="3F440581" w14:textId="4B0D583A" w:rsidR="004C7C4E" w:rsidRPr="007803B1" w:rsidRDefault="004C7C4E" w:rsidP="007803B1">
      <w:pPr>
        <w:pStyle w:val="Corpodeltesto21"/>
        <w:widowControl w:val="0"/>
        <w:spacing w:line="300" w:lineRule="exact"/>
        <w:ind w:right="16"/>
        <w:rPr>
          <w:rFonts w:ascii="Arial" w:hAnsi="Arial" w:cs="Arial"/>
          <w:sz w:val="20"/>
        </w:rPr>
      </w:pPr>
      <w:r w:rsidRPr="007803B1">
        <w:rPr>
          <w:rFonts w:ascii="Arial" w:hAnsi="Arial" w:cs="Arial"/>
          <w:sz w:val="20"/>
        </w:rPr>
        <w:t>Resta ferma la competenza delle singole Amministrazioni contraenti in ordine alla nomina del Responsabile unico del progetto e del direttore dell’esecuzione, ai sensi e per gli effetti degli art. 15 e 114 del Codice, relativamente al singolo</w:t>
      </w:r>
      <w:r w:rsidR="00044CBD" w:rsidRPr="007803B1">
        <w:rPr>
          <w:rFonts w:ascii="Arial" w:hAnsi="Arial" w:cs="Arial"/>
          <w:sz w:val="20"/>
        </w:rPr>
        <w:t xml:space="preserve"> affidamento</w:t>
      </w:r>
      <w:r w:rsidR="00B34513" w:rsidRPr="007803B1">
        <w:rPr>
          <w:rFonts w:ascii="Arial" w:hAnsi="Arial" w:cs="Arial"/>
          <w:sz w:val="20"/>
        </w:rPr>
        <w:t>.</w:t>
      </w:r>
    </w:p>
    <w:p w14:paraId="2F94040D" w14:textId="77777777" w:rsidR="004C7C4E" w:rsidRPr="007803B1" w:rsidRDefault="004C7C4E" w:rsidP="005E5E7C">
      <w:pPr>
        <w:spacing w:line="300" w:lineRule="exact"/>
      </w:pPr>
    </w:p>
    <w:p w14:paraId="206CAC83" w14:textId="0134C2AE" w:rsidR="00FC183F" w:rsidRPr="005E5E7C" w:rsidRDefault="000F0F20" w:rsidP="005E5E7C">
      <w:pPr>
        <w:pStyle w:val="Titolo2"/>
        <w:rPr>
          <w:sz w:val="18"/>
          <w:szCs w:val="18"/>
        </w:rPr>
      </w:pPr>
      <w:bookmarkStart w:id="63" w:name="_Toc233102479"/>
      <w:r w:rsidRPr="007803B1">
        <w:t>PIATTAFORMA DI APPROVVIGIONAMENTO DIGITALE (SISTEMA)</w:t>
      </w:r>
      <w:bookmarkEnd w:id="63"/>
    </w:p>
    <w:p w14:paraId="3C1032DC" w14:textId="0E583D67" w:rsidR="004C7C4E" w:rsidRPr="007803B1" w:rsidRDefault="004C7C4E" w:rsidP="007803B1">
      <w:pPr>
        <w:pStyle w:val="Titolo3"/>
        <w:spacing w:line="300" w:lineRule="exact"/>
        <w:rPr>
          <w:rFonts w:ascii="Arial" w:hAnsi="Arial" w:cs="Arial"/>
        </w:rPr>
      </w:pPr>
      <w:bookmarkStart w:id="64" w:name="_Toc233102480"/>
      <w:r w:rsidRPr="007803B1">
        <w:rPr>
          <w:rFonts w:ascii="Arial" w:hAnsi="Arial" w:cs="Arial"/>
        </w:rPr>
        <w:t>IL SISTEMA TELEMATICO DI NEGIOZIAZIONE</w:t>
      </w:r>
      <w:bookmarkEnd w:id="64"/>
    </w:p>
    <w:p w14:paraId="547C05E0" w14:textId="77777777" w:rsidR="001040EC" w:rsidRPr="007803B1" w:rsidRDefault="1BFC82D5"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L’utilizzo del Sistema comporta l’accettazione tacita ed incondizionata di tutti i termini, le condizioni di utilizzo e le avvertenze c</w:t>
      </w:r>
      <w:r w:rsidR="187DBF90" w:rsidRPr="007803B1">
        <w:rPr>
          <w:rFonts w:ascii="Arial" w:eastAsia="Calibri" w:hAnsi="Arial" w:cs="Arial"/>
          <w:sz w:val="20"/>
          <w:szCs w:val="20"/>
          <w:lang w:eastAsia="ar-SA"/>
        </w:rPr>
        <w:t xml:space="preserve">ontenute nei documenti di gara - </w:t>
      </w:r>
      <w:r w:rsidRPr="007803B1">
        <w:rPr>
          <w:rFonts w:ascii="Arial" w:eastAsia="Calibri" w:hAnsi="Arial" w:cs="Arial"/>
          <w:sz w:val="20"/>
          <w:szCs w:val="20"/>
          <w:lang w:eastAsia="ar-SA"/>
        </w:rPr>
        <w:t>ivi comprese le Regole del sistema di e-procurement della pubblica amministrazione (di seguito Regole)</w:t>
      </w:r>
      <w:r w:rsidR="187DBF90" w:rsidRPr="007803B1">
        <w:rPr>
          <w:rFonts w:ascii="Arial" w:eastAsia="Calibri" w:hAnsi="Arial" w:cs="Arial"/>
          <w:sz w:val="20"/>
          <w:szCs w:val="20"/>
          <w:lang w:eastAsia="ar-SA"/>
        </w:rPr>
        <w:t xml:space="preserve"> -</w:t>
      </w:r>
      <w:r w:rsidRPr="007803B1">
        <w:rPr>
          <w:rFonts w:ascii="Arial" w:eastAsia="Calibri" w:hAnsi="Arial" w:cs="Arial"/>
          <w:sz w:val="20"/>
          <w:szCs w:val="20"/>
          <w:lang w:eastAsia="ar-SA"/>
        </w:rPr>
        <w:t xml:space="preserve"> </w:t>
      </w:r>
      <w:r w:rsidR="187DBF90" w:rsidRPr="007803B1">
        <w:rPr>
          <w:rFonts w:ascii="Arial" w:hAnsi="Arial" w:cs="Arial"/>
          <w:sz w:val="20"/>
          <w:szCs w:val="20"/>
        </w:rPr>
        <w:t>in particolare, del Regolamento UE n. 910/2014 (di seguito Regolamento eIDAS - electronic IDentification Authentication and Signature), del decreto legislativo n. 82/2005 recante Codice dell’amministrazione digitale (CAD) e delle Linee guida dell’AGID, nonché di quanto portato a conoscenza degli utenti tramite le comunicazioni sulla Sistema.</w:t>
      </w:r>
    </w:p>
    <w:p w14:paraId="00AB0739" w14:textId="77777777" w:rsidR="004C7C4E" w:rsidRPr="007803B1" w:rsidRDefault="004C7C4E" w:rsidP="007803B1">
      <w:pPr>
        <w:spacing w:line="300" w:lineRule="exact"/>
        <w:rPr>
          <w:rFonts w:ascii="Arial" w:hAnsi="Arial" w:cs="Arial"/>
          <w:sz w:val="20"/>
          <w:szCs w:val="20"/>
          <w:lang w:eastAsia="ar-SA"/>
        </w:rPr>
      </w:pPr>
      <w:r w:rsidRPr="007803B1">
        <w:rPr>
          <w:rFonts w:ascii="Arial" w:eastAsia="Calibri" w:hAnsi="Arial" w:cs="Arial"/>
          <w:sz w:val="20"/>
          <w:szCs w:val="20"/>
          <w:lang w:eastAsia="ar-SA"/>
        </w:rPr>
        <w:t xml:space="preserve">L’utilizzo del Sistema avviene nel rispetto dei principi di auto responsabilità e di diligenza professionale, secondo quanto previsto dall’articolo 1176, comma 2, del codice civile. </w:t>
      </w:r>
    </w:p>
    <w:p w14:paraId="3C40C9C8" w14:textId="77777777" w:rsidR="004C7C4E" w:rsidRPr="007803B1" w:rsidRDefault="004C7C4E"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1C89E0B7" w14:textId="77777777" w:rsidR="004C7C4E" w:rsidRPr="007803B1" w:rsidRDefault="004C7C4E" w:rsidP="007803B1">
      <w:pPr>
        <w:pStyle w:val="Paragrafoelenco"/>
        <w:numPr>
          <w:ilvl w:val="0"/>
          <w:numId w:val="56"/>
        </w:numPr>
        <w:spacing w:line="300" w:lineRule="exact"/>
        <w:rPr>
          <w:rFonts w:ascii="Arial" w:hAnsi="Arial" w:cs="Arial"/>
          <w:sz w:val="20"/>
          <w:szCs w:val="20"/>
          <w:lang w:eastAsia="ar-SA"/>
        </w:rPr>
      </w:pPr>
      <w:r w:rsidRPr="007803B1">
        <w:rPr>
          <w:rFonts w:ascii="Arial" w:hAnsi="Arial" w:cs="Arial"/>
          <w:sz w:val="20"/>
          <w:szCs w:val="20"/>
          <w:lang w:eastAsia="ar-SA"/>
        </w:rPr>
        <w:t>difetti di funzionamento delle apparecchiature e dei sistemi di collegamento e programmi impiegati dal singolo operatore economico per il collegamento al Sistema;</w:t>
      </w:r>
    </w:p>
    <w:p w14:paraId="707E905D" w14:textId="77777777" w:rsidR="004C7C4E" w:rsidRPr="007803B1" w:rsidRDefault="1BFC82D5" w:rsidP="007803B1">
      <w:pPr>
        <w:pStyle w:val="Paragrafoelenco"/>
        <w:numPr>
          <w:ilvl w:val="0"/>
          <w:numId w:val="56"/>
        </w:numPr>
        <w:spacing w:line="300" w:lineRule="exact"/>
        <w:rPr>
          <w:rFonts w:ascii="Arial" w:hAnsi="Arial" w:cs="Arial"/>
          <w:sz w:val="20"/>
          <w:szCs w:val="20"/>
          <w:lang w:eastAsia="ar-SA"/>
        </w:rPr>
      </w:pPr>
      <w:r w:rsidRPr="007803B1">
        <w:rPr>
          <w:rFonts w:ascii="Arial" w:hAnsi="Arial" w:cs="Arial"/>
          <w:sz w:val="20"/>
          <w:szCs w:val="20"/>
          <w:lang w:eastAsia="ar-SA"/>
        </w:rPr>
        <w:t>utilizzo del Sistema da parte dell’operatore economico in maniera non conforme al Disciplinare e a quanto previsto dalle Regole;</w:t>
      </w:r>
    </w:p>
    <w:p w14:paraId="112A2027" w14:textId="733CB693" w:rsidR="00FC183F" w:rsidRPr="007803B1" w:rsidRDefault="1BFC82D5" w:rsidP="007803B1">
      <w:pPr>
        <w:spacing w:line="300" w:lineRule="exact"/>
        <w:rPr>
          <w:rFonts w:ascii="Arial" w:hAnsi="Arial" w:cs="Arial"/>
          <w:sz w:val="20"/>
          <w:szCs w:val="20"/>
        </w:rPr>
      </w:pPr>
      <w:r w:rsidRPr="007803B1">
        <w:rPr>
          <w:rFonts w:ascii="Arial" w:hAnsi="Arial" w:cs="Arial"/>
          <w:sz w:val="20"/>
          <w:szCs w:val="20"/>
          <w:lang w:eastAsia="ar-SA"/>
        </w:rPr>
        <w:t xml:space="preserve">In caso di mancato funzionamento del </w:t>
      </w:r>
      <w:r w:rsidR="0062E8CD" w:rsidRPr="007803B1">
        <w:rPr>
          <w:rFonts w:ascii="Arial" w:hAnsi="Arial" w:cs="Arial"/>
          <w:sz w:val="20"/>
          <w:szCs w:val="20"/>
          <w:lang w:eastAsia="ar-SA"/>
        </w:rPr>
        <w:t>S</w:t>
      </w:r>
      <w:r w:rsidRPr="007803B1">
        <w:rPr>
          <w:rFonts w:ascii="Arial" w:hAnsi="Arial" w:cs="Arial"/>
          <w:sz w:val="20"/>
          <w:szCs w:val="20"/>
          <w:lang w:eastAsia="ar-SA"/>
        </w:rPr>
        <w:t xml:space="preserve">istema o di malfunzionamento dello stesso, non dovuti alle predette circostanze, che impediscono la corretta presentazione delle offerte, al fine di assicurare la massima partecipazione, la stazione appaltante </w:t>
      </w:r>
      <w:r w:rsidR="0178E32D" w:rsidRPr="007803B1">
        <w:rPr>
          <w:rFonts w:ascii="Arial" w:hAnsi="Arial" w:cs="Arial"/>
          <w:sz w:val="20"/>
          <w:szCs w:val="20"/>
          <w:lang w:eastAsia="ar-SA"/>
        </w:rPr>
        <w:t xml:space="preserve">valuta la necessità di </w:t>
      </w:r>
      <w:r w:rsidRPr="007803B1">
        <w:rPr>
          <w:rFonts w:ascii="Arial" w:hAnsi="Arial" w:cs="Arial"/>
          <w:sz w:val="20"/>
          <w:szCs w:val="20"/>
          <w:lang w:eastAsia="ar-SA"/>
        </w:rPr>
        <w:t xml:space="preserve">disporre la sospensione del termine </w:t>
      </w:r>
      <w:r w:rsidR="0178E32D" w:rsidRPr="007803B1">
        <w:rPr>
          <w:rFonts w:ascii="Arial" w:hAnsi="Arial" w:cs="Arial"/>
          <w:sz w:val="20"/>
          <w:szCs w:val="20"/>
          <w:lang w:eastAsia="ar-SA"/>
        </w:rPr>
        <w:t>per la</w:t>
      </w:r>
      <w:r w:rsidRPr="007803B1">
        <w:rPr>
          <w:rFonts w:ascii="Arial" w:hAnsi="Arial" w:cs="Arial"/>
          <w:sz w:val="20"/>
          <w:szCs w:val="20"/>
          <w:lang w:eastAsia="ar-SA"/>
        </w:rPr>
        <w:t xml:space="preserve"> presentazione delle offerte per </w:t>
      </w:r>
      <w:r w:rsidR="0178E32D" w:rsidRPr="007803B1">
        <w:rPr>
          <w:rFonts w:ascii="Arial" w:hAnsi="Arial" w:cs="Arial"/>
          <w:sz w:val="20"/>
          <w:szCs w:val="20"/>
          <w:lang w:eastAsia="ar-SA"/>
        </w:rPr>
        <w:t>il</w:t>
      </w:r>
      <w:r w:rsidRPr="007803B1">
        <w:rPr>
          <w:rFonts w:ascii="Arial" w:hAnsi="Arial" w:cs="Arial"/>
          <w:sz w:val="20"/>
          <w:szCs w:val="20"/>
          <w:lang w:eastAsia="ar-SA"/>
        </w:rPr>
        <w:t xml:space="preserve"> periodo di tempo </w:t>
      </w:r>
      <w:r w:rsidR="0178E32D" w:rsidRPr="007803B1">
        <w:rPr>
          <w:rFonts w:ascii="Arial" w:hAnsi="Arial" w:cs="Arial"/>
          <w:sz w:val="20"/>
          <w:szCs w:val="20"/>
          <w:lang w:eastAsia="ar-SA"/>
        </w:rPr>
        <w:t xml:space="preserve">strettamente </w:t>
      </w:r>
      <w:r w:rsidRPr="007803B1">
        <w:rPr>
          <w:rFonts w:ascii="Arial" w:hAnsi="Arial" w:cs="Arial"/>
          <w:sz w:val="20"/>
          <w:szCs w:val="20"/>
          <w:lang w:eastAsia="ar-SA"/>
        </w:rPr>
        <w:t>necessario a ripristinare il normale funzionamento e la proroga dello stesso per una durata proporzionale alla durata del mancato o non corretto funzionamento, tenuto conto della gravità dello stesso</w:t>
      </w:r>
      <w:r w:rsidR="0178E32D" w:rsidRPr="007803B1">
        <w:rPr>
          <w:rFonts w:ascii="Arial" w:hAnsi="Arial" w:cs="Arial"/>
          <w:sz w:val="20"/>
          <w:szCs w:val="20"/>
          <w:lang w:eastAsia="ar-SA"/>
        </w:rPr>
        <w:t xml:space="preserve"> </w:t>
      </w:r>
      <w:r w:rsidR="0178E32D" w:rsidRPr="007803B1">
        <w:rPr>
          <w:rFonts w:ascii="Arial" w:hAnsi="Arial" w:cs="Arial"/>
          <w:sz w:val="20"/>
          <w:szCs w:val="20"/>
        </w:rPr>
        <w:t>e del momento in cui si verifica. La proroga o la riapertura del termine di scadenza di presentazione delle offerte limitata ad un periodo massimo di 48 ore dalla data di scadenza indicata nel bando è resa nota sul Sistema e sul sito internet della stazione appaltante, unitamente all’indicazione della durata e dei motivi del malfunzionamento. In tali casi, non è richiesta la pubblicazione di una rettifica al bando di gara ai sensi dell’articolo 27 del codice, né la riedizione della procedura.</w:t>
      </w:r>
    </w:p>
    <w:p w14:paraId="18203E87" w14:textId="448DEABC" w:rsidR="00FC183F" w:rsidRPr="007803B1" w:rsidRDefault="0178E32D" w:rsidP="007803B1">
      <w:pPr>
        <w:spacing w:line="300" w:lineRule="exact"/>
        <w:rPr>
          <w:rFonts w:ascii="Arial" w:hAnsi="Arial" w:cs="Arial"/>
          <w:sz w:val="20"/>
          <w:szCs w:val="20"/>
        </w:rPr>
      </w:pPr>
      <w:r w:rsidRPr="007803B1">
        <w:rPr>
          <w:rFonts w:ascii="Arial" w:hAnsi="Arial" w:cs="Arial"/>
          <w:sz w:val="20"/>
          <w:szCs w:val="20"/>
        </w:rPr>
        <w:t xml:space="preserve">Nel caso in cui la proroga </w:t>
      </w:r>
      <w:r w:rsidR="001B1771" w:rsidRPr="007803B1">
        <w:rPr>
          <w:rFonts w:ascii="Arial" w:hAnsi="Arial" w:cs="Arial"/>
          <w:sz w:val="20"/>
          <w:szCs w:val="20"/>
        </w:rPr>
        <w:t xml:space="preserve">o la riapertura </w:t>
      </w:r>
      <w:r w:rsidRPr="007803B1">
        <w:rPr>
          <w:rFonts w:ascii="Arial" w:hAnsi="Arial" w:cs="Arial"/>
          <w:sz w:val="20"/>
          <w:szCs w:val="20"/>
        </w:rPr>
        <w:t>dei termini per la presentazione delle offerte abbia una durata superiore, la stazione appaltante rettifica il bando di gara con indicazione della nuova scadenza.</w:t>
      </w:r>
    </w:p>
    <w:p w14:paraId="280B8A06" w14:textId="229DACA1" w:rsidR="00FC183F" w:rsidRPr="007803B1" w:rsidRDefault="0178E32D" w:rsidP="007803B1">
      <w:pPr>
        <w:spacing w:line="300" w:lineRule="exact"/>
        <w:rPr>
          <w:rFonts w:ascii="Arial" w:hAnsi="Arial" w:cs="Arial"/>
          <w:sz w:val="20"/>
          <w:szCs w:val="20"/>
        </w:rPr>
      </w:pPr>
      <w:r w:rsidRPr="007803B1">
        <w:rPr>
          <w:rFonts w:ascii="Arial" w:hAnsi="Arial" w:cs="Arial"/>
          <w:sz w:val="20"/>
          <w:szCs w:val="20"/>
        </w:rPr>
        <w:t>Nei soli casi in cui la sospensione</w:t>
      </w:r>
      <w:r w:rsidR="001B1771" w:rsidRPr="007803B1">
        <w:rPr>
          <w:rFonts w:ascii="Arial" w:hAnsi="Arial" w:cs="Arial"/>
          <w:sz w:val="20"/>
          <w:szCs w:val="20"/>
        </w:rPr>
        <w:t>, la riapertura</w:t>
      </w:r>
      <w:r w:rsidRPr="007803B1">
        <w:rPr>
          <w:rFonts w:ascii="Arial" w:hAnsi="Arial" w:cs="Arial"/>
          <w:sz w:val="20"/>
          <w:szCs w:val="20"/>
        </w:rPr>
        <w:t xml:space="preserve"> o la proroga dei termini non siano considerati idonei a garantire la </w:t>
      </w:r>
      <w:r w:rsidRPr="007803B1">
        <w:rPr>
          <w:rFonts w:ascii="Arial" w:hAnsi="Arial" w:cs="Arial"/>
          <w:i/>
          <w:iCs/>
          <w:sz w:val="20"/>
          <w:szCs w:val="20"/>
        </w:rPr>
        <w:t>par condicio</w:t>
      </w:r>
      <w:r w:rsidRPr="007803B1">
        <w:rPr>
          <w:rFonts w:ascii="Arial" w:hAnsi="Arial" w:cs="Arial"/>
          <w:sz w:val="20"/>
          <w:szCs w:val="20"/>
        </w:rPr>
        <w:t xml:space="preserve"> dei partecipanti e/o la segretezza delle offerte, la stazione appaltante procede alla riedizione della procedura.</w:t>
      </w:r>
    </w:p>
    <w:p w14:paraId="24A67B5F" w14:textId="77777777" w:rsidR="004C7C4E" w:rsidRPr="007803B1" w:rsidRDefault="1BFC82D5"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lastRenderedPageBreak/>
        <w:t>La stazione appaltante si riserva di agire in tal modo anche quando, esclusa la negligenza dell’operatore economico, non sia possibile accertare la causa del mancato funzionamento o del malfunzionamento.</w:t>
      </w:r>
    </w:p>
    <w:p w14:paraId="0CC15A9F" w14:textId="1C086CEA" w:rsidR="12D95B61" w:rsidRPr="007803B1" w:rsidRDefault="12D95B61" w:rsidP="007803B1">
      <w:pPr>
        <w:spacing w:line="300" w:lineRule="exact"/>
        <w:rPr>
          <w:rFonts w:ascii="Arial" w:eastAsia="Calibri" w:hAnsi="Arial" w:cs="Arial"/>
          <w:sz w:val="20"/>
          <w:szCs w:val="20"/>
          <w:lang w:eastAsia="ar-SA"/>
        </w:rPr>
      </w:pPr>
    </w:p>
    <w:p w14:paraId="6815006A" w14:textId="77777777" w:rsidR="004C7C4E" w:rsidRPr="007803B1" w:rsidRDefault="1BFC82D5"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08BDE38A" w14:textId="12AB4D87" w:rsidR="004C7C4E" w:rsidRPr="00441C02" w:rsidRDefault="004C7C4E" w:rsidP="007803B1">
      <w:pPr>
        <w:spacing w:line="300" w:lineRule="exact"/>
        <w:rPr>
          <w:rFonts w:ascii="Arial" w:hAnsi="Arial" w:cs="Arial"/>
          <w:bCs/>
          <w:sz w:val="20"/>
          <w:szCs w:val="20"/>
          <w:lang w:eastAsia="it-IT"/>
        </w:rPr>
      </w:pPr>
      <w:r w:rsidRPr="007803B1">
        <w:rPr>
          <w:rFonts w:ascii="Arial" w:eastAsia="Calibri" w:hAnsi="Arial" w:cs="Arial"/>
          <w:sz w:val="20"/>
          <w:szCs w:val="20"/>
          <w:lang w:eastAsia="ar-SA"/>
        </w:rPr>
        <w:t xml:space="preserve">L’utilizzo e il funzionamento del Sistema avvengono in conformità a quanto riportato nelle Regole che costituiscono parte integrante del presente disciplinare, anche se non materialmente allegate e consultabili sul sito acquistinretepa.it&gt;chi siamo&gt;come funziona al seguente </w:t>
      </w:r>
      <w:r w:rsidRPr="00441C02">
        <w:rPr>
          <w:rFonts w:ascii="Arial" w:eastAsia="Calibri" w:hAnsi="Arial" w:cs="Arial"/>
          <w:sz w:val="20"/>
          <w:szCs w:val="20"/>
          <w:lang w:eastAsia="ar-SA"/>
        </w:rPr>
        <w:t xml:space="preserve">link: </w:t>
      </w:r>
      <w:hyperlink r:id="rId11" w:history="1">
        <w:r w:rsidR="00D8566D" w:rsidRPr="00441C02">
          <w:rPr>
            <w:rStyle w:val="Collegamentoipertestuale"/>
            <w:rFonts w:eastAsia="Calibri" w:cs="Arial"/>
            <w:szCs w:val="20"/>
          </w:rPr>
          <w:t>https://www.acquistinretepa.it/opencms/opencms/programma_comeFunziona_RegoleSistema.html</w:t>
        </w:r>
      </w:hyperlink>
      <w:r w:rsidR="0087097F" w:rsidRPr="00441C02">
        <w:rPr>
          <w:rFonts w:ascii="Arial" w:hAnsi="Arial" w:cs="Arial"/>
          <w:sz w:val="20"/>
          <w:szCs w:val="20"/>
        </w:rPr>
        <w:t>.</w:t>
      </w:r>
    </w:p>
    <w:p w14:paraId="77CED05D" w14:textId="77777777" w:rsidR="004C7C4E" w:rsidRPr="007803B1" w:rsidRDefault="004C7C4E" w:rsidP="007803B1">
      <w:pPr>
        <w:spacing w:line="300" w:lineRule="exact"/>
        <w:rPr>
          <w:rFonts w:ascii="Arial" w:eastAsia="Calibri" w:hAnsi="Arial" w:cs="Arial"/>
          <w:sz w:val="20"/>
          <w:szCs w:val="20"/>
          <w:lang w:eastAsia="ar-SA"/>
        </w:rPr>
      </w:pPr>
      <w:r w:rsidRPr="00441C02">
        <w:rPr>
          <w:rFonts w:ascii="Arial" w:eastAsia="Calibri" w:hAnsi="Arial" w:cs="Arial"/>
          <w:sz w:val="20"/>
          <w:szCs w:val="20"/>
          <w:lang w:eastAsia="ar-SA"/>
        </w:rPr>
        <w:t>L’acquisto, l’installazione e la configurazione dell’hardware, del software, dei certificati digitali di firm</w:t>
      </w:r>
      <w:r w:rsidRPr="007803B1">
        <w:rPr>
          <w:rFonts w:ascii="Arial" w:eastAsia="Calibri" w:hAnsi="Arial" w:cs="Arial"/>
          <w:sz w:val="20"/>
          <w:szCs w:val="20"/>
          <w:lang w:eastAsia="ar-SA"/>
        </w:rPr>
        <w:t>a, della casella di PEC o comunque di un indirizzo di servizio elettronico di recapito certificato qualificato, nonché dei collegamenti per l’accesso alla rete Internet, restano a esclusivo carico dell’operatore economico.</w:t>
      </w:r>
    </w:p>
    <w:p w14:paraId="541C7892" w14:textId="77777777" w:rsidR="004C7C4E" w:rsidRPr="007803B1" w:rsidRDefault="1BFC82D5"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634A4B62" w14:textId="7CC07FFC" w:rsidR="004C7C4E" w:rsidRPr="007803B1" w:rsidRDefault="004C7C4E"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Con la registrazione e la presentazione dell’offerta, i concorrenti man</w:t>
      </w:r>
      <w:r w:rsidR="004608A6" w:rsidRPr="007803B1">
        <w:rPr>
          <w:rFonts w:ascii="Arial" w:eastAsia="Calibri" w:hAnsi="Arial" w:cs="Arial"/>
          <w:sz w:val="20"/>
          <w:szCs w:val="20"/>
          <w:lang w:eastAsia="ar-SA"/>
        </w:rPr>
        <w:t>levano e tengono indenne il MEF e</w:t>
      </w:r>
      <w:r w:rsidRPr="007803B1">
        <w:rPr>
          <w:rFonts w:ascii="Arial" w:eastAsia="Calibri" w:hAnsi="Arial" w:cs="Arial"/>
          <w:sz w:val="20"/>
          <w:szCs w:val="20"/>
          <w:lang w:eastAsia="ar-SA"/>
        </w:rPr>
        <w:t xml:space="preserve"> la Consip S.p.A. </w:t>
      </w:r>
      <w:r w:rsidR="004608A6" w:rsidRPr="007803B1">
        <w:rPr>
          <w:rFonts w:ascii="Arial" w:eastAsia="Calibri" w:hAnsi="Arial" w:cs="Arial"/>
          <w:sz w:val="20"/>
          <w:szCs w:val="20"/>
          <w:lang w:eastAsia="ar-SA"/>
        </w:rPr>
        <w:t xml:space="preserve">anche in qualità di </w:t>
      </w:r>
      <w:r w:rsidRPr="007803B1">
        <w:rPr>
          <w:rFonts w:ascii="Arial" w:eastAsia="Calibri" w:hAnsi="Arial" w:cs="Arial"/>
          <w:sz w:val="20"/>
          <w:szCs w:val="20"/>
          <w:lang w:eastAsia="ar-SA"/>
        </w:rPr>
        <w:t xml:space="preserve">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343AE058" w14:textId="4085582B" w:rsidR="004C7C4E" w:rsidRPr="007803B1" w:rsidRDefault="1BFC82D5"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 xml:space="preserve">A fronte di violazioni di cui sopra, di disposizioni di legge o regolamentari e di irregolarità nell’utilizzo del Sistema da parte dei concorrenti, oltre a quanto previsto nelle altre parti del presente Disciplinare di gara, il </w:t>
      </w:r>
      <w:r w:rsidR="5545EA17" w:rsidRPr="007803B1">
        <w:rPr>
          <w:rFonts w:ascii="Arial" w:eastAsia="Calibri" w:hAnsi="Arial" w:cs="Arial"/>
          <w:sz w:val="20"/>
          <w:szCs w:val="20"/>
          <w:lang w:eastAsia="ar-SA"/>
        </w:rPr>
        <w:t xml:space="preserve">MEF </w:t>
      </w:r>
      <w:r w:rsidR="1F1235CB" w:rsidRPr="007803B1">
        <w:rPr>
          <w:rFonts w:ascii="Arial" w:eastAsia="Calibri" w:hAnsi="Arial" w:cs="Arial"/>
          <w:sz w:val="20"/>
          <w:szCs w:val="20"/>
          <w:lang w:eastAsia="ar-SA"/>
        </w:rPr>
        <w:t xml:space="preserve">e la Consip S.p.A. anche in qualità di Gestore del Sistema, </w:t>
      </w:r>
      <w:r w:rsidRPr="007803B1">
        <w:rPr>
          <w:rFonts w:ascii="Arial" w:eastAsia="Calibri" w:hAnsi="Arial" w:cs="Arial"/>
          <w:sz w:val="20"/>
          <w:szCs w:val="20"/>
          <w:lang w:eastAsia="ar-SA"/>
        </w:rPr>
        <w:t xml:space="preserve">ciascuno per quanto di rispettiva competenza, si riservano il diritto di agire per il risarcimento dei danni, diretti e indiretti, patrimoniali e di immagine, eventualmente subiti. </w:t>
      </w:r>
    </w:p>
    <w:p w14:paraId="51BD5F78" w14:textId="77777777" w:rsidR="004C7C4E" w:rsidRPr="007803B1" w:rsidRDefault="004C7C4E" w:rsidP="007803B1">
      <w:pPr>
        <w:spacing w:line="300" w:lineRule="exact"/>
        <w:rPr>
          <w:rFonts w:ascii="Arial" w:eastAsia="Calibri" w:hAnsi="Arial" w:cs="Arial"/>
          <w:sz w:val="20"/>
          <w:szCs w:val="20"/>
        </w:rPr>
      </w:pPr>
    </w:p>
    <w:p w14:paraId="69044DB7" w14:textId="77777777" w:rsidR="004C7C4E" w:rsidRPr="007803B1" w:rsidRDefault="004C7C4E" w:rsidP="007803B1">
      <w:pPr>
        <w:pStyle w:val="Titolo3"/>
        <w:spacing w:line="300" w:lineRule="exact"/>
        <w:rPr>
          <w:rFonts w:ascii="Arial" w:hAnsi="Arial" w:cs="Arial"/>
          <w:lang w:val="x-none"/>
        </w:rPr>
      </w:pPr>
      <w:bookmarkStart w:id="65" w:name="_Toc233102481"/>
      <w:r w:rsidRPr="007803B1">
        <w:rPr>
          <w:rFonts w:ascii="Arial" w:hAnsi="Arial" w:cs="Arial"/>
          <w:lang w:val="x-none"/>
        </w:rPr>
        <w:t>DOTAZIONI TECNICHE</w:t>
      </w:r>
      <w:bookmarkEnd w:id="65"/>
    </w:p>
    <w:p w14:paraId="65265E7D" w14:textId="443029A2" w:rsidR="004C7C4E" w:rsidRPr="007803B1" w:rsidRDefault="004C7C4E"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Ai fini della partecipazione alla presente procedura, ogni operatore economico deve dotarsi, a propria cura, spesa e responsabilità della strumentazione tecnica ed informatica conforme a quella indicata nel presente disciplinare e nelle Regole.</w:t>
      </w:r>
    </w:p>
    <w:p w14:paraId="0C03C8AA" w14:textId="77777777" w:rsidR="004C7C4E" w:rsidRPr="007803B1" w:rsidRDefault="004C7C4E" w:rsidP="007803B1">
      <w:pPr>
        <w:tabs>
          <w:tab w:val="left" w:pos="2552"/>
        </w:tabs>
        <w:spacing w:line="300" w:lineRule="exact"/>
        <w:rPr>
          <w:rFonts w:ascii="Arial" w:eastAsia="Calibri" w:hAnsi="Arial" w:cs="Arial"/>
          <w:sz w:val="20"/>
          <w:szCs w:val="20"/>
        </w:rPr>
      </w:pPr>
      <w:r w:rsidRPr="007803B1">
        <w:rPr>
          <w:rFonts w:ascii="Arial" w:eastAsia="Calibri" w:hAnsi="Arial" w:cs="Arial"/>
          <w:sz w:val="20"/>
          <w:szCs w:val="20"/>
        </w:rPr>
        <w:t>In ogni caso è indispensabile:</w:t>
      </w:r>
    </w:p>
    <w:p w14:paraId="526EB1B0" w14:textId="77777777" w:rsidR="004D576F" w:rsidRPr="007803B1" w:rsidRDefault="004C7C4E" w:rsidP="007803B1">
      <w:pPr>
        <w:numPr>
          <w:ilvl w:val="0"/>
          <w:numId w:val="32"/>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disporre almeno di un personal computer conforme agli standard aggiornati di mercato, con connessione internet e dotato di un comune browser idoneo ad operare in modo corretto sul Sistema;</w:t>
      </w:r>
    </w:p>
    <w:p w14:paraId="77BDF764" w14:textId="42240F4B" w:rsidR="00632E88" w:rsidRPr="007803B1" w:rsidRDefault="74F29C7E" w:rsidP="007803B1">
      <w:pPr>
        <w:numPr>
          <w:ilvl w:val="0"/>
          <w:numId w:val="32"/>
        </w:numPr>
        <w:tabs>
          <w:tab w:val="left" w:pos="2552"/>
        </w:tabs>
        <w:spacing w:line="300" w:lineRule="exact"/>
        <w:rPr>
          <w:rFonts w:ascii="Arial" w:eastAsia="Calibri" w:hAnsi="Arial" w:cs="Arial"/>
          <w:sz w:val="20"/>
          <w:szCs w:val="20"/>
          <w:lang w:eastAsia="it-IT"/>
        </w:rPr>
      </w:pPr>
      <w:r w:rsidRPr="007803B1">
        <w:rPr>
          <w:rFonts w:ascii="Arial" w:hAnsi="Arial" w:cs="Arial"/>
          <w:sz w:val="20"/>
          <w:szCs w:val="20"/>
        </w:rPr>
        <w:t>d</w:t>
      </w:r>
      <w:r w:rsidR="44E9B685" w:rsidRPr="007803B1">
        <w:rPr>
          <w:rFonts w:ascii="Arial" w:hAnsi="Arial" w:cs="Arial"/>
          <w:sz w:val="20"/>
          <w:szCs w:val="20"/>
        </w:rPr>
        <w:t xml:space="preserve">isporre di una identità digitale SPID (Sistema Pubblico di Identità Digitale) o di altri mezzi di identificazione elettronica (CIE e CNS) di cui all’articolo 64 del Codice dell'Amministrazione Digitale (decreto legislativo 7 marzo 2005, n. 82 e successive modificazioni), nonché di mezzi di identificazione elettronica per il riconoscimento reciproco transfrontaliero ai sensi del Regolamento eIDAS; in caso di operatore economico extra-UE, disporre di un’identità digitale compatibile con il framework di autenticazione stabilito </w:t>
      </w:r>
      <w:r w:rsidR="003D021C" w:rsidRPr="007803B1">
        <w:rPr>
          <w:rFonts w:ascii="Arial" w:hAnsi="Arial" w:cs="Arial"/>
          <w:sz w:val="20"/>
          <w:szCs w:val="20"/>
        </w:rPr>
        <w:t>dal Sistema</w:t>
      </w:r>
      <w:r w:rsidR="44E9B685" w:rsidRPr="007803B1">
        <w:rPr>
          <w:rFonts w:ascii="Arial" w:hAnsi="Arial" w:cs="Arial"/>
          <w:sz w:val="20"/>
          <w:szCs w:val="20"/>
        </w:rPr>
        <w:t xml:space="preserve"> e caratterizzata da un Level of Assurance (LoA) pari </w:t>
      </w:r>
      <w:r w:rsidR="00A66D5A" w:rsidRPr="007803B1">
        <w:rPr>
          <w:rFonts w:ascii="Arial" w:hAnsi="Arial" w:cs="Arial"/>
          <w:sz w:val="20"/>
          <w:szCs w:val="20"/>
        </w:rPr>
        <w:t xml:space="preserve">a </w:t>
      </w:r>
      <w:r w:rsidR="00965761" w:rsidRPr="007803B1">
        <w:rPr>
          <w:rFonts w:ascii="Arial" w:hAnsi="Arial" w:cs="Arial"/>
          <w:sz w:val="20"/>
          <w:szCs w:val="20"/>
        </w:rPr>
        <w:t>3</w:t>
      </w:r>
      <w:r w:rsidR="44E9B685" w:rsidRPr="007803B1">
        <w:rPr>
          <w:rFonts w:ascii="Arial" w:hAnsi="Arial" w:cs="Arial"/>
          <w:sz w:val="20"/>
          <w:szCs w:val="20"/>
        </w:rPr>
        <w:t>, in conformità allo standard ISO/IEC 29115 (e relative evoluzioni)</w:t>
      </w:r>
      <w:r w:rsidR="00DA3037" w:rsidRPr="007803B1">
        <w:rPr>
          <w:rFonts w:ascii="Arial" w:hAnsi="Arial" w:cs="Arial"/>
          <w:sz w:val="20"/>
          <w:szCs w:val="20"/>
        </w:rPr>
        <w:t>;</w:t>
      </w:r>
    </w:p>
    <w:p w14:paraId="20A5F826" w14:textId="77777777" w:rsidR="004C7C4E" w:rsidRPr="007803B1" w:rsidRDefault="004C7C4E" w:rsidP="007803B1">
      <w:pPr>
        <w:numPr>
          <w:ilvl w:val="0"/>
          <w:numId w:val="32"/>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1A2D8500" w14:textId="77777777" w:rsidR="004C7C4E" w:rsidRPr="007803B1" w:rsidRDefault="004C7C4E" w:rsidP="007803B1">
      <w:pPr>
        <w:numPr>
          <w:ilvl w:val="0"/>
          <w:numId w:val="32"/>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lastRenderedPageBreak/>
        <w:t>avere da parte del legale rappresentante dell’operatore economico (o da persona munita di idonei poteri di firma) un certificato di firma digitale, in corso di validità, rilasciato da:</w:t>
      </w:r>
    </w:p>
    <w:p w14:paraId="5F541782" w14:textId="77777777" w:rsidR="004C7C4E" w:rsidRPr="007803B1" w:rsidRDefault="004C7C4E" w:rsidP="007803B1">
      <w:pPr>
        <w:numPr>
          <w:ilvl w:val="0"/>
          <w:numId w:val="33"/>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un organismo incluso nell’elenco pubblico dei certificatori tenuto dall’Agenzia per l’Italia Digita le (previsto dall’articolo 29 del decreto legislativo n. 82 / 05);</w:t>
      </w:r>
    </w:p>
    <w:p w14:paraId="3816AD25" w14:textId="77777777" w:rsidR="004C7C4E" w:rsidRPr="007803B1" w:rsidRDefault="004C7C4E" w:rsidP="007803B1">
      <w:pPr>
        <w:numPr>
          <w:ilvl w:val="0"/>
          <w:numId w:val="33"/>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un certificatore operante in base a una licenza o autorizzazione rilasciata da uno Stato membro dell’Unione europea e in possesso dei requisiti previsti dal Regolamento n. 910/14;</w:t>
      </w:r>
    </w:p>
    <w:p w14:paraId="58FD32E4" w14:textId="77777777" w:rsidR="004C7C4E" w:rsidRPr="007803B1" w:rsidRDefault="004C7C4E" w:rsidP="007803B1">
      <w:pPr>
        <w:numPr>
          <w:ilvl w:val="0"/>
          <w:numId w:val="33"/>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un certificatore stabilito in uno Stato non facente parte dell’Unione europea quando ricorre una delle seguenti condizioni:</w:t>
      </w:r>
    </w:p>
    <w:p w14:paraId="0496357D" w14:textId="77777777" w:rsidR="004C7C4E" w:rsidRPr="007803B1" w:rsidRDefault="004C7C4E" w:rsidP="007803B1">
      <w:pPr>
        <w:numPr>
          <w:ilvl w:val="1"/>
          <w:numId w:val="34"/>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il certificatore possiede i requisiti previsti dal Regolamento n. 910/14 ed è qualificato in uno stato membro;</w:t>
      </w:r>
    </w:p>
    <w:p w14:paraId="118EBC07" w14:textId="77777777" w:rsidR="004C7C4E" w:rsidRPr="007803B1" w:rsidRDefault="004C7C4E" w:rsidP="007803B1">
      <w:pPr>
        <w:numPr>
          <w:ilvl w:val="1"/>
          <w:numId w:val="34"/>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il certificato qualificato è garantito da un certificatore stabilito nell’Unione Europea, in possesso dei requisiti di cui al regolamento n. 910/ 1 4;</w:t>
      </w:r>
    </w:p>
    <w:p w14:paraId="2BD01430" w14:textId="77777777" w:rsidR="004C7C4E" w:rsidRPr="007803B1" w:rsidRDefault="004C7C4E" w:rsidP="007803B1">
      <w:pPr>
        <w:numPr>
          <w:ilvl w:val="1"/>
          <w:numId w:val="34"/>
        </w:numPr>
        <w:tabs>
          <w:tab w:val="left" w:pos="2552"/>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il certificato qualificato, o il certificatore, è riconosciuto in forza di un accordo bilaterale o multilaterale tra l’Unione Europea e paesi terzi o organizzazioni internazionali.</w:t>
      </w:r>
    </w:p>
    <w:p w14:paraId="68A33F64" w14:textId="77777777" w:rsidR="004C7C4E" w:rsidRPr="007803B1" w:rsidRDefault="004C7C4E" w:rsidP="007803B1">
      <w:pPr>
        <w:tabs>
          <w:tab w:val="left" w:pos="2552"/>
        </w:tabs>
        <w:spacing w:line="300" w:lineRule="exact"/>
        <w:ind w:left="1788"/>
        <w:rPr>
          <w:rFonts w:ascii="Arial" w:eastAsia="Calibri" w:hAnsi="Arial" w:cs="Arial"/>
          <w:sz w:val="20"/>
          <w:szCs w:val="20"/>
          <w:lang w:eastAsia="it-IT"/>
        </w:rPr>
      </w:pPr>
    </w:p>
    <w:p w14:paraId="59C3C3E1" w14:textId="6A384A8B" w:rsidR="004C7C4E" w:rsidRPr="007803B1" w:rsidRDefault="004C7C4E" w:rsidP="007803B1">
      <w:pPr>
        <w:keepNext/>
        <w:numPr>
          <w:ilvl w:val="1"/>
          <w:numId w:val="9"/>
        </w:numPr>
        <w:spacing w:line="300" w:lineRule="exact"/>
        <w:outlineLvl w:val="2"/>
        <w:rPr>
          <w:rFonts w:ascii="Arial" w:hAnsi="Arial" w:cs="Arial"/>
          <w:b/>
          <w:bCs/>
          <w:caps/>
          <w:sz w:val="20"/>
          <w:szCs w:val="20"/>
          <w:lang w:val="x-none"/>
        </w:rPr>
      </w:pPr>
      <w:r w:rsidRPr="007803B1">
        <w:rPr>
          <w:rFonts w:ascii="Arial" w:hAnsi="Arial" w:cs="Arial"/>
          <w:b/>
          <w:bCs/>
          <w:caps/>
          <w:sz w:val="20"/>
          <w:szCs w:val="20"/>
          <w:lang w:val="x-none"/>
        </w:rPr>
        <w:t>IDENTIFICAZIONE</w:t>
      </w:r>
    </w:p>
    <w:p w14:paraId="5F98B44B" w14:textId="77777777" w:rsidR="00391EA3" w:rsidRPr="007803B1" w:rsidRDefault="00391EA3" w:rsidP="007803B1">
      <w:pPr>
        <w:spacing w:line="300" w:lineRule="exact"/>
        <w:rPr>
          <w:rFonts w:ascii="Arial" w:eastAsia="Calibri" w:hAnsi="Arial" w:cs="Arial"/>
          <w:strike/>
          <w:sz w:val="20"/>
          <w:szCs w:val="20"/>
        </w:rPr>
      </w:pPr>
      <w:r w:rsidRPr="007803B1">
        <w:rPr>
          <w:rFonts w:ascii="Arial" w:eastAsia="Calibri" w:hAnsi="Arial" w:cs="Arial"/>
          <w:sz w:val="20"/>
          <w:szCs w:val="20"/>
        </w:rPr>
        <w:t xml:space="preserve">Per poter presentare offerta è necessario che almeno </w:t>
      </w:r>
      <w:r w:rsidRPr="007803B1">
        <w:rPr>
          <w:rFonts w:ascii="Arial" w:hAnsi="Arial" w:cs="Arial"/>
          <w:sz w:val="20"/>
        </w:rPr>
        <w:t xml:space="preserve">un soggetto, </w:t>
      </w:r>
      <w:r w:rsidRPr="007803B1">
        <w:rPr>
          <w:rFonts w:ascii="Arial" w:eastAsia="Calibri" w:hAnsi="Arial" w:cs="Arial"/>
          <w:sz w:val="20"/>
          <w:szCs w:val="20"/>
          <w:lang w:eastAsia="ar-SA"/>
        </w:rPr>
        <w:t xml:space="preserve">dotato dei necessari poteri per impegnare l’operatore economico per conto del quale intende operare, </w:t>
      </w:r>
      <w:r w:rsidRPr="007803B1">
        <w:rPr>
          <w:rFonts w:ascii="Arial" w:eastAsia="Calibri" w:hAnsi="Arial" w:cs="Arial"/>
          <w:sz w:val="20"/>
          <w:szCs w:val="20"/>
        </w:rPr>
        <w:t>acceda previa apposita Registrazione, al Sistema.</w:t>
      </w:r>
    </w:p>
    <w:p w14:paraId="560DA81E" w14:textId="0792F2C1" w:rsidR="007D6B00" w:rsidRPr="007803B1" w:rsidRDefault="00391EA3"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 xml:space="preserve">L’accesso al Sistema è gratuito ed è consentito a seguito dell’identificazione online che può avvenire: </w:t>
      </w:r>
    </w:p>
    <w:p w14:paraId="4CBFDF06" w14:textId="55BF25DF" w:rsidR="00680751" w:rsidRPr="005E5E7C" w:rsidRDefault="05C42A39" w:rsidP="007803B1">
      <w:pPr>
        <w:pStyle w:val="Paragrafoelenco"/>
        <w:numPr>
          <w:ilvl w:val="0"/>
          <w:numId w:val="55"/>
        </w:numPr>
        <w:spacing w:line="300" w:lineRule="exact"/>
        <w:ind w:left="284" w:hanging="284"/>
        <w:rPr>
          <w:rFonts w:ascii="Arial" w:hAnsi="Arial" w:cs="Arial"/>
          <w:sz w:val="18"/>
          <w:szCs w:val="18"/>
        </w:rPr>
      </w:pPr>
      <w:r w:rsidRPr="007803B1">
        <w:rPr>
          <w:rFonts w:ascii="Arial" w:hAnsi="Arial" w:cs="Arial"/>
          <w:sz w:val="20"/>
          <w:szCs w:val="20"/>
        </w:rPr>
        <w:t>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w:t>
      </w:r>
      <w:r w:rsidR="00680751" w:rsidRPr="007803B1">
        <w:rPr>
          <w:rFonts w:ascii="Arial" w:hAnsi="Arial" w:cs="Arial"/>
          <w:sz w:val="20"/>
          <w:szCs w:val="20"/>
        </w:rPr>
        <w:t xml:space="preserve">. </w:t>
      </w:r>
    </w:p>
    <w:p w14:paraId="46EAC442" w14:textId="5A2A9303" w:rsidR="003F412B" w:rsidRPr="005E5E7C" w:rsidRDefault="00680751" w:rsidP="007803B1">
      <w:pPr>
        <w:pStyle w:val="Paragrafoelenco"/>
        <w:numPr>
          <w:ilvl w:val="0"/>
          <w:numId w:val="55"/>
        </w:numPr>
        <w:spacing w:line="300" w:lineRule="exact"/>
        <w:ind w:left="284" w:hanging="284"/>
        <w:rPr>
          <w:rFonts w:ascii="Arial" w:hAnsi="Arial" w:cs="Arial"/>
          <w:color w:val="1F4E79"/>
          <w:sz w:val="22"/>
        </w:rPr>
      </w:pPr>
      <w:r w:rsidRPr="007803B1">
        <w:rPr>
          <w:rFonts w:ascii="Arial" w:hAnsi="Arial" w:cs="Arial"/>
          <w:sz w:val="20"/>
          <w:szCs w:val="20"/>
        </w:rPr>
        <w:t>I</w:t>
      </w:r>
      <w:r w:rsidR="05C42A39" w:rsidRPr="007803B1">
        <w:rPr>
          <w:rFonts w:ascii="Arial" w:hAnsi="Arial" w:cs="Arial"/>
          <w:sz w:val="20"/>
          <w:szCs w:val="20"/>
        </w:rPr>
        <w:t xml:space="preserve">n caso di </w:t>
      </w:r>
      <w:r w:rsidR="05C42A39" w:rsidRPr="007803B1">
        <w:rPr>
          <w:rFonts w:ascii="Arial" w:hAnsi="Arial" w:cs="Arial"/>
          <w:sz w:val="20"/>
          <w:szCs w:val="20"/>
          <w:u w:val="single"/>
        </w:rPr>
        <w:t>operatore economico extra-UE</w:t>
      </w:r>
      <w:r w:rsidR="05C42A39" w:rsidRPr="007803B1">
        <w:rPr>
          <w:rFonts w:ascii="Arial" w:hAnsi="Arial" w:cs="Arial"/>
          <w:sz w:val="20"/>
          <w:szCs w:val="20"/>
        </w:rPr>
        <w:t xml:space="preserve">, attraverso una identità digitale compatibile con il framework di autenticazione stabilito </w:t>
      </w:r>
      <w:r w:rsidR="779C0E83" w:rsidRPr="007803B1">
        <w:rPr>
          <w:rFonts w:ascii="Arial" w:hAnsi="Arial" w:cs="Arial"/>
          <w:sz w:val="20"/>
          <w:szCs w:val="20"/>
        </w:rPr>
        <w:t xml:space="preserve">dal Sistema </w:t>
      </w:r>
      <w:r w:rsidR="05C42A39" w:rsidRPr="007803B1">
        <w:rPr>
          <w:rFonts w:ascii="Arial" w:hAnsi="Arial" w:cs="Arial"/>
          <w:sz w:val="20"/>
          <w:szCs w:val="20"/>
        </w:rPr>
        <w:t xml:space="preserve">e caratterizzata da un Level of Assurance (LoA) pari </w:t>
      </w:r>
      <w:r w:rsidR="00273107" w:rsidRPr="007803B1">
        <w:rPr>
          <w:rFonts w:ascii="Arial" w:hAnsi="Arial" w:cs="Arial"/>
          <w:sz w:val="20"/>
          <w:szCs w:val="20"/>
        </w:rPr>
        <w:t xml:space="preserve">a </w:t>
      </w:r>
      <w:r w:rsidR="00965761" w:rsidRPr="007803B1">
        <w:rPr>
          <w:rFonts w:ascii="Arial" w:hAnsi="Arial" w:cs="Arial"/>
          <w:sz w:val="20"/>
          <w:szCs w:val="20"/>
        </w:rPr>
        <w:t xml:space="preserve">3 </w:t>
      </w:r>
      <w:r w:rsidR="05C42A39" w:rsidRPr="007803B1">
        <w:rPr>
          <w:rFonts w:ascii="Arial" w:hAnsi="Arial" w:cs="Arial"/>
          <w:sz w:val="20"/>
          <w:szCs w:val="20"/>
        </w:rPr>
        <w:t>in conformità allo standard ISO/IEC 29115 (e relative evoluzioni).</w:t>
      </w:r>
      <w:r w:rsidR="005B677F" w:rsidRPr="007803B1">
        <w:rPr>
          <w:rFonts w:ascii="Arial" w:hAnsi="Arial" w:cs="Arial"/>
          <w:sz w:val="20"/>
          <w:szCs w:val="20"/>
        </w:rPr>
        <w:t xml:space="preserve"> </w:t>
      </w:r>
    </w:p>
    <w:p w14:paraId="534DBCD2" w14:textId="6EA44303" w:rsidR="00965761" w:rsidRPr="007803B1" w:rsidRDefault="005B677F" w:rsidP="007803B1">
      <w:pPr>
        <w:pStyle w:val="Paragrafoelenco"/>
        <w:spacing w:line="300" w:lineRule="exact"/>
        <w:ind w:left="284"/>
        <w:rPr>
          <w:rFonts w:ascii="Arial" w:hAnsi="Arial" w:cs="Arial"/>
          <w:sz w:val="20"/>
          <w:szCs w:val="20"/>
        </w:rPr>
      </w:pPr>
      <w:r w:rsidRPr="007803B1">
        <w:rPr>
          <w:rFonts w:ascii="Arial" w:hAnsi="Arial" w:cs="Arial"/>
          <w:sz w:val="20"/>
          <w:szCs w:val="20"/>
        </w:rPr>
        <w:t xml:space="preserve">Nello specifico </w:t>
      </w:r>
      <w:r w:rsidR="00680751" w:rsidRPr="007803B1">
        <w:rPr>
          <w:rFonts w:ascii="Arial" w:hAnsi="Arial" w:cs="Arial"/>
          <w:sz w:val="20"/>
          <w:szCs w:val="20"/>
        </w:rPr>
        <w:t>tale operatore</w:t>
      </w:r>
      <w:r w:rsidR="00924ABA" w:rsidRPr="007803B1">
        <w:rPr>
          <w:rFonts w:ascii="Arial" w:hAnsi="Arial" w:cs="Arial"/>
          <w:sz w:val="20"/>
          <w:szCs w:val="20"/>
        </w:rPr>
        <w:t>,</w:t>
      </w:r>
      <w:r w:rsidR="00680751" w:rsidRPr="007803B1">
        <w:rPr>
          <w:rFonts w:ascii="Arial" w:hAnsi="Arial" w:cs="Arial"/>
          <w:sz w:val="20"/>
          <w:szCs w:val="20"/>
        </w:rPr>
        <w:t xml:space="preserve"> l’operatore </w:t>
      </w:r>
      <w:r w:rsidRPr="007803B1">
        <w:rPr>
          <w:rFonts w:ascii="Arial" w:hAnsi="Arial" w:cs="Arial"/>
          <w:sz w:val="20"/>
          <w:szCs w:val="20"/>
        </w:rPr>
        <w:t>europe</w:t>
      </w:r>
      <w:r w:rsidR="00680751" w:rsidRPr="007803B1">
        <w:rPr>
          <w:rFonts w:ascii="Arial" w:hAnsi="Arial" w:cs="Arial"/>
          <w:sz w:val="20"/>
          <w:szCs w:val="20"/>
        </w:rPr>
        <w:t>o</w:t>
      </w:r>
      <w:r w:rsidRPr="007803B1">
        <w:rPr>
          <w:rFonts w:ascii="Arial" w:hAnsi="Arial" w:cs="Arial"/>
          <w:sz w:val="20"/>
          <w:szCs w:val="20"/>
        </w:rPr>
        <w:t xml:space="preserve"> provenient</w:t>
      </w:r>
      <w:r w:rsidR="00680751" w:rsidRPr="007803B1">
        <w:rPr>
          <w:rFonts w:ascii="Arial" w:hAnsi="Arial" w:cs="Arial"/>
          <w:sz w:val="20"/>
          <w:szCs w:val="20"/>
        </w:rPr>
        <w:t>e</w:t>
      </w:r>
      <w:r w:rsidRPr="007803B1">
        <w:rPr>
          <w:rFonts w:ascii="Arial" w:hAnsi="Arial" w:cs="Arial"/>
          <w:sz w:val="20"/>
          <w:szCs w:val="20"/>
        </w:rPr>
        <w:t xml:space="preserve"> da Paesi non inclusi nel sistema eIDAS e i cittadini italiani residenti all’estero che non possono autenticarsi tramite SPID, CIE, CNS o eIDAS possono richiedere </w:t>
      </w:r>
      <w:r w:rsidR="00273107" w:rsidRPr="007803B1">
        <w:rPr>
          <w:rFonts w:ascii="Arial" w:hAnsi="Arial" w:cs="Arial"/>
          <w:sz w:val="20"/>
          <w:szCs w:val="20"/>
        </w:rPr>
        <w:t xml:space="preserve">le </w:t>
      </w:r>
      <w:r w:rsidRPr="007803B1">
        <w:rPr>
          <w:rFonts w:ascii="Arial" w:hAnsi="Arial" w:cs="Arial"/>
          <w:sz w:val="20"/>
          <w:szCs w:val="20"/>
        </w:rPr>
        <w:t>credenziali di accesso compilando l’apposito form di registrazione</w:t>
      </w:r>
      <w:r w:rsidR="006A3ECE" w:rsidRPr="007803B1">
        <w:rPr>
          <w:rFonts w:ascii="Arial" w:hAnsi="Arial" w:cs="Arial"/>
          <w:sz w:val="20"/>
          <w:szCs w:val="20"/>
        </w:rPr>
        <w:t xml:space="preserve">; successivamente, </w:t>
      </w:r>
      <w:r w:rsidR="00273107" w:rsidRPr="007803B1">
        <w:rPr>
          <w:rFonts w:ascii="Arial" w:hAnsi="Arial" w:cs="Arial"/>
          <w:sz w:val="20"/>
          <w:szCs w:val="20"/>
        </w:rPr>
        <w:t xml:space="preserve">essi </w:t>
      </w:r>
      <w:r w:rsidRPr="007803B1">
        <w:rPr>
          <w:rFonts w:ascii="Arial" w:hAnsi="Arial" w:cs="Arial"/>
          <w:sz w:val="20"/>
          <w:szCs w:val="20"/>
        </w:rPr>
        <w:t>riceveranno un</w:t>
      </w:r>
      <w:r w:rsidR="0099748B" w:rsidRPr="007803B1">
        <w:rPr>
          <w:rFonts w:ascii="Arial" w:hAnsi="Arial" w:cs="Arial"/>
          <w:sz w:val="20"/>
          <w:szCs w:val="20"/>
        </w:rPr>
        <w:t xml:space="preserve">a </w:t>
      </w:r>
      <w:r w:rsidRPr="007803B1">
        <w:rPr>
          <w:rFonts w:ascii="Arial" w:hAnsi="Arial" w:cs="Arial"/>
          <w:sz w:val="20"/>
          <w:szCs w:val="20"/>
        </w:rPr>
        <w:t>email con un link per accedere a una video-intervista</w:t>
      </w:r>
      <w:r w:rsidR="007D414E" w:rsidRPr="007803B1">
        <w:rPr>
          <w:rFonts w:ascii="Arial" w:hAnsi="Arial" w:cs="Arial"/>
          <w:sz w:val="20"/>
          <w:szCs w:val="20"/>
        </w:rPr>
        <w:t xml:space="preserve"> secondo le modalità che saranno </w:t>
      </w:r>
      <w:r w:rsidR="00E57074" w:rsidRPr="007803B1">
        <w:rPr>
          <w:rFonts w:ascii="Arial" w:hAnsi="Arial" w:cs="Arial"/>
          <w:sz w:val="20"/>
          <w:szCs w:val="20"/>
        </w:rPr>
        <w:t xml:space="preserve">ivi </w:t>
      </w:r>
      <w:r w:rsidR="007D414E" w:rsidRPr="007803B1">
        <w:rPr>
          <w:rFonts w:ascii="Arial" w:hAnsi="Arial" w:cs="Arial"/>
          <w:sz w:val="20"/>
          <w:szCs w:val="20"/>
        </w:rPr>
        <w:t>indicate, all’esito della quale saranno</w:t>
      </w:r>
      <w:r w:rsidRPr="007803B1">
        <w:rPr>
          <w:rFonts w:ascii="Arial" w:hAnsi="Arial" w:cs="Arial"/>
          <w:sz w:val="20"/>
          <w:szCs w:val="20"/>
        </w:rPr>
        <w:t xml:space="preserve"> fornite le credenziali.</w:t>
      </w:r>
      <w:r w:rsidR="00965761" w:rsidRPr="007803B1">
        <w:rPr>
          <w:rFonts w:ascii="Arial" w:eastAsiaTheme="minorHAnsi" w:hAnsi="Arial" w:cs="Arial"/>
          <w:i/>
          <w:iCs/>
          <w:color w:val="000000"/>
          <w:sz w:val="22"/>
        </w:rPr>
        <w:t xml:space="preserve"> </w:t>
      </w:r>
      <w:r w:rsidR="00965761" w:rsidRPr="007803B1">
        <w:rPr>
          <w:rFonts w:ascii="Arial" w:hAnsi="Arial" w:cs="Arial"/>
          <w:sz w:val="20"/>
          <w:szCs w:val="20"/>
        </w:rPr>
        <w:t xml:space="preserve">Maggiori dettagli sono consultabili al seguente link: </w:t>
      </w:r>
      <w:hyperlink r:id="rId12" w:anchor="!/utente/infoRegistrazioneUtente" w:history="1">
        <w:r w:rsidR="00965761" w:rsidRPr="007803B1">
          <w:rPr>
            <w:rStyle w:val="Collegamentoipertestuale"/>
            <w:rFonts w:cs="Arial"/>
            <w:szCs w:val="20"/>
          </w:rPr>
          <w:t>https://www.acquistinretepa.it/public/#!/utente/infoRegistrazioneUtente</w:t>
        </w:r>
      </w:hyperlink>
      <w:r w:rsidR="00965761" w:rsidRPr="007803B1">
        <w:rPr>
          <w:rFonts w:ascii="Arial" w:hAnsi="Arial" w:cs="Arial"/>
          <w:b/>
          <w:bCs/>
          <w:i/>
          <w:iCs/>
          <w:sz w:val="20"/>
          <w:szCs w:val="20"/>
        </w:rPr>
        <w:t>.</w:t>
      </w:r>
    </w:p>
    <w:p w14:paraId="61E03E1F" w14:textId="79B9B572" w:rsidR="00391EA3" w:rsidRPr="007803B1" w:rsidRDefault="00391EA3"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Si precisa che l’identificazione nelle suddette modalità è necessaria per ogni successivo accesso alle fasi telematiche della procedura.</w:t>
      </w:r>
    </w:p>
    <w:p w14:paraId="35558300" w14:textId="1F761E67" w:rsidR="00391EA3" w:rsidRPr="007803B1" w:rsidRDefault="02240368"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Una volta completata la procedura di identificazione, p</w:t>
      </w:r>
      <w:r w:rsidRPr="007803B1">
        <w:rPr>
          <w:rFonts w:ascii="Arial" w:hAnsi="Arial" w:cs="Arial"/>
          <w:sz w:val="20"/>
          <w:szCs w:val="20"/>
        </w:rPr>
        <w:t>er poter partecipare alla gara, l’utente dovrà associarsi alla P.IVA/Altro identificativo dell’operatore economico per conto del quale sta operando</w:t>
      </w:r>
      <w:r w:rsidR="4B17B4DF" w:rsidRPr="007803B1">
        <w:rPr>
          <w:rFonts w:ascii="Arial" w:hAnsi="Arial" w:cs="Arial"/>
          <w:sz w:val="20"/>
          <w:szCs w:val="20"/>
        </w:rPr>
        <w:t xml:space="preserve"> </w:t>
      </w:r>
      <w:r w:rsidRPr="007803B1">
        <w:rPr>
          <w:rFonts w:ascii="Arial" w:eastAsia="Calibri" w:hAnsi="Arial" w:cs="Arial"/>
          <w:sz w:val="20"/>
          <w:szCs w:val="20"/>
          <w:lang w:eastAsia="ar-SA"/>
        </w:rPr>
        <w:t>prescindere dalla volontà di partecipare alla procedura in forma associata: tale intenzione potrà essere concretizzata nella fase di presentazione dell’offerta. L’operatore economico, con la registrazione e, comunque, con la presentazione dell’offerta, dà per rato e valido e riconosce senza contestazione alcuna quanto posto in essere all’interno del Sistema dall’utente riconducibile all’operatore economico medesimo; ogni azione inerente</w:t>
      </w:r>
      <w:r w:rsidR="317BDCD8" w:rsidRPr="007803B1">
        <w:rPr>
          <w:rFonts w:ascii="Arial" w:eastAsia="Calibri" w:hAnsi="Arial" w:cs="Arial"/>
          <w:sz w:val="20"/>
          <w:szCs w:val="20"/>
          <w:lang w:eastAsia="ar-SA"/>
        </w:rPr>
        <w:t xml:space="preserve"> </w:t>
      </w:r>
      <w:r w:rsidRPr="007803B1">
        <w:rPr>
          <w:rFonts w:ascii="Arial" w:eastAsia="Calibri" w:hAnsi="Arial" w:cs="Arial"/>
          <w:sz w:val="20"/>
          <w:szCs w:val="20"/>
          <w:lang w:eastAsia="ar-SA"/>
        </w:rPr>
        <w:t>l’utente all’interno del Sistema si intenderà, pertanto, direttamente e incontrovertibilmente imputabile all’operatore economico per il quale l’utente sta operando.</w:t>
      </w:r>
    </w:p>
    <w:p w14:paraId="16D46F2D" w14:textId="77777777" w:rsidR="00391EA3" w:rsidRPr="007803B1" w:rsidRDefault="00391EA3"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 xml:space="preserve">Eventuali richieste di assistenza di tipo informatico devono essere effettuate contattando il Call Center dedicato presso i recapiti indicati nel sito </w:t>
      </w:r>
      <w:hyperlink r:id="rId13" w:history="1">
        <w:r w:rsidRPr="007803B1">
          <w:rPr>
            <w:rFonts w:ascii="Arial" w:eastAsia="Calibri" w:hAnsi="Arial" w:cs="Arial"/>
            <w:sz w:val="20"/>
            <w:szCs w:val="20"/>
            <w:lang w:eastAsia="ar-SA"/>
          </w:rPr>
          <w:t>www.acquistinretepa.it</w:t>
        </w:r>
      </w:hyperlink>
    </w:p>
    <w:p w14:paraId="24747E39" w14:textId="77777777" w:rsidR="004C7C4E" w:rsidRPr="007803B1" w:rsidRDefault="004C7C4E" w:rsidP="007803B1">
      <w:pPr>
        <w:spacing w:line="300" w:lineRule="exact"/>
        <w:rPr>
          <w:rFonts w:ascii="Arial" w:eastAsia="Calibri" w:hAnsi="Arial" w:cs="Arial"/>
          <w:sz w:val="20"/>
          <w:szCs w:val="20"/>
          <w:lang w:eastAsia="ar-SA"/>
        </w:rPr>
      </w:pPr>
    </w:p>
    <w:p w14:paraId="241B0B74" w14:textId="72B1341C" w:rsidR="004C7C4E" w:rsidRPr="007803B1" w:rsidRDefault="000F0F20" w:rsidP="007803B1">
      <w:pPr>
        <w:keepNext/>
        <w:numPr>
          <w:ilvl w:val="1"/>
          <w:numId w:val="9"/>
        </w:numPr>
        <w:spacing w:line="300" w:lineRule="exact"/>
        <w:outlineLvl w:val="2"/>
        <w:rPr>
          <w:rFonts w:ascii="Arial" w:hAnsi="Arial" w:cs="Arial"/>
          <w:b/>
          <w:bCs/>
          <w:caps/>
          <w:sz w:val="20"/>
          <w:szCs w:val="20"/>
          <w:lang w:val="x-none"/>
        </w:rPr>
      </w:pPr>
      <w:bookmarkStart w:id="66" w:name="_Toc92289697"/>
      <w:r w:rsidRPr="007803B1">
        <w:rPr>
          <w:rFonts w:ascii="Arial" w:hAnsi="Arial" w:cs="Arial"/>
          <w:b/>
          <w:bCs/>
          <w:sz w:val="20"/>
          <w:szCs w:val="20"/>
          <w:lang w:val="x-none"/>
        </w:rPr>
        <w:lastRenderedPageBreak/>
        <w:t>GESTORE DEL SISTEMA</w:t>
      </w:r>
      <w:bookmarkEnd w:id="66"/>
      <w:r w:rsidRPr="007803B1">
        <w:rPr>
          <w:rFonts w:ascii="Arial" w:hAnsi="Arial" w:cs="Arial"/>
          <w:b/>
          <w:bCs/>
          <w:sz w:val="20"/>
          <w:szCs w:val="20"/>
          <w:lang w:val="x-none"/>
        </w:rPr>
        <w:t xml:space="preserve"> </w:t>
      </w:r>
    </w:p>
    <w:p w14:paraId="5D88B4E3" w14:textId="66E9F3A4" w:rsidR="00DB48E6" w:rsidRPr="007803B1" w:rsidRDefault="00DB48E6" w:rsidP="007803B1">
      <w:pPr>
        <w:spacing w:line="300" w:lineRule="exact"/>
        <w:rPr>
          <w:rFonts w:ascii="Arial" w:eastAsia="Calibri" w:hAnsi="Arial" w:cs="Arial"/>
          <w:sz w:val="20"/>
          <w:szCs w:val="20"/>
          <w:lang w:eastAsia="ar-SA"/>
        </w:rPr>
      </w:pPr>
      <w:r w:rsidRPr="007803B1">
        <w:rPr>
          <w:rFonts w:ascii="Arial" w:eastAsia="Calibri" w:hAnsi="Arial" w:cs="Arial"/>
          <w:sz w:val="20"/>
          <w:szCs w:val="20"/>
          <w:lang w:eastAsia="ar-SA"/>
        </w:rPr>
        <w:t xml:space="preserve">Consip S.p.A., in qualità di gestore del Sistema su cui si svolge la procedura, si avvale del supporto operativo dell’Amministratore di Sistema (ovvero il soggetto indicato sul sito </w:t>
      </w:r>
      <w:hyperlink r:id="rId14" w:history="1">
        <w:r w:rsidRPr="007803B1">
          <w:rPr>
            <w:rFonts w:ascii="Arial" w:eastAsia="Calibri" w:hAnsi="Arial" w:cs="Arial"/>
            <w:sz w:val="20"/>
            <w:szCs w:val="20"/>
            <w:lang w:eastAsia="ar-SA"/>
          </w:rPr>
          <w:t>www.acquistinretepa.it</w:t>
        </w:r>
      </w:hyperlink>
      <w:r w:rsidRPr="007803B1">
        <w:rPr>
          <w:rFonts w:ascii="Arial" w:eastAsia="Calibri" w:hAnsi="Arial" w:cs="Arial"/>
          <w:sz w:val="20"/>
          <w:szCs w:val="20"/>
          <w:lang w:eastAsia="ar-SA"/>
        </w:rPr>
        <w:t xml:space="preserve"> risultato aggiudicatario della procedura ad evidenza pubblica all’uopo esperita) il quale è incaricato dei servizi di conduzione tecnica delle applicazioni informatiche necessarie al funzionamento del Sistema e ha l’onere di controllare i principali parametri di funzionamento del Sistema stesso, segnalando eventuali anomalie del medesimo. L’amministratore del Sistema garantisce inoltre la sicurezza logica e applicativa del Sistema nonché l’adozione di adeguate ed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w:t>
      </w:r>
    </w:p>
    <w:p w14:paraId="01633CF1" w14:textId="77777777" w:rsidR="004C7C4E" w:rsidRPr="007803B1" w:rsidRDefault="004C7C4E" w:rsidP="007803B1">
      <w:pPr>
        <w:pStyle w:val="usoboll1"/>
        <w:spacing w:line="300" w:lineRule="exact"/>
        <w:rPr>
          <w:rFonts w:ascii="Arial" w:hAnsi="Arial" w:cs="Arial"/>
          <w:b/>
          <w:bCs/>
          <w:iCs/>
          <w:caps/>
          <w:sz w:val="20"/>
          <w:lang w:eastAsia="en-US"/>
        </w:rPr>
      </w:pPr>
    </w:p>
    <w:p w14:paraId="57259250" w14:textId="77777777" w:rsidR="004C7C4E" w:rsidRPr="007803B1" w:rsidRDefault="004C7C4E" w:rsidP="005E5E7C">
      <w:pPr>
        <w:pStyle w:val="Titolo2"/>
      </w:pPr>
      <w:bookmarkStart w:id="67" w:name="_Toc502314953"/>
      <w:bookmarkStart w:id="68" w:name="_Toc503773960"/>
      <w:bookmarkStart w:id="69" w:name="_Toc503774010"/>
      <w:bookmarkStart w:id="70" w:name="_Toc482101909"/>
      <w:bookmarkStart w:id="71" w:name="_Toc233102482"/>
      <w:bookmarkEnd w:id="67"/>
      <w:bookmarkEnd w:id="68"/>
      <w:bookmarkEnd w:id="69"/>
      <w:bookmarkEnd w:id="70"/>
      <w:r w:rsidRPr="007803B1">
        <w:t>DOCUMENTAZIONE DI GARA, CHIARIMENTI E COMUNICAZIONI</w:t>
      </w:r>
      <w:bookmarkEnd w:id="71"/>
    </w:p>
    <w:p w14:paraId="576AD9B5" w14:textId="48B7C50B" w:rsidR="004C7C4E" w:rsidRPr="007803B1" w:rsidRDefault="000F0F20" w:rsidP="007803B1">
      <w:pPr>
        <w:pStyle w:val="Titolo3"/>
        <w:spacing w:line="300" w:lineRule="exact"/>
        <w:rPr>
          <w:rFonts w:ascii="Arial" w:hAnsi="Arial" w:cs="Arial"/>
        </w:rPr>
      </w:pPr>
      <w:bookmarkStart w:id="72" w:name="_Toc233102483"/>
      <w:r w:rsidRPr="007803B1">
        <w:rPr>
          <w:rFonts w:ascii="Arial" w:hAnsi="Arial" w:cs="Arial"/>
          <w:caps w:val="0"/>
        </w:rPr>
        <w:t>DOCUMENTI DI GARA</w:t>
      </w:r>
      <w:bookmarkEnd w:id="72"/>
    </w:p>
    <w:p w14:paraId="392EE778" w14:textId="77777777" w:rsidR="004C7C4E" w:rsidRPr="007803B1" w:rsidRDefault="004C7C4E" w:rsidP="007803B1">
      <w:pPr>
        <w:widowControl w:val="0"/>
        <w:spacing w:line="300" w:lineRule="exact"/>
        <w:ind w:firstLine="1"/>
        <w:rPr>
          <w:rFonts w:ascii="Arial" w:hAnsi="Arial" w:cs="Arial"/>
          <w:sz w:val="20"/>
          <w:szCs w:val="20"/>
        </w:rPr>
      </w:pPr>
      <w:r w:rsidRPr="007803B1">
        <w:rPr>
          <w:rFonts w:ascii="Arial" w:hAnsi="Arial" w:cs="Arial"/>
          <w:sz w:val="20"/>
          <w:szCs w:val="20"/>
        </w:rPr>
        <w:t>La documentazione di gara comprende:</w:t>
      </w:r>
    </w:p>
    <w:p w14:paraId="5772C3F4" w14:textId="3FE92B18" w:rsidR="004C7C4E" w:rsidRPr="007803B1" w:rsidRDefault="004C7C4E" w:rsidP="007803B1">
      <w:pPr>
        <w:numPr>
          <w:ilvl w:val="2"/>
          <w:numId w:val="4"/>
        </w:numPr>
        <w:spacing w:line="300" w:lineRule="exact"/>
        <w:ind w:left="284" w:hanging="284"/>
        <w:rPr>
          <w:rFonts w:ascii="Arial" w:eastAsia="Calibri" w:hAnsi="Arial" w:cs="Arial"/>
          <w:sz w:val="20"/>
          <w:szCs w:val="20"/>
          <w:lang w:eastAsia="it-IT"/>
        </w:rPr>
      </w:pPr>
      <w:r w:rsidRPr="007803B1">
        <w:rPr>
          <w:rFonts w:ascii="Arial" w:eastAsia="Calibri" w:hAnsi="Arial" w:cs="Arial"/>
          <w:sz w:val="20"/>
          <w:szCs w:val="20"/>
          <w:lang w:eastAsia="it-IT"/>
        </w:rPr>
        <w:t>Bando di gara;</w:t>
      </w:r>
    </w:p>
    <w:p w14:paraId="68D44DEA" w14:textId="77777777" w:rsidR="004C7C4E" w:rsidRPr="007803B1" w:rsidRDefault="004C7C4E" w:rsidP="007803B1">
      <w:pPr>
        <w:numPr>
          <w:ilvl w:val="2"/>
          <w:numId w:val="4"/>
        </w:numPr>
        <w:spacing w:line="300" w:lineRule="exact"/>
        <w:ind w:left="284" w:hanging="284"/>
        <w:rPr>
          <w:rFonts w:ascii="Arial" w:eastAsia="Calibri" w:hAnsi="Arial" w:cs="Arial"/>
          <w:sz w:val="20"/>
          <w:szCs w:val="20"/>
          <w:lang w:eastAsia="it-IT"/>
        </w:rPr>
      </w:pPr>
      <w:r w:rsidRPr="007803B1">
        <w:rPr>
          <w:rFonts w:ascii="Arial" w:eastAsia="Calibri" w:hAnsi="Arial" w:cs="Arial"/>
          <w:sz w:val="20"/>
          <w:szCs w:val="20"/>
          <w:lang w:eastAsia="it-IT"/>
        </w:rPr>
        <w:t>Disciplinare e relativi allegati:</w:t>
      </w:r>
    </w:p>
    <w:p w14:paraId="33BE07E3" w14:textId="7910F833" w:rsidR="000E6F8D" w:rsidRPr="007803B1" w:rsidRDefault="004C7C4E" w:rsidP="007803B1">
      <w:pPr>
        <w:pStyle w:val="Paragrafoelenco"/>
        <w:numPr>
          <w:ilvl w:val="0"/>
          <w:numId w:val="53"/>
        </w:numPr>
        <w:spacing w:line="300" w:lineRule="exact"/>
        <w:ind w:left="709"/>
        <w:rPr>
          <w:rFonts w:ascii="Arial" w:hAnsi="Arial" w:cs="Arial"/>
          <w:sz w:val="20"/>
          <w:szCs w:val="20"/>
        </w:rPr>
      </w:pPr>
      <w:r w:rsidRPr="007803B1">
        <w:rPr>
          <w:rFonts w:ascii="Arial" w:hAnsi="Arial" w:cs="Arial"/>
          <w:sz w:val="20"/>
          <w:szCs w:val="20"/>
        </w:rPr>
        <w:t xml:space="preserve">Allegato </w:t>
      </w:r>
      <w:r w:rsidR="007C49E0" w:rsidRPr="007803B1">
        <w:rPr>
          <w:rFonts w:ascii="Arial" w:hAnsi="Arial" w:cs="Arial"/>
          <w:sz w:val="20"/>
          <w:szCs w:val="20"/>
        </w:rPr>
        <w:t>n. 1</w:t>
      </w:r>
      <w:r w:rsidR="00F15AF5">
        <w:rPr>
          <w:rFonts w:ascii="Arial" w:hAnsi="Arial" w:cs="Arial"/>
          <w:sz w:val="20"/>
          <w:szCs w:val="20"/>
        </w:rPr>
        <w:t xml:space="preserve"> </w:t>
      </w:r>
      <w:r w:rsidR="007C49E0" w:rsidRPr="007803B1">
        <w:rPr>
          <w:rFonts w:ascii="Arial" w:hAnsi="Arial" w:cs="Arial"/>
          <w:sz w:val="20"/>
          <w:szCs w:val="20"/>
        </w:rPr>
        <w:t>- Domanda di partecipazione</w:t>
      </w:r>
      <w:r w:rsidR="0029638C" w:rsidRPr="007803B1">
        <w:rPr>
          <w:rFonts w:ascii="Arial" w:hAnsi="Arial" w:cs="Arial"/>
          <w:sz w:val="20"/>
          <w:szCs w:val="20"/>
        </w:rPr>
        <w:t xml:space="preserve"> e dichiarazioni</w:t>
      </w:r>
      <w:r w:rsidR="007C49E0" w:rsidRPr="007803B1">
        <w:rPr>
          <w:rFonts w:ascii="Arial" w:hAnsi="Arial" w:cs="Arial"/>
          <w:sz w:val="20"/>
          <w:szCs w:val="20"/>
        </w:rPr>
        <w:t>;</w:t>
      </w:r>
    </w:p>
    <w:p w14:paraId="5D21E85E" w14:textId="1B559598" w:rsidR="004C7C4E" w:rsidRPr="007803B1" w:rsidRDefault="004C7C4E" w:rsidP="007803B1">
      <w:pPr>
        <w:pStyle w:val="Paragrafoelenco"/>
        <w:numPr>
          <w:ilvl w:val="0"/>
          <w:numId w:val="53"/>
        </w:numPr>
        <w:spacing w:line="300" w:lineRule="exact"/>
        <w:ind w:left="709"/>
        <w:rPr>
          <w:rFonts w:ascii="Arial" w:hAnsi="Arial" w:cs="Arial"/>
          <w:sz w:val="20"/>
          <w:szCs w:val="20"/>
        </w:rPr>
      </w:pPr>
      <w:r w:rsidRPr="007803B1">
        <w:rPr>
          <w:rFonts w:ascii="Arial" w:hAnsi="Arial" w:cs="Arial"/>
          <w:sz w:val="20"/>
          <w:szCs w:val="20"/>
        </w:rPr>
        <w:t xml:space="preserve">Allegato n. </w:t>
      </w:r>
      <w:r w:rsidR="008E5A54" w:rsidRPr="007803B1">
        <w:rPr>
          <w:rFonts w:ascii="Arial" w:hAnsi="Arial" w:cs="Arial"/>
          <w:sz w:val="20"/>
          <w:szCs w:val="20"/>
        </w:rPr>
        <w:t>2</w:t>
      </w:r>
      <w:r w:rsidR="00A50C62" w:rsidRPr="007803B1">
        <w:rPr>
          <w:rFonts w:ascii="Arial" w:hAnsi="Arial" w:cs="Arial"/>
          <w:sz w:val="20"/>
          <w:szCs w:val="20"/>
        </w:rPr>
        <w:t xml:space="preserve"> </w:t>
      </w:r>
      <w:r w:rsidR="008E5A54" w:rsidRPr="007803B1">
        <w:rPr>
          <w:rFonts w:ascii="Arial" w:hAnsi="Arial" w:cs="Arial"/>
          <w:sz w:val="20"/>
          <w:szCs w:val="20"/>
        </w:rPr>
        <w:t>- Dichiarazione</w:t>
      </w:r>
      <w:r w:rsidRPr="007803B1">
        <w:rPr>
          <w:rFonts w:ascii="Arial" w:hAnsi="Arial" w:cs="Arial"/>
          <w:sz w:val="20"/>
          <w:szCs w:val="20"/>
        </w:rPr>
        <w:t xml:space="preserve"> di avvalimento;</w:t>
      </w:r>
      <w:r w:rsidRPr="007803B1">
        <w:rPr>
          <w:rFonts w:ascii="Arial" w:hAnsi="Arial" w:cs="Arial"/>
          <w:i/>
          <w:iCs/>
          <w:color w:val="0033CC"/>
          <w:sz w:val="20"/>
          <w:szCs w:val="20"/>
        </w:rPr>
        <w:t xml:space="preserve"> </w:t>
      </w:r>
    </w:p>
    <w:p w14:paraId="78DC4A57" w14:textId="2EABAFC5" w:rsidR="004C7C4E" w:rsidRPr="007803B1" w:rsidRDefault="004C7C4E" w:rsidP="007803B1">
      <w:pPr>
        <w:pStyle w:val="Paragrafoelenco"/>
        <w:numPr>
          <w:ilvl w:val="0"/>
          <w:numId w:val="53"/>
        </w:numPr>
        <w:spacing w:line="300" w:lineRule="exact"/>
        <w:ind w:left="709"/>
        <w:rPr>
          <w:rFonts w:ascii="Arial" w:hAnsi="Arial" w:cs="Arial"/>
          <w:sz w:val="20"/>
          <w:szCs w:val="20"/>
        </w:rPr>
      </w:pPr>
      <w:r w:rsidRPr="007803B1">
        <w:rPr>
          <w:rFonts w:ascii="Arial" w:hAnsi="Arial" w:cs="Arial"/>
          <w:sz w:val="20"/>
          <w:szCs w:val="20"/>
        </w:rPr>
        <w:t>Allegato n</w:t>
      </w:r>
      <w:r w:rsidR="005D0106" w:rsidRPr="007803B1">
        <w:rPr>
          <w:rFonts w:ascii="Arial" w:hAnsi="Arial" w:cs="Arial"/>
          <w:sz w:val="20"/>
          <w:szCs w:val="20"/>
        </w:rPr>
        <w:t>.3</w:t>
      </w:r>
      <w:r w:rsidR="000207B6" w:rsidRPr="007803B1">
        <w:rPr>
          <w:rFonts w:ascii="Arial" w:hAnsi="Arial" w:cs="Arial"/>
          <w:sz w:val="20"/>
          <w:szCs w:val="20"/>
        </w:rPr>
        <w:t xml:space="preserve"> -</w:t>
      </w:r>
      <w:r w:rsidR="005D0106" w:rsidRPr="007803B1">
        <w:rPr>
          <w:rFonts w:ascii="Arial" w:hAnsi="Arial" w:cs="Arial"/>
          <w:sz w:val="20"/>
          <w:szCs w:val="20"/>
        </w:rPr>
        <w:t xml:space="preserve"> </w:t>
      </w:r>
      <w:r w:rsidRPr="007803B1">
        <w:rPr>
          <w:rFonts w:ascii="Arial" w:hAnsi="Arial" w:cs="Arial"/>
          <w:sz w:val="20"/>
          <w:szCs w:val="20"/>
        </w:rPr>
        <w:t>Foglio di calcolo Garanzia Provvisoria e Definitiva;</w:t>
      </w:r>
    </w:p>
    <w:p w14:paraId="67CA9D16" w14:textId="2F5F42ED" w:rsidR="004C7C4E" w:rsidRPr="007803B1" w:rsidRDefault="004C7C4E" w:rsidP="007803B1">
      <w:pPr>
        <w:pStyle w:val="Paragrafoelenco"/>
        <w:numPr>
          <w:ilvl w:val="0"/>
          <w:numId w:val="53"/>
        </w:numPr>
        <w:spacing w:line="300" w:lineRule="exact"/>
        <w:ind w:left="709"/>
        <w:rPr>
          <w:rFonts w:ascii="Arial" w:hAnsi="Arial" w:cs="Arial"/>
          <w:sz w:val="20"/>
          <w:szCs w:val="20"/>
        </w:rPr>
      </w:pPr>
      <w:r w:rsidRPr="007803B1">
        <w:rPr>
          <w:rFonts w:ascii="Arial" w:hAnsi="Arial" w:cs="Arial"/>
          <w:sz w:val="20"/>
          <w:szCs w:val="20"/>
        </w:rPr>
        <w:t xml:space="preserve">Allegato n. </w:t>
      </w:r>
      <w:r w:rsidR="000B1470" w:rsidRPr="007803B1">
        <w:rPr>
          <w:rFonts w:ascii="Arial" w:hAnsi="Arial" w:cs="Arial"/>
          <w:sz w:val="20"/>
          <w:szCs w:val="20"/>
        </w:rPr>
        <w:t xml:space="preserve">4 </w:t>
      </w:r>
      <w:r w:rsidRPr="007803B1">
        <w:rPr>
          <w:rFonts w:ascii="Arial" w:hAnsi="Arial" w:cs="Arial"/>
          <w:sz w:val="20"/>
          <w:szCs w:val="20"/>
        </w:rPr>
        <w:t xml:space="preserve">- </w:t>
      </w:r>
      <w:r w:rsidR="00E1501A" w:rsidRPr="007803B1">
        <w:rPr>
          <w:rFonts w:ascii="Arial" w:hAnsi="Arial" w:cs="Arial"/>
          <w:sz w:val="20"/>
          <w:szCs w:val="20"/>
        </w:rPr>
        <w:t>Altre Dichiarazioni</w:t>
      </w:r>
      <w:r w:rsidRPr="007803B1">
        <w:rPr>
          <w:rFonts w:ascii="Arial" w:hAnsi="Arial" w:cs="Arial"/>
          <w:sz w:val="20"/>
          <w:szCs w:val="20"/>
        </w:rPr>
        <w:t>;</w:t>
      </w:r>
    </w:p>
    <w:p w14:paraId="6ABFCD29" w14:textId="1BB622EA" w:rsidR="004C7C4E" w:rsidRPr="005E5E7C" w:rsidRDefault="004C7C4E" w:rsidP="007803B1">
      <w:pPr>
        <w:pStyle w:val="Paragrafoelenco"/>
        <w:numPr>
          <w:ilvl w:val="0"/>
          <w:numId w:val="53"/>
        </w:numPr>
        <w:spacing w:line="300" w:lineRule="exact"/>
        <w:ind w:left="709"/>
        <w:rPr>
          <w:rFonts w:ascii="Arial" w:hAnsi="Arial" w:cs="Arial"/>
          <w:i/>
          <w:iCs/>
          <w:sz w:val="20"/>
          <w:szCs w:val="20"/>
          <w:shd w:val="clear" w:color="auto" w:fill="FFFFFF"/>
          <w:lang w:eastAsia="ar-SA"/>
        </w:rPr>
      </w:pPr>
      <w:r w:rsidRPr="007803B1">
        <w:rPr>
          <w:rFonts w:ascii="Arial" w:hAnsi="Arial" w:cs="Arial"/>
          <w:sz w:val="20"/>
          <w:szCs w:val="20"/>
        </w:rPr>
        <w:t xml:space="preserve">Allegato n. </w:t>
      </w:r>
      <w:r w:rsidR="00E86C35" w:rsidRPr="007803B1">
        <w:rPr>
          <w:rFonts w:ascii="Arial" w:hAnsi="Arial" w:cs="Arial"/>
          <w:sz w:val="20"/>
          <w:szCs w:val="20"/>
        </w:rPr>
        <w:t xml:space="preserve">5 - </w:t>
      </w:r>
      <w:r w:rsidRPr="007803B1">
        <w:rPr>
          <w:rFonts w:ascii="Arial" w:hAnsi="Arial" w:cs="Arial"/>
          <w:sz w:val="20"/>
          <w:szCs w:val="20"/>
        </w:rPr>
        <w:t>Facsimile dichiarazione familiari conviventi;</w:t>
      </w:r>
    </w:p>
    <w:p w14:paraId="5B2E993A" w14:textId="35663377" w:rsidR="004C7C4E" w:rsidRPr="005E5E7C" w:rsidRDefault="004C7C4E" w:rsidP="007803B1">
      <w:pPr>
        <w:pStyle w:val="Paragrafoelenco"/>
        <w:numPr>
          <w:ilvl w:val="0"/>
          <w:numId w:val="53"/>
        </w:numPr>
        <w:spacing w:line="300" w:lineRule="exact"/>
        <w:ind w:left="709"/>
        <w:rPr>
          <w:rFonts w:ascii="Arial" w:hAnsi="Arial" w:cs="Arial"/>
          <w:i/>
          <w:iCs/>
          <w:sz w:val="20"/>
          <w:szCs w:val="20"/>
          <w:shd w:val="clear" w:color="auto" w:fill="FFFFFF"/>
          <w:lang w:eastAsia="ar-SA"/>
        </w:rPr>
      </w:pPr>
      <w:r w:rsidRPr="007803B1">
        <w:rPr>
          <w:rFonts w:ascii="Arial" w:hAnsi="Arial" w:cs="Arial"/>
          <w:sz w:val="20"/>
          <w:szCs w:val="20"/>
        </w:rPr>
        <w:t>Allegato n</w:t>
      </w:r>
      <w:r w:rsidR="00E86C35" w:rsidRPr="007803B1">
        <w:rPr>
          <w:rFonts w:ascii="Arial" w:hAnsi="Arial" w:cs="Arial"/>
          <w:sz w:val="20"/>
          <w:szCs w:val="20"/>
        </w:rPr>
        <w:t xml:space="preserve">.6 - </w:t>
      </w:r>
      <w:r w:rsidRPr="007803B1">
        <w:rPr>
          <w:rFonts w:ascii="Arial" w:hAnsi="Arial" w:cs="Arial"/>
          <w:sz w:val="20"/>
          <w:szCs w:val="20"/>
        </w:rPr>
        <w:t>Facsimile dichiarazione DPCM n.187/1991;</w:t>
      </w:r>
    </w:p>
    <w:p w14:paraId="25B91F29" w14:textId="6F0BD99E" w:rsidR="004C7C4E" w:rsidRPr="007803B1" w:rsidRDefault="004C7C4E" w:rsidP="007803B1">
      <w:pPr>
        <w:pStyle w:val="Paragrafoelenco"/>
        <w:numPr>
          <w:ilvl w:val="0"/>
          <w:numId w:val="53"/>
        </w:numPr>
        <w:spacing w:line="300" w:lineRule="exact"/>
        <w:ind w:left="709"/>
        <w:rPr>
          <w:rFonts w:ascii="Arial" w:hAnsi="Arial" w:cs="Arial"/>
          <w:sz w:val="20"/>
          <w:szCs w:val="20"/>
        </w:rPr>
      </w:pPr>
      <w:r w:rsidRPr="007803B1">
        <w:rPr>
          <w:rFonts w:ascii="Arial" w:hAnsi="Arial" w:cs="Arial"/>
          <w:sz w:val="20"/>
          <w:szCs w:val="20"/>
        </w:rPr>
        <w:t xml:space="preserve">Allegato n. </w:t>
      </w:r>
      <w:r w:rsidR="00E86C35" w:rsidRPr="007803B1">
        <w:rPr>
          <w:rFonts w:ascii="Arial" w:hAnsi="Arial" w:cs="Arial"/>
          <w:sz w:val="20"/>
          <w:szCs w:val="20"/>
        </w:rPr>
        <w:t xml:space="preserve">7 - </w:t>
      </w:r>
      <w:r w:rsidRPr="007803B1">
        <w:rPr>
          <w:rFonts w:ascii="Arial" w:hAnsi="Arial" w:cs="Arial"/>
          <w:sz w:val="20"/>
          <w:szCs w:val="20"/>
        </w:rPr>
        <w:t>Facsimile di garanzie per la stipula della Convenzione;</w:t>
      </w:r>
    </w:p>
    <w:p w14:paraId="0942BBDD" w14:textId="37D68348" w:rsidR="005E3E79" w:rsidRPr="007803B1" w:rsidRDefault="005E3E79" w:rsidP="007803B1">
      <w:pPr>
        <w:pStyle w:val="Paragrafoelenco"/>
        <w:numPr>
          <w:ilvl w:val="0"/>
          <w:numId w:val="53"/>
        </w:numPr>
        <w:spacing w:line="300" w:lineRule="exact"/>
        <w:ind w:left="709"/>
        <w:rPr>
          <w:rFonts w:ascii="Arial" w:hAnsi="Arial" w:cs="Arial"/>
          <w:sz w:val="20"/>
          <w:szCs w:val="20"/>
        </w:rPr>
      </w:pPr>
      <w:r w:rsidRPr="005E5E7C">
        <w:rPr>
          <w:rFonts w:ascii="Arial" w:hAnsi="Arial" w:cs="Arial"/>
          <w:sz w:val="20"/>
          <w:szCs w:val="20"/>
        </w:rPr>
        <w:t xml:space="preserve">Allegato n. </w:t>
      </w:r>
      <w:r w:rsidR="00E86C35" w:rsidRPr="005E5E7C">
        <w:rPr>
          <w:rFonts w:ascii="Arial" w:hAnsi="Arial" w:cs="Arial"/>
          <w:sz w:val="20"/>
          <w:szCs w:val="20"/>
        </w:rPr>
        <w:t xml:space="preserve">8 </w:t>
      </w:r>
      <w:r w:rsidRPr="005E5E7C">
        <w:rPr>
          <w:rFonts w:ascii="Arial" w:hAnsi="Arial" w:cs="Arial"/>
          <w:sz w:val="20"/>
          <w:szCs w:val="20"/>
        </w:rPr>
        <w:t xml:space="preserve">- Manifestazione di interesse – rettifica </w:t>
      </w:r>
      <w:r w:rsidRPr="005E5E7C">
        <w:rPr>
          <w:rFonts w:ascii="Arial" w:hAnsi="Arial" w:cs="Arial"/>
          <w:i/>
          <w:sz w:val="20"/>
          <w:szCs w:val="20"/>
        </w:rPr>
        <w:t>ex</w:t>
      </w:r>
      <w:r w:rsidRPr="005E5E7C">
        <w:rPr>
          <w:rFonts w:ascii="Arial" w:hAnsi="Arial" w:cs="Arial"/>
          <w:sz w:val="20"/>
          <w:szCs w:val="20"/>
        </w:rPr>
        <w:t xml:space="preserve"> art. 101 co. 4</w:t>
      </w:r>
      <w:r w:rsidR="0077151A" w:rsidRPr="005E5E7C">
        <w:rPr>
          <w:rFonts w:ascii="Arial" w:hAnsi="Arial" w:cs="Arial"/>
          <w:sz w:val="20"/>
          <w:szCs w:val="20"/>
        </w:rPr>
        <w:t>;</w:t>
      </w:r>
    </w:p>
    <w:p w14:paraId="4BC8C11F" w14:textId="51DEC603" w:rsidR="004C7C4E" w:rsidRPr="005E5E7C" w:rsidRDefault="005E3E79" w:rsidP="007803B1">
      <w:pPr>
        <w:pStyle w:val="Paragrafoelenco"/>
        <w:numPr>
          <w:ilvl w:val="0"/>
          <w:numId w:val="53"/>
        </w:numPr>
        <w:spacing w:line="300" w:lineRule="exact"/>
        <w:ind w:left="709"/>
        <w:rPr>
          <w:rFonts w:ascii="Arial" w:eastAsia="Times New Roman" w:hAnsi="Arial" w:cs="Arial"/>
          <w:bCs/>
          <w:i/>
          <w:iCs/>
          <w:sz w:val="20"/>
          <w:szCs w:val="20"/>
        </w:rPr>
      </w:pPr>
      <w:r w:rsidRPr="005E5E7C">
        <w:rPr>
          <w:rFonts w:ascii="Arial" w:hAnsi="Arial" w:cs="Arial"/>
          <w:sz w:val="20"/>
          <w:szCs w:val="20"/>
        </w:rPr>
        <w:t xml:space="preserve">Allegato n. </w:t>
      </w:r>
      <w:r w:rsidR="00E86C35" w:rsidRPr="005E5E7C">
        <w:rPr>
          <w:rFonts w:ascii="Arial" w:hAnsi="Arial" w:cs="Arial"/>
          <w:sz w:val="20"/>
          <w:szCs w:val="20"/>
        </w:rPr>
        <w:t xml:space="preserve">9 </w:t>
      </w:r>
      <w:r w:rsidRPr="005E5E7C">
        <w:rPr>
          <w:rFonts w:ascii="Arial" w:hAnsi="Arial" w:cs="Arial"/>
          <w:sz w:val="20"/>
          <w:szCs w:val="20"/>
        </w:rPr>
        <w:t>- Rettifica dell’offerta</w:t>
      </w:r>
      <w:r w:rsidR="0077151A" w:rsidRPr="005E5E7C">
        <w:rPr>
          <w:rFonts w:ascii="Arial" w:hAnsi="Arial" w:cs="Arial"/>
          <w:sz w:val="20"/>
          <w:szCs w:val="20"/>
        </w:rPr>
        <w:t>;</w:t>
      </w:r>
    </w:p>
    <w:p w14:paraId="76CFBD50" w14:textId="2E841FF3" w:rsidR="00DB48E6" w:rsidRPr="007803B1" w:rsidRDefault="00DB48E6" w:rsidP="007803B1">
      <w:pPr>
        <w:numPr>
          <w:ilvl w:val="2"/>
          <w:numId w:val="4"/>
        </w:numPr>
        <w:spacing w:line="300" w:lineRule="exact"/>
        <w:ind w:left="284" w:hanging="284"/>
        <w:rPr>
          <w:rFonts w:ascii="Arial" w:eastAsia="Calibri" w:hAnsi="Arial" w:cs="Arial"/>
          <w:sz w:val="20"/>
          <w:szCs w:val="20"/>
          <w:lang w:eastAsia="it-IT"/>
        </w:rPr>
      </w:pPr>
      <w:r w:rsidRPr="007803B1">
        <w:rPr>
          <w:rFonts w:ascii="Arial" w:hAnsi="Arial" w:cs="Arial"/>
          <w:sz w:val="20"/>
          <w:szCs w:val="20"/>
        </w:rPr>
        <w:t>“</w:t>
      </w:r>
      <w:r w:rsidRPr="007803B1">
        <w:rPr>
          <w:rFonts w:ascii="Arial" w:hAnsi="Arial" w:cs="Arial"/>
          <w:i/>
          <w:sz w:val="20"/>
          <w:szCs w:val="20"/>
        </w:rPr>
        <w:t>Request</w:t>
      </w:r>
      <w:r w:rsidRPr="007803B1">
        <w:rPr>
          <w:rFonts w:ascii="Arial" w:hAnsi="Arial" w:cs="Arial"/>
          <w:sz w:val="20"/>
          <w:szCs w:val="20"/>
        </w:rPr>
        <w:t>.</w:t>
      </w:r>
      <w:r w:rsidRPr="007803B1">
        <w:rPr>
          <w:rFonts w:ascii="Arial" w:hAnsi="Arial" w:cs="Arial"/>
          <w:i/>
          <w:sz w:val="20"/>
          <w:szCs w:val="20"/>
        </w:rPr>
        <w:t>xml</w:t>
      </w:r>
      <w:r w:rsidRPr="007803B1">
        <w:rPr>
          <w:rFonts w:ascii="Arial" w:hAnsi="Arial" w:cs="Arial"/>
          <w:sz w:val="20"/>
          <w:szCs w:val="20"/>
        </w:rPr>
        <w:t>”</w:t>
      </w:r>
      <w:r w:rsidR="00967892" w:rsidRPr="007803B1">
        <w:rPr>
          <w:rFonts w:ascii="Arial" w:hAnsi="Arial" w:cs="Arial"/>
          <w:sz w:val="20"/>
          <w:szCs w:val="20"/>
        </w:rPr>
        <w:t xml:space="preserve"> </w:t>
      </w:r>
      <w:r w:rsidRPr="007803B1">
        <w:rPr>
          <w:rFonts w:ascii="Arial" w:hAnsi="Arial" w:cs="Arial"/>
          <w:sz w:val="20"/>
          <w:szCs w:val="20"/>
        </w:rPr>
        <w:t>del Documento di gara unico europeo (DGUE);</w:t>
      </w:r>
    </w:p>
    <w:p w14:paraId="6387384D" w14:textId="79F2B763" w:rsidR="1BFC82D5" w:rsidRPr="007803B1" w:rsidRDefault="1BFC82D5" w:rsidP="007803B1">
      <w:pPr>
        <w:numPr>
          <w:ilvl w:val="2"/>
          <w:numId w:val="4"/>
        </w:numPr>
        <w:spacing w:line="300" w:lineRule="exact"/>
        <w:ind w:left="284" w:hanging="284"/>
        <w:rPr>
          <w:rFonts w:ascii="Arial" w:eastAsia="Calibri" w:hAnsi="Arial" w:cs="Arial"/>
          <w:sz w:val="20"/>
          <w:szCs w:val="20"/>
          <w:lang w:eastAsia="it-IT"/>
        </w:rPr>
      </w:pPr>
      <w:r w:rsidRPr="007803B1">
        <w:rPr>
          <w:rFonts w:ascii="Arial" w:eastAsia="Calibri" w:hAnsi="Arial" w:cs="Arial"/>
          <w:sz w:val="20"/>
          <w:szCs w:val="20"/>
          <w:lang w:eastAsia="it-IT"/>
        </w:rPr>
        <w:t>Capitolato Tecnico</w:t>
      </w:r>
      <w:r w:rsidR="00E86C35" w:rsidRPr="007803B1">
        <w:rPr>
          <w:rFonts w:ascii="Arial" w:eastAsia="Calibri" w:hAnsi="Arial" w:cs="Arial"/>
          <w:sz w:val="20"/>
          <w:szCs w:val="20"/>
          <w:lang w:eastAsia="it-IT"/>
        </w:rPr>
        <w:t>;</w:t>
      </w:r>
    </w:p>
    <w:p w14:paraId="65ED67CF" w14:textId="77777777" w:rsidR="00E86C35" w:rsidRPr="007803B1" w:rsidRDefault="004C7C4E" w:rsidP="007803B1">
      <w:pPr>
        <w:numPr>
          <w:ilvl w:val="2"/>
          <w:numId w:val="4"/>
        </w:numPr>
        <w:spacing w:line="300" w:lineRule="exact"/>
        <w:ind w:left="284" w:hanging="284"/>
        <w:rPr>
          <w:rFonts w:ascii="Arial" w:eastAsia="Calibri" w:hAnsi="Arial" w:cs="Arial"/>
          <w:sz w:val="20"/>
          <w:szCs w:val="20"/>
          <w:lang w:eastAsia="it-IT"/>
        </w:rPr>
      </w:pPr>
      <w:r w:rsidRPr="007803B1">
        <w:rPr>
          <w:rFonts w:ascii="Arial" w:eastAsia="Calibri" w:hAnsi="Arial" w:cs="Arial"/>
          <w:sz w:val="20"/>
          <w:szCs w:val="20"/>
          <w:lang w:eastAsia="it-IT"/>
        </w:rPr>
        <w:t>Condizioni Generali</w:t>
      </w:r>
      <w:r w:rsidR="00E86C35" w:rsidRPr="007803B1">
        <w:rPr>
          <w:rFonts w:ascii="Arial" w:eastAsia="Calibri" w:hAnsi="Arial" w:cs="Arial"/>
          <w:sz w:val="20"/>
          <w:szCs w:val="20"/>
          <w:lang w:eastAsia="it-IT"/>
        </w:rPr>
        <w:t>;</w:t>
      </w:r>
    </w:p>
    <w:p w14:paraId="428CFEA6" w14:textId="6F724002" w:rsidR="004C7C4E" w:rsidRPr="007803B1" w:rsidRDefault="004C7C4E" w:rsidP="007803B1">
      <w:pPr>
        <w:numPr>
          <w:ilvl w:val="2"/>
          <w:numId w:val="4"/>
        </w:numPr>
        <w:spacing w:line="300" w:lineRule="exact"/>
        <w:ind w:left="284" w:hanging="284"/>
        <w:rPr>
          <w:rFonts w:ascii="Arial" w:eastAsia="Calibri" w:hAnsi="Arial" w:cs="Arial"/>
          <w:sz w:val="20"/>
          <w:szCs w:val="20"/>
          <w:lang w:eastAsia="it-IT"/>
        </w:rPr>
      </w:pPr>
      <w:r w:rsidRPr="007803B1">
        <w:rPr>
          <w:rFonts w:ascii="Arial" w:eastAsia="Calibri" w:hAnsi="Arial" w:cs="Arial"/>
          <w:sz w:val="20"/>
          <w:szCs w:val="20"/>
          <w:lang w:eastAsia="it-IT"/>
        </w:rPr>
        <w:t>Schema di Convenzione e relativi allegati:</w:t>
      </w:r>
    </w:p>
    <w:p w14:paraId="3611F475" w14:textId="612092EB" w:rsidR="004C7C4E" w:rsidRPr="007803B1" w:rsidRDefault="004C7C4E" w:rsidP="007803B1">
      <w:pPr>
        <w:pStyle w:val="Paragrafoelenco"/>
        <w:numPr>
          <w:ilvl w:val="0"/>
          <w:numId w:val="54"/>
        </w:numPr>
        <w:spacing w:line="300" w:lineRule="exact"/>
        <w:rPr>
          <w:rFonts w:ascii="Arial" w:hAnsi="Arial" w:cs="Arial"/>
          <w:sz w:val="20"/>
          <w:szCs w:val="20"/>
        </w:rPr>
      </w:pPr>
      <w:r w:rsidRPr="007803B1">
        <w:rPr>
          <w:rFonts w:ascii="Arial" w:hAnsi="Arial" w:cs="Arial"/>
          <w:sz w:val="20"/>
          <w:szCs w:val="20"/>
        </w:rPr>
        <w:t>“Flusso dati per le commissioni a carico del fornitore”</w:t>
      </w:r>
      <w:r w:rsidR="00E86C35" w:rsidRPr="007803B1">
        <w:rPr>
          <w:rFonts w:ascii="Arial" w:hAnsi="Arial" w:cs="Arial"/>
          <w:sz w:val="20"/>
          <w:szCs w:val="20"/>
        </w:rPr>
        <w:t>;</w:t>
      </w:r>
    </w:p>
    <w:p w14:paraId="69DBF149" w14:textId="62329422" w:rsidR="004C7C4E" w:rsidRPr="007803B1" w:rsidRDefault="004C7C4E" w:rsidP="007803B1">
      <w:pPr>
        <w:pStyle w:val="Paragrafoelenco"/>
        <w:numPr>
          <w:ilvl w:val="0"/>
          <w:numId w:val="54"/>
        </w:numPr>
        <w:spacing w:line="300" w:lineRule="exact"/>
        <w:rPr>
          <w:rFonts w:ascii="Arial" w:hAnsi="Arial" w:cs="Arial"/>
          <w:sz w:val="20"/>
          <w:szCs w:val="20"/>
        </w:rPr>
      </w:pPr>
      <w:r w:rsidRPr="007803B1">
        <w:rPr>
          <w:rFonts w:ascii="Arial" w:hAnsi="Arial" w:cs="Arial"/>
          <w:sz w:val="20"/>
          <w:szCs w:val="20"/>
        </w:rPr>
        <w:t>“Flussi dati per il sistema di monitoraggio della Convenzione</w:t>
      </w:r>
      <w:r w:rsidR="000F0F20" w:rsidRPr="007803B1">
        <w:rPr>
          <w:rFonts w:ascii="Arial" w:hAnsi="Arial" w:cs="Arial"/>
          <w:sz w:val="20"/>
          <w:szCs w:val="20"/>
        </w:rPr>
        <w:t>”</w:t>
      </w:r>
      <w:r w:rsidRPr="007803B1">
        <w:rPr>
          <w:rFonts w:ascii="Arial" w:hAnsi="Arial" w:cs="Arial"/>
          <w:sz w:val="20"/>
          <w:szCs w:val="20"/>
        </w:rPr>
        <w:t>;</w:t>
      </w:r>
    </w:p>
    <w:p w14:paraId="4C86492D" w14:textId="77777777" w:rsidR="00F15AF5" w:rsidRPr="005E5E7C" w:rsidRDefault="004C7C4E" w:rsidP="00F15AF5">
      <w:pPr>
        <w:numPr>
          <w:ilvl w:val="2"/>
          <w:numId w:val="4"/>
        </w:numPr>
        <w:spacing w:line="300" w:lineRule="exact"/>
        <w:ind w:left="284" w:hanging="284"/>
        <w:rPr>
          <w:rFonts w:ascii="Arial" w:eastAsia="Calibri" w:hAnsi="Arial" w:cs="Arial"/>
          <w:i/>
          <w:iCs/>
          <w:sz w:val="20"/>
          <w:szCs w:val="20"/>
          <w:lang w:eastAsia="it-IT"/>
        </w:rPr>
      </w:pPr>
      <w:r w:rsidRPr="007803B1">
        <w:rPr>
          <w:rFonts w:ascii="Arial" w:eastAsia="Calibri" w:hAnsi="Arial" w:cs="Arial"/>
          <w:sz w:val="20"/>
          <w:szCs w:val="20"/>
          <w:lang w:eastAsia="it-IT"/>
        </w:rPr>
        <w:t xml:space="preserve">Regole Sistema di e-Procurement, pubblicate sul sito </w:t>
      </w:r>
      <w:r w:rsidRPr="007803B1">
        <w:rPr>
          <w:rFonts w:ascii="Arial" w:eastAsia="Calibri" w:hAnsi="Arial" w:cs="Arial"/>
          <w:sz w:val="20"/>
          <w:szCs w:val="20"/>
          <w:lang w:eastAsia="ar-SA"/>
        </w:rPr>
        <w:t>acquistinretepa.it&gt;chi siamo&gt;come funziona al seguente link:</w:t>
      </w:r>
    </w:p>
    <w:p w14:paraId="6EAAAC40" w14:textId="5BB1D274" w:rsidR="00356C0F" w:rsidRPr="00F15AF5" w:rsidRDefault="0087097F" w:rsidP="005E5E7C">
      <w:pPr>
        <w:spacing w:line="300" w:lineRule="exact"/>
        <w:ind w:left="284"/>
        <w:rPr>
          <w:rFonts w:ascii="Arial" w:eastAsia="Calibri" w:hAnsi="Arial" w:cs="Arial"/>
          <w:i/>
          <w:iCs/>
          <w:sz w:val="20"/>
          <w:szCs w:val="20"/>
          <w:lang w:eastAsia="it-IT"/>
        </w:rPr>
      </w:pPr>
      <w:hyperlink r:id="rId15" w:history="1">
        <w:r w:rsidRPr="00F15AF5">
          <w:rPr>
            <w:rStyle w:val="Collegamentoipertestuale"/>
            <w:rFonts w:eastAsia="Calibri" w:cs="Arial"/>
            <w:szCs w:val="20"/>
          </w:rPr>
          <w:t>https://www.acquistinretepa.it/opencms/opencms/programma_comeFunziona_RegoleSistema.html</w:t>
        </w:r>
      </w:hyperlink>
      <w:r w:rsidR="00356C0F" w:rsidRPr="00F15AF5">
        <w:rPr>
          <w:rFonts w:ascii="Arial" w:eastAsia="Calibri" w:hAnsi="Arial" w:cs="Arial"/>
          <w:i/>
          <w:iCs/>
          <w:sz w:val="20"/>
          <w:szCs w:val="20"/>
          <w:lang w:eastAsia="it-IT"/>
        </w:rPr>
        <w:t>;</w:t>
      </w:r>
    </w:p>
    <w:p w14:paraId="4CA244B1" w14:textId="7F97692C" w:rsidR="004C7C4E" w:rsidRPr="007803B1" w:rsidRDefault="004C7C4E" w:rsidP="007803B1">
      <w:pPr>
        <w:numPr>
          <w:ilvl w:val="2"/>
          <w:numId w:val="4"/>
        </w:numPr>
        <w:spacing w:line="300" w:lineRule="exact"/>
        <w:ind w:left="284" w:hanging="284"/>
        <w:rPr>
          <w:rFonts w:ascii="Arial" w:eastAsia="Calibri" w:hAnsi="Arial" w:cs="Arial"/>
          <w:i/>
          <w:iCs/>
          <w:sz w:val="20"/>
          <w:szCs w:val="20"/>
          <w:lang w:eastAsia="it-IT"/>
        </w:rPr>
      </w:pPr>
      <w:r w:rsidRPr="007803B1">
        <w:rPr>
          <w:rFonts w:ascii="Arial" w:eastAsia="Calibri" w:hAnsi="Arial" w:cs="Arial"/>
          <w:sz w:val="20"/>
          <w:szCs w:val="20"/>
          <w:lang w:eastAsia="it-IT"/>
        </w:rPr>
        <w:t>Patto di integrità</w:t>
      </w:r>
      <w:r w:rsidRPr="007803B1">
        <w:rPr>
          <w:rFonts w:ascii="Arial" w:eastAsia="Calibri" w:hAnsi="Arial" w:cs="Arial"/>
          <w:i/>
          <w:iCs/>
          <w:color w:val="0033CC"/>
          <w:sz w:val="20"/>
          <w:szCs w:val="20"/>
          <w:lang w:eastAsia="it-IT"/>
        </w:rPr>
        <w:t>.</w:t>
      </w:r>
    </w:p>
    <w:p w14:paraId="7C7239E2" w14:textId="77777777" w:rsidR="00011F5A" w:rsidRPr="007803B1" w:rsidRDefault="00011F5A" w:rsidP="007803B1">
      <w:pPr>
        <w:widowControl w:val="0"/>
        <w:tabs>
          <w:tab w:val="left" w:pos="7400"/>
        </w:tabs>
        <w:spacing w:line="300" w:lineRule="exact"/>
        <w:rPr>
          <w:rFonts w:ascii="Arial" w:hAnsi="Arial" w:cs="Arial"/>
          <w:sz w:val="20"/>
          <w:szCs w:val="20"/>
          <w:highlight w:val="yellow"/>
        </w:rPr>
      </w:pPr>
    </w:p>
    <w:p w14:paraId="7301C321" w14:textId="29069441" w:rsidR="00011F5A" w:rsidRPr="007803B1" w:rsidRDefault="00011F5A" w:rsidP="007803B1">
      <w:pPr>
        <w:widowControl w:val="0"/>
        <w:tabs>
          <w:tab w:val="left" w:pos="7400"/>
        </w:tabs>
        <w:spacing w:line="300" w:lineRule="exact"/>
        <w:rPr>
          <w:rFonts w:ascii="Arial" w:hAnsi="Arial" w:cs="Arial"/>
          <w:sz w:val="20"/>
          <w:szCs w:val="20"/>
        </w:rPr>
      </w:pPr>
      <w:r w:rsidRPr="007803B1">
        <w:rPr>
          <w:rFonts w:ascii="Arial" w:hAnsi="Arial" w:cs="Arial"/>
          <w:sz w:val="20"/>
          <w:szCs w:val="20"/>
        </w:rPr>
        <w:t>Ai documenti di gara sopraelencati dovranno essere allegate le copie dei documenti di identità solo laddove espressamente richieste.</w:t>
      </w:r>
    </w:p>
    <w:p w14:paraId="25A7BA22" w14:textId="77777777" w:rsidR="00011F5A" w:rsidRPr="007803B1" w:rsidRDefault="00011F5A" w:rsidP="007803B1">
      <w:pPr>
        <w:widowControl w:val="0"/>
        <w:tabs>
          <w:tab w:val="left" w:pos="7400"/>
        </w:tabs>
        <w:spacing w:line="300" w:lineRule="exact"/>
        <w:rPr>
          <w:rFonts w:ascii="Arial" w:hAnsi="Arial" w:cs="Arial"/>
          <w:sz w:val="20"/>
          <w:szCs w:val="20"/>
        </w:rPr>
      </w:pPr>
      <w:r w:rsidRPr="007803B1">
        <w:rPr>
          <w:rFonts w:ascii="Arial" w:hAnsi="Arial" w:cs="Arial"/>
          <w:sz w:val="20"/>
          <w:szCs w:val="20"/>
        </w:rPr>
        <w:t>Dovranno essere forniti solo i dati personali richiesti e solo ove espressamente indicato nella documentazione di gara.</w:t>
      </w:r>
    </w:p>
    <w:p w14:paraId="60399A8C" w14:textId="6DA91ACD" w:rsidR="00DB48E6" w:rsidRPr="007803B1" w:rsidRDefault="00DB48E6" w:rsidP="007803B1">
      <w:pPr>
        <w:widowControl w:val="0"/>
        <w:tabs>
          <w:tab w:val="left" w:pos="7400"/>
        </w:tabs>
        <w:spacing w:line="300" w:lineRule="exact"/>
        <w:rPr>
          <w:rFonts w:ascii="Arial" w:hAnsi="Arial" w:cs="Arial"/>
          <w:sz w:val="20"/>
          <w:szCs w:val="20"/>
        </w:rPr>
      </w:pPr>
      <w:r w:rsidRPr="007803B1">
        <w:rPr>
          <w:rFonts w:ascii="Arial" w:hAnsi="Arial" w:cs="Arial"/>
          <w:sz w:val="20"/>
          <w:szCs w:val="20"/>
        </w:rPr>
        <w:t xml:space="preserve">La documentazione di gara è accessibile gratuitamente sui siti indicati nel Bando di gara. </w:t>
      </w:r>
    </w:p>
    <w:p w14:paraId="1CEAE113" w14:textId="77777777" w:rsidR="00DB48E6" w:rsidRPr="007803B1" w:rsidRDefault="00DB48E6" w:rsidP="007803B1">
      <w:pPr>
        <w:spacing w:line="300" w:lineRule="exact"/>
        <w:rPr>
          <w:rFonts w:ascii="Arial" w:eastAsia="Calibri" w:hAnsi="Arial" w:cs="Arial"/>
          <w:iCs/>
          <w:sz w:val="20"/>
          <w:szCs w:val="20"/>
        </w:rPr>
      </w:pPr>
      <w:r w:rsidRPr="007803B1">
        <w:rPr>
          <w:rFonts w:ascii="Arial" w:eastAsia="Calibri" w:hAnsi="Arial" w:cs="Arial"/>
          <w:iCs/>
          <w:sz w:val="20"/>
          <w:szCs w:val="20"/>
        </w:rPr>
        <w:t>La “R</w:t>
      </w:r>
      <w:r w:rsidRPr="007803B1">
        <w:rPr>
          <w:rFonts w:ascii="Arial" w:eastAsia="Calibri" w:hAnsi="Arial" w:cs="Arial"/>
          <w:i/>
          <w:iCs/>
          <w:sz w:val="20"/>
          <w:szCs w:val="20"/>
        </w:rPr>
        <w:t>equest.xml”</w:t>
      </w:r>
      <w:r w:rsidRPr="007803B1">
        <w:rPr>
          <w:rFonts w:ascii="Arial" w:eastAsia="Calibri" w:hAnsi="Arial" w:cs="Arial"/>
          <w:iCs/>
          <w:sz w:val="20"/>
          <w:szCs w:val="20"/>
        </w:rPr>
        <w:t xml:space="preserve"> del Documento di gara unico europeo di cui al punto 3) rappresenta la struttura sulla base della quale gli operatori economici, in sede di partecipazione, devono compilare la loro “</w:t>
      </w:r>
      <w:r w:rsidRPr="007803B1">
        <w:rPr>
          <w:rFonts w:ascii="Arial" w:eastAsia="Calibri" w:hAnsi="Arial" w:cs="Arial"/>
          <w:i/>
          <w:iCs/>
          <w:sz w:val="20"/>
          <w:szCs w:val="20"/>
        </w:rPr>
        <w:t>Response.xml”</w:t>
      </w:r>
      <w:r w:rsidRPr="007803B1">
        <w:rPr>
          <w:rFonts w:ascii="Arial" w:eastAsia="Calibri" w:hAnsi="Arial" w:cs="Arial"/>
          <w:iCs/>
          <w:sz w:val="20"/>
          <w:szCs w:val="20"/>
        </w:rPr>
        <w:t xml:space="preserve"> del Documento di gara unico europeo.</w:t>
      </w:r>
    </w:p>
    <w:p w14:paraId="224703C4" w14:textId="10F478C3" w:rsidR="004C7C4E" w:rsidRPr="007803B1" w:rsidRDefault="000F0F20" w:rsidP="007803B1">
      <w:pPr>
        <w:pStyle w:val="Titolo3"/>
        <w:spacing w:line="300" w:lineRule="exact"/>
        <w:ind w:left="426" w:hanging="426"/>
        <w:rPr>
          <w:rFonts w:ascii="Arial" w:hAnsi="Arial" w:cs="Arial"/>
        </w:rPr>
      </w:pPr>
      <w:bookmarkStart w:id="73" w:name="_Toc233102484"/>
      <w:r w:rsidRPr="007803B1">
        <w:rPr>
          <w:rFonts w:ascii="Arial" w:hAnsi="Arial" w:cs="Arial"/>
          <w:caps w:val="0"/>
        </w:rPr>
        <w:lastRenderedPageBreak/>
        <w:t>CHIARIMENTI</w:t>
      </w:r>
      <w:bookmarkEnd w:id="73"/>
    </w:p>
    <w:p w14:paraId="19683B71" w14:textId="52E10F40" w:rsidR="004C7C4E" w:rsidRPr="007803B1" w:rsidRDefault="1BFC82D5" w:rsidP="007803B1">
      <w:pPr>
        <w:widowControl w:val="0"/>
        <w:spacing w:line="300" w:lineRule="exact"/>
        <w:ind w:firstLine="1"/>
        <w:rPr>
          <w:rFonts w:ascii="Arial" w:hAnsi="Arial" w:cs="Arial"/>
          <w:sz w:val="20"/>
          <w:szCs w:val="20"/>
        </w:rPr>
      </w:pPr>
      <w:r w:rsidRPr="007803B1">
        <w:rPr>
          <w:rFonts w:ascii="Arial" w:hAnsi="Arial" w:cs="Arial"/>
          <w:sz w:val="20"/>
          <w:szCs w:val="20"/>
        </w:rPr>
        <w:t>É possibile ottenere chiarimenti</w:t>
      </w:r>
      <w:r w:rsidRPr="007803B1">
        <w:rPr>
          <w:rFonts w:ascii="Arial" w:hAnsi="Arial" w:cs="Arial"/>
          <w:b/>
          <w:bCs/>
          <w:sz w:val="20"/>
          <w:szCs w:val="20"/>
        </w:rPr>
        <w:t xml:space="preserve"> </w:t>
      </w:r>
      <w:r w:rsidRPr="007803B1">
        <w:rPr>
          <w:rFonts w:ascii="Arial" w:hAnsi="Arial" w:cs="Arial"/>
          <w:sz w:val="20"/>
          <w:szCs w:val="20"/>
        </w:rPr>
        <w:t xml:space="preserve">sulla presente procedura mediante la proposizione di quesiti scritti da inoltrare almeno </w:t>
      </w:r>
      <w:r w:rsidR="00F17362" w:rsidRPr="007803B1">
        <w:rPr>
          <w:rFonts w:ascii="Arial" w:hAnsi="Arial" w:cs="Arial"/>
          <w:sz w:val="20"/>
          <w:szCs w:val="20"/>
        </w:rPr>
        <w:t>15</w:t>
      </w:r>
      <w:r w:rsidRPr="007803B1">
        <w:rPr>
          <w:rFonts w:ascii="Arial" w:hAnsi="Arial" w:cs="Arial"/>
          <w:i/>
          <w:iCs/>
          <w:sz w:val="20"/>
          <w:szCs w:val="20"/>
        </w:rPr>
        <w:t xml:space="preserve"> </w:t>
      </w:r>
      <w:r w:rsidRPr="007803B1">
        <w:rPr>
          <w:rFonts w:ascii="Arial" w:hAnsi="Arial" w:cs="Arial"/>
          <w:sz w:val="20"/>
          <w:szCs w:val="20"/>
        </w:rPr>
        <w:t>giorni prima della scadenza del termine fissato per la presentazione delle offerte attraverso la sezione del Sistema riservata alle richieste di chiarimenti.</w:t>
      </w:r>
    </w:p>
    <w:p w14:paraId="4EBD0B3B" w14:textId="77777777" w:rsidR="004C7C4E" w:rsidRPr="007803B1" w:rsidRDefault="004C7C4E" w:rsidP="007803B1">
      <w:pPr>
        <w:widowControl w:val="0"/>
        <w:tabs>
          <w:tab w:val="left" w:pos="7400"/>
        </w:tabs>
        <w:spacing w:line="300" w:lineRule="exact"/>
        <w:ind w:firstLine="1"/>
        <w:rPr>
          <w:rFonts w:ascii="Arial" w:hAnsi="Arial" w:cs="Arial"/>
          <w:sz w:val="20"/>
          <w:szCs w:val="20"/>
        </w:rPr>
      </w:pPr>
      <w:r w:rsidRPr="007803B1">
        <w:rPr>
          <w:rFonts w:ascii="Arial" w:hAnsi="Arial" w:cs="Arial"/>
          <w:sz w:val="20"/>
          <w:szCs w:val="20"/>
        </w:rPr>
        <w:t xml:space="preserve">Le richieste di chiarimenti e le relative risposte sono formulate esclusivamente in lingua italiana. </w:t>
      </w:r>
    </w:p>
    <w:p w14:paraId="123EF806" w14:textId="07120AF7" w:rsidR="004C7C4E" w:rsidRPr="005E5E7C" w:rsidRDefault="1BFC82D5" w:rsidP="005E5E7C">
      <w:pPr>
        <w:spacing w:before="60" w:after="60" w:line="300" w:lineRule="exact"/>
        <w:rPr>
          <w:rFonts w:ascii="Arial" w:hAnsi="Arial" w:cs="Arial"/>
          <w:sz w:val="20"/>
          <w:szCs w:val="20"/>
        </w:rPr>
      </w:pPr>
      <w:r w:rsidRPr="007803B1">
        <w:rPr>
          <w:rFonts w:ascii="Arial" w:hAnsi="Arial" w:cs="Arial"/>
          <w:sz w:val="20"/>
          <w:szCs w:val="20"/>
        </w:rPr>
        <w:t>Ai sensi dell’art. 88, comma 3, del Codice, le risposte alle richieste di chiarimenti presentate in tempo utile sono fornite in formato elettronico, almeno sei giorni prima della scadenza del termine fissato per la presentazione delle offerte, mediante pubblicazione</w:t>
      </w:r>
      <w:r w:rsidRPr="007803B1">
        <w:rPr>
          <w:rFonts w:ascii="Arial" w:eastAsia="Tahoma" w:hAnsi="Arial" w:cs="Arial"/>
          <w:color w:val="000000"/>
          <w:spacing w:val="-6"/>
          <w:sz w:val="17"/>
          <w:szCs w:val="17"/>
        </w:rPr>
        <w:t xml:space="preserve"> </w:t>
      </w:r>
      <w:r w:rsidRPr="005E5E7C">
        <w:rPr>
          <w:rFonts w:ascii="Arial" w:hAnsi="Arial" w:cs="Arial"/>
          <w:sz w:val="20"/>
          <w:szCs w:val="20"/>
        </w:rPr>
        <w:t xml:space="preserve">delle </w:t>
      </w:r>
      <w:r w:rsidRPr="007803B1">
        <w:rPr>
          <w:rFonts w:ascii="Arial" w:hAnsi="Arial" w:cs="Arial"/>
          <w:sz w:val="20"/>
          <w:szCs w:val="20"/>
        </w:rPr>
        <w:t xml:space="preserve">richieste in forma anonima e delle relative risposte </w:t>
      </w:r>
      <w:r w:rsidR="109B41A8" w:rsidRPr="007803B1">
        <w:rPr>
          <w:rFonts w:ascii="Arial" w:hAnsi="Arial" w:cs="Arial"/>
          <w:sz w:val="20"/>
          <w:szCs w:val="20"/>
        </w:rPr>
        <w:t>sul Sistema e sui siti indicati nel Bando di gara.</w:t>
      </w:r>
      <w:r w:rsidR="2EEAAC13" w:rsidRPr="007803B1">
        <w:rPr>
          <w:rFonts w:ascii="Arial" w:hAnsi="Arial" w:cs="Arial"/>
          <w:sz w:val="20"/>
          <w:szCs w:val="20"/>
        </w:rPr>
        <w:t xml:space="preserve"> </w:t>
      </w:r>
      <w:r w:rsidR="00606E84" w:rsidRPr="007803B1">
        <w:rPr>
          <w:rFonts w:ascii="Arial" w:eastAsia="Tahoma" w:hAnsi="Arial" w:cs="Arial"/>
          <w:color w:val="000000"/>
          <w:spacing w:val="-6"/>
          <w:sz w:val="20"/>
          <w:szCs w:val="20"/>
        </w:rPr>
        <w:t>Si invitano i concorrenti a visionare costantemente il Sistema o il sito istituzionale.</w:t>
      </w:r>
    </w:p>
    <w:p w14:paraId="45D63C0E" w14:textId="7E2246E2" w:rsidR="004C7C4E" w:rsidRPr="005E5E7C" w:rsidRDefault="1BFC82D5" w:rsidP="005E5E7C">
      <w:pPr>
        <w:spacing w:before="60" w:after="60" w:line="300" w:lineRule="exact"/>
        <w:rPr>
          <w:rFonts w:ascii="Arial" w:hAnsi="Arial" w:cs="Arial"/>
          <w:sz w:val="20"/>
          <w:szCs w:val="20"/>
        </w:rPr>
      </w:pPr>
      <w:r w:rsidRPr="007803B1">
        <w:rPr>
          <w:rFonts w:ascii="Arial" w:hAnsi="Arial" w:cs="Arial"/>
          <w:sz w:val="20"/>
          <w:szCs w:val="20"/>
        </w:rPr>
        <w:t>Non viene fornita risposta alle richieste presentate con modalità diverse da quelle sopra indicate.</w:t>
      </w:r>
    </w:p>
    <w:p w14:paraId="46CABA34" w14:textId="77777777" w:rsidR="004C7C4E" w:rsidRPr="007803B1" w:rsidRDefault="004C7C4E" w:rsidP="007803B1">
      <w:pPr>
        <w:widowControl w:val="0"/>
        <w:spacing w:line="300" w:lineRule="exact"/>
        <w:rPr>
          <w:rFonts w:ascii="Arial" w:hAnsi="Arial" w:cs="Arial"/>
          <w:strike/>
          <w:sz w:val="20"/>
          <w:szCs w:val="20"/>
        </w:rPr>
      </w:pPr>
    </w:p>
    <w:p w14:paraId="6A5643EA" w14:textId="21B7018C" w:rsidR="004C7C4E" w:rsidRPr="007803B1" w:rsidRDefault="000A1DBB" w:rsidP="007803B1">
      <w:pPr>
        <w:pStyle w:val="Titolo3"/>
        <w:spacing w:line="300" w:lineRule="exact"/>
        <w:ind w:left="426" w:hanging="426"/>
        <w:rPr>
          <w:rFonts w:ascii="Arial" w:hAnsi="Arial" w:cs="Arial"/>
        </w:rPr>
      </w:pPr>
      <w:bookmarkStart w:id="74" w:name="_Ref495492879"/>
      <w:bookmarkStart w:id="75" w:name="_Ref495492927"/>
      <w:bookmarkStart w:id="76" w:name="_Toc233102485"/>
      <w:r w:rsidRPr="007803B1">
        <w:rPr>
          <w:rFonts w:ascii="Arial" w:hAnsi="Arial" w:cs="Arial"/>
          <w:caps w:val="0"/>
        </w:rPr>
        <w:t>COMUNICAZIONI</w:t>
      </w:r>
      <w:bookmarkEnd w:id="74"/>
      <w:bookmarkEnd w:id="75"/>
      <w:bookmarkEnd w:id="76"/>
      <w:r w:rsidRPr="007803B1">
        <w:rPr>
          <w:rFonts w:ascii="Arial" w:hAnsi="Arial" w:cs="Arial"/>
          <w:caps w:val="0"/>
        </w:rPr>
        <w:t xml:space="preserve"> </w:t>
      </w:r>
    </w:p>
    <w:p w14:paraId="2F24B9BA" w14:textId="0E6A9072" w:rsidR="00DB48E6" w:rsidRPr="007803B1" w:rsidRDefault="00DB48E6" w:rsidP="007803B1">
      <w:pPr>
        <w:spacing w:line="300" w:lineRule="exact"/>
        <w:ind w:right="72"/>
        <w:textAlignment w:val="baseline"/>
        <w:rPr>
          <w:rFonts w:ascii="Arial" w:hAnsi="Arial" w:cs="Arial"/>
          <w:color w:val="000000"/>
          <w:sz w:val="20"/>
          <w:szCs w:val="20"/>
          <w:highlight w:val="green"/>
        </w:rPr>
      </w:pPr>
      <w:r w:rsidRPr="007803B1">
        <w:rPr>
          <w:rFonts w:ascii="Arial" w:hAnsi="Arial" w:cs="Arial"/>
          <w:sz w:val="20"/>
          <w:szCs w:val="18"/>
        </w:rPr>
        <w:t>Tutte le comunicazioni e gli scambi di informazioni tra stazione appaltante e operatori economici sono eseguiti in conformità con quanto disposto dal decreto legislativo n. 82/05, tramite il Sistema, per quanto non previsto dallo stesso, mediante utilizzo del domicilio digitale estratto da uno degli indici di cui agli articoli 6-bis, 6-ter, 6-quater, del decreto legislativo n. 82/05 o, per gli operatori economici transfrontalieri, attraverso un indirizzo di servizio elettronico di recapito certificato qualificato ai sensi del Regolamento eIDAS. Le comunicazioni a Sistema sono accessibili nell’area “Comunicazioni”.</w:t>
      </w:r>
      <w:r w:rsidRPr="007803B1">
        <w:rPr>
          <w:rFonts w:ascii="Arial" w:hAnsi="Arial" w:cs="Arial"/>
          <w:color w:val="000000"/>
          <w:sz w:val="20"/>
          <w:szCs w:val="20"/>
        </w:rPr>
        <w:t xml:space="preserve"> È onere esclusivo dell’operatore economico prenderne visione. </w:t>
      </w:r>
    </w:p>
    <w:p w14:paraId="66B2BF2D" w14:textId="48427426" w:rsidR="004C7C4E" w:rsidRPr="007803B1" w:rsidRDefault="004C7C4E" w:rsidP="007803B1">
      <w:pPr>
        <w:spacing w:line="300" w:lineRule="exact"/>
        <w:ind w:right="72"/>
        <w:textAlignment w:val="baseline"/>
        <w:rPr>
          <w:rFonts w:ascii="Arial" w:hAnsi="Arial" w:cs="Arial"/>
          <w:color w:val="000000"/>
          <w:sz w:val="20"/>
          <w:szCs w:val="20"/>
        </w:rPr>
      </w:pPr>
      <w:r w:rsidRPr="007803B1">
        <w:rPr>
          <w:rFonts w:ascii="Arial" w:hAnsi="Arial" w:cs="Arial"/>
          <w:color w:val="000000"/>
          <w:sz w:val="20"/>
          <w:szCs w:val="20"/>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725D1868" w14:textId="77777777" w:rsidR="004C7C4E" w:rsidRPr="007803B1" w:rsidRDefault="004C7C4E" w:rsidP="007803B1">
      <w:pPr>
        <w:spacing w:line="300" w:lineRule="exact"/>
        <w:ind w:right="72"/>
        <w:textAlignment w:val="baseline"/>
        <w:rPr>
          <w:rFonts w:ascii="Arial" w:hAnsi="Arial" w:cs="Arial"/>
          <w:color w:val="000000"/>
          <w:sz w:val="20"/>
          <w:szCs w:val="20"/>
        </w:rPr>
      </w:pPr>
      <w:r w:rsidRPr="007803B1">
        <w:rPr>
          <w:rFonts w:ascii="Arial" w:hAnsi="Arial" w:cs="Arial"/>
          <w:color w:val="000000"/>
          <w:sz w:val="20"/>
          <w:szCs w:val="20"/>
        </w:rPr>
        <w:t>In caso di consorzi di cui all’art. 65, comma 2, lett.) b), c) e d) del Codice, la comunicazione recapitata nei modi sopra indicati al consorzio si intende validamente resa a tutte le consorziate.</w:t>
      </w:r>
    </w:p>
    <w:p w14:paraId="787E3FAB" w14:textId="77777777" w:rsidR="004C7C4E" w:rsidRPr="007803B1" w:rsidRDefault="004C7C4E" w:rsidP="007803B1">
      <w:pPr>
        <w:spacing w:line="300" w:lineRule="exact"/>
        <w:ind w:right="72"/>
        <w:textAlignment w:val="baseline"/>
        <w:rPr>
          <w:rFonts w:ascii="Arial" w:hAnsi="Arial" w:cs="Arial"/>
          <w:color w:val="000000"/>
          <w:sz w:val="20"/>
          <w:szCs w:val="20"/>
        </w:rPr>
      </w:pPr>
      <w:r w:rsidRPr="007803B1">
        <w:rPr>
          <w:rFonts w:ascii="Arial" w:hAnsi="Arial" w:cs="Arial"/>
          <w:color w:val="000000"/>
          <w:sz w:val="20"/>
          <w:szCs w:val="20"/>
        </w:rPr>
        <w:t>In caso di avvalimento, la comunicazione recapitata all’offerente nei modi sopra indicati si intende validamente resa a tutti gli operatori economici ausiliari.</w:t>
      </w:r>
    </w:p>
    <w:p w14:paraId="1E5D86EC" w14:textId="77777777" w:rsidR="000E6F8D" w:rsidRPr="007803B1" w:rsidRDefault="000E6F8D" w:rsidP="007803B1">
      <w:pPr>
        <w:spacing w:line="300" w:lineRule="exact"/>
        <w:rPr>
          <w:rFonts w:ascii="Arial" w:hAnsi="Arial" w:cs="Arial"/>
          <w:i/>
          <w:iCs/>
          <w:sz w:val="18"/>
          <w:szCs w:val="18"/>
        </w:rPr>
      </w:pPr>
    </w:p>
    <w:p w14:paraId="27D79C73" w14:textId="77777777" w:rsidR="004C7C4E" w:rsidRPr="007803B1" w:rsidRDefault="004C7C4E" w:rsidP="005E5E7C">
      <w:pPr>
        <w:pStyle w:val="Titolo2"/>
      </w:pPr>
      <w:bookmarkStart w:id="77" w:name="_Toc392577488"/>
      <w:bookmarkStart w:id="78" w:name="_Toc393110555"/>
      <w:bookmarkStart w:id="79" w:name="_Toc393112119"/>
      <w:bookmarkStart w:id="80" w:name="_Toc393187836"/>
      <w:bookmarkStart w:id="81" w:name="_Toc393272592"/>
      <w:bookmarkStart w:id="82" w:name="_Toc393272650"/>
      <w:bookmarkStart w:id="83" w:name="_Toc393283166"/>
      <w:bookmarkStart w:id="84" w:name="_Toc393700825"/>
      <w:bookmarkStart w:id="85" w:name="_Toc393706898"/>
      <w:bookmarkStart w:id="86" w:name="_Toc397346813"/>
      <w:bookmarkStart w:id="87" w:name="_Toc397422854"/>
      <w:bookmarkStart w:id="88" w:name="_Toc403471261"/>
      <w:bookmarkStart w:id="89" w:name="_Toc406058367"/>
      <w:bookmarkStart w:id="90" w:name="_Toc406754168"/>
      <w:bookmarkStart w:id="91" w:name="_Toc416423353"/>
      <w:bookmarkStart w:id="92" w:name="_Ref498597801"/>
      <w:bookmarkStart w:id="93" w:name="_Ref146102680"/>
      <w:bookmarkStart w:id="94" w:name="_Toc233102486"/>
      <w:r w:rsidRPr="007803B1">
        <w:t>OGGETTO DELL</w:t>
      </w:r>
      <w:r w:rsidRPr="007803B1">
        <w:rPr>
          <w:lang w:val="it-IT"/>
        </w:rPr>
        <w:t>A CONVENZIONE, IMPORTO</w:t>
      </w:r>
      <w:r w:rsidRPr="007803B1">
        <w:t xml:space="preserve"> E SUDDIVISIONE IN LOTTI</w:t>
      </w:r>
      <w:bookmarkEnd w:id="59"/>
      <w:bookmarkEnd w:id="60"/>
      <w:bookmarkEnd w:id="61"/>
      <w:bookmarkEnd w:id="6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5BDC3B7" w14:textId="3F863B60" w:rsidR="00160F36" w:rsidRPr="005E5E7C" w:rsidRDefault="00160F36" w:rsidP="005E5E7C">
      <w:pPr>
        <w:spacing w:line="300" w:lineRule="exact"/>
        <w:ind w:right="72"/>
        <w:textAlignment w:val="baseline"/>
        <w:rPr>
          <w:b/>
          <w:bCs/>
          <w:iCs/>
          <w:caps/>
          <w:color w:val="000000"/>
        </w:rPr>
      </w:pPr>
      <w:r w:rsidRPr="005E5E7C">
        <w:rPr>
          <w:rFonts w:ascii="Arial" w:hAnsi="Arial" w:cs="Arial"/>
          <w:color w:val="000000"/>
          <w:sz w:val="20"/>
          <w:szCs w:val="20"/>
        </w:rPr>
        <w:t>La presente procedura è finalizzata alla stipula di una Convenzione per ogni lotto avente ad oggetto la fornitura, a prezzo variabile a 12 e a 24 mesi, di energia elettrica e dei servizi connessi per le Pubbliche Amministrazioni, quali definite ai sensi dell’art. 1 del D.Lgs. n. 165/2001</w:t>
      </w:r>
      <w:r w:rsidR="004E3663" w:rsidRPr="005E5E7C">
        <w:rPr>
          <w:rFonts w:ascii="Arial" w:hAnsi="Arial" w:cs="Arial"/>
          <w:color w:val="000000"/>
          <w:sz w:val="20"/>
          <w:szCs w:val="20"/>
        </w:rPr>
        <w:t xml:space="preserve"> e </w:t>
      </w:r>
      <w:r w:rsidR="004E0351" w:rsidRPr="005E5E7C">
        <w:rPr>
          <w:rFonts w:ascii="Arial" w:hAnsi="Arial" w:cs="Arial"/>
          <w:color w:val="000000"/>
          <w:sz w:val="20"/>
          <w:szCs w:val="20"/>
        </w:rPr>
        <w:t>s.m.i.</w:t>
      </w:r>
      <w:r w:rsidRPr="005E5E7C">
        <w:rPr>
          <w:rFonts w:ascii="Arial" w:hAnsi="Arial" w:cs="Arial"/>
          <w:color w:val="000000"/>
          <w:sz w:val="20"/>
          <w:szCs w:val="20"/>
        </w:rPr>
        <w:t>, nonché degli altri soggetti legittimati ad utilizzare la Convenzione ai sensi della normativa vigente (di seguito per brevità Amministrazioni), alle condizioni tutte espressamente stabilite nel Capitolato Tecnico e nello Schema di Convenzione e relative Condizioni Generali. In particolare, la fornitura ha per oggetto l’erogazione di energia elettrica a prezzo variabile per l’alimentazione delle utenze delle Amministrazioni situate su tutto il territorio nazionale, nonché la prestazione dei servizi connessi.</w:t>
      </w:r>
    </w:p>
    <w:p w14:paraId="5C09FB13" w14:textId="0FEDF7C9" w:rsidR="00160F36" w:rsidRPr="005E5E7C" w:rsidRDefault="00160F36" w:rsidP="005E5E7C">
      <w:pPr>
        <w:spacing w:line="300" w:lineRule="exact"/>
        <w:ind w:right="72"/>
        <w:textAlignment w:val="baseline"/>
        <w:rPr>
          <w:b/>
          <w:bCs/>
          <w:iCs/>
          <w:caps/>
          <w:color w:val="000000"/>
        </w:rPr>
      </w:pPr>
      <w:r w:rsidRPr="005E5E7C">
        <w:rPr>
          <w:rFonts w:ascii="Arial" w:hAnsi="Arial" w:cs="Arial"/>
          <w:color w:val="000000"/>
          <w:sz w:val="20"/>
          <w:szCs w:val="20"/>
        </w:rPr>
        <w:t xml:space="preserve">Nell’ambito della presente iniziativa, le Amministrazioni contraenti possono richiedere l’attivazione della fornitura sia per utenze già connesse alla rete, sia per le utenze che necessitano della preventiva connessione. In quest’ultimo caso l’Amministrazione può richiedere la fornitura e riconosce al Fornitore un corrispettivo fisso a copertura degli oneri per la gestione pratiche di connessione, il tutto nei tempi e secondo </w:t>
      </w:r>
      <w:r w:rsidR="00F52BE8" w:rsidRPr="005E5E7C">
        <w:rPr>
          <w:rFonts w:ascii="Arial" w:hAnsi="Arial" w:cs="Arial"/>
          <w:color w:val="000000"/>
          <w:sz w:val="20"/>
          <w:szCs w:val="20"/>
        </w:rPr>
        <w:t>le</w:t>
      </w:r>
      <w:r w:rsidR="002E5023" w:rsidRPr="005E5E7C">
        <w:rPr>
          <w:rFonts w:ascii="Arial" w:hAnsi="Arial" w:cs="Arial"/>
          <w:color w:val="000000"/>
          <w:sz w:val="20"/>
          <w:szCs w:val="20"/>
        </w:rPr>
        <w:t xml:space="preserve"> </w:t>
      </w:r>
      <w:r w:rsidRPr="005E5E7C">
        <w:rPr>
          <w:rFonts w:ascii="Arial" w:hAnsi="Arial" w:cs="Arial"/>
          <w:color w:val="000000"/>
          <w:sz w:val="20"/>
          <w:szCs w:val="20"/>
        </w:rPr>
        <w:t>modalità conformi con quanto previsto dalla normativa vigente e dal Capitolato Tecnico.</w:t>
      </w:r>
    </w:p>
    <w:p w14:paraId="3F47C029" w14:textId="43A27BF6" w:rsidR="006616FB" w:rsidRPr="005E5E7C" w:rsidRDefault="00160F36" w:rsidP="005E5E7C">
      <w:pPr>
        <w:spacing w:line="300" w:lineRule="exact"/>
        <w:ind w:right="72"/>
        <w:textAlignment w:val="baseline"/>
        <w:rPr>
          <w:color w:val="000000"/>
        </w:rPr>
      </w:pPr>
      <w:r w:rsidRPr="005E5E7C">
        <w:rPr>
          <w:rFonts w:ascii="Arial" w:hAnsi="Arial" w:cs="Arial"/>
          <w:color w:val="000000"/>
          <w:sz w:val="20"/>
          <w:szCs w:val="20"/>
        </w:rPr>
        <w:t>Si precisa inoltre che è facoltà dell’Amministrazione richiedere anche la fornitura per utenze temporanee secondo i termini e le modalità conformi alla normativa vigente e alla documentazione di gara.</w:t>
      </w:r>
    </w:p>
    <w:p w14:paraId="1A4BA178" w14:textId="7E61739A" w:rsidR="004C7C4E" w:rsidRPr="007803B1" w:rsidRDefault="1BFC82D5" w:rsidP="007803B1">
      <w:pPr>
        <w:widowControl w:val="0"/>
        <w:spacing w:line="300" w:lineRule="exact"/>
        <w:rPr>
          <w:rFonts w:ascii="Arial" w:hAnsi="Arial" w:cs="Arial"/>
          <w:sz w:val="20"/>
          <w:szCs w:val="20"/>
          <w:highlight w:val="cyan"/>
        </w:rPr>
      </w:pPr>
      <w:bookmarkStart w:id="95" w:name="_Hlk219460121"/>
      <w:r w:rsidRPr="007803B1">
        <w:rPr>
          <w:rFonts w:ascii="Arial" w:hAnsi="Arial" w:cs="Arial"/>
          <w:sz w:val="20"/>
          <w:szCs w:val="20"/>
        </w:rPr>
        <w:t>Il presente appalto è suddiviso</w:t>
      </w:r>
      <w:r w:rsidR="75855B8A" w:rsidRPr="007803B1">
        <w:rPr>
          <w:rFonts w:ascii="Arial" w:hAnsi="Arial" w:cs="Arial"/>
          <w:sz w:val="20"/>
          <w:szCs w:val="20"/>
        </w:rPr>
        <w:t xml:space="preserve"> </w:t>
      </w:r>
      <w:r w:rsidR="00ED416E" w:rsidRPr="007803B1">
        <w:rPr>
          <w:rFonts w:ascii="Arial" w:hAnsi="Arial" w:cs="Arial"/>
          <w:sz w:val="20"/>
          <w:szCs w:val="20"/>
        </w:rPr>
        <w:t xml:space="preserve">in n. 19 lotti, 18 (diciotto) regionali/provinciali più un lotto nazionale (Lotto 17 – </w:t>
      </w:r>
      <w:r w:rsidR="00ED416E" w:rsidRPr="007803B1">
        <w:rPr>
          <w:rFonts w:ascii="Arial" w:hAnsi="Arial" w:cs="Arial"/>
          <w:sz w:val="20"/>
          <w:szCs w:val="20"/>
        </w:rPr>
        <w:lastRenderedPageBreak/>
        <w:t>Italia - Verde), come di seguito descritti</w:t>
      </w:r>
      <w:r w:rsidR="75855B8A" w:rsidRPr="007803B1">
        <w:rPr>
          <w:rFonts w:ascii="Arial" w:hAnsi="Arial" w:cs="Arial"/>
          <w:sz w:val="20"/>
          <w:szCs w:val="20"/>
        </w:rPr>
        <w:t>:</w:t>
      </w:r>
      <w:r w:rsidRPr="007803B1">
        <w:rPr>
          <w:rFonts w:ascii="Arial" w:hAnsi="Arial" w:cs="Arial"/>
          <w:sz w:val="20"/>
          <w:szCs w:val="20"/>
        </w:rPr>
        <w:t xml:space="preserve"> </w:t>
      </w:r>
    </w:p>
    <w:p w14:paraId="221F0A28" w14:textId="5DC601CC" w:rsidR="004C7C4E" w:rsidRPr="007803B1" w:rsidRDefault="004C7C4E" w:rsidP="007803B1">
      <w:pPr>
        <w:widowControl w:val="0"/>
        <w:spacing w:line="300" w:lineRule="exact"/>
        <w:rPr>
          <w:rFonts w:ascii="Arial" w:hAnsi="Arial" w:cs="Arial"/>
          <w:b/>
          <w:i/>
          <w:sz w:val="20"/>
          <w:szCs w:val="20"/>
        </w:rPr>
      </w:pPr>
      <w:r w:rsidRPr="007803B1">
        <w:rPr>
          <w:rFonts w:ascii="Arial" w:hAnsi="Arial" w:cs="Arial"/>
          <w:b/>
          <w:i/>
          <w:sz w:val="20"/>
          <w:szCs w:val="20"/>
        </w:rPr>
        <w:t xml:space="preserve">Tabella n. 1 </w:t>
      </w:r>
      <w:r w:rsidR="00245F72" w:rsidRPr="007803B1">
        <w:rPr>
          <w:rFonts w:ascii="Arial" w:hAnsi="Arial" w:cs="Arial"/>
          <w:b/>
          <w:i/>
          <w:sz w:val="20"/>
          <w:szCs w:val="20"/>
        </w:rPr>
        <w:t>Descrizione dei Lotti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1551"/>
        <w:gridCol w:w="5807"/>
        <w:gridCol w:w="2265"/>
      </w:tblGrid>
      <w:tr w:rsidR="00EF266E" w:rsidRPr="007803B1" w14:paraId="587BB2D0" w14:textId="77777777" w:rsidTr="00A30363">
        <w:trPr>
          <w:cantSplit/>
          <w:trHeight w:val="393"/>
        </w:trPr>
        <w:tc>
          <w:tcPr>
            <w:tcW w:w="806"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62831CB5" w14:textId="49FFD48B" w:rsidR="00EF266E" w:rsidRPr="00772AC5" w:rsidRDefault="00EF266E" w:rsidP="005E5E7C">
            <w:pPr>
              <w:widowControl w:val="0"/>
              <w:spacing w:line="300" w:lineRule="exact"/>
              <w:jc w:val="center"/>
              <w:rPr>
                <w:rFonts w:ascii="Arial" w:hAnsi="Arial" w:cs="Arial"/>
                <w:b/>
                <w:sz w:val="20"/>
                <w:szCs w:val="20"/>
              </w:rPr>
            </w:pPr>
            <w:r w:rsidRPr="007803B1">
              <w:rPr>
                <w:rFonts w:ascii="Arial" w:hAnsi="Arial" w:cs="Arial"/>
                <w:b/>
                <w:sz w:val="20"/>
                <w:szCs w:val="20"/>
              </w:rPr>
              <w:t>Numero</w:t>
            </w:r>
            <w:r w:rsidRPr="00772AC5">
              <w:rPr>
                <w:rFonts w:ascii="Arial" w:hAnsi="Arial" w:cs="Arial"/>
                <w:b/>
                <w:sz w:val="20"/>
                <w:szCs w:val="20"/>
              </w:rPr>
              <w:t xml:space="preserve"> Lotto</w:t>
            </w:r>
          </w:p>
        </w:tc>
        <w:tc>
          <w:tcPr>
            <w:tcW w:w="3017"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tcPr>
          <w:p w14:paraId="5AF12FA2" w14:textId="7689C7D6" w:rsidR="00EF266E" w:rsidRPr="00772AC5" w:rsidRDefault="00EF266E" w:rsidP="005E5E7C">
            <w:pPr>
              <w:widowControl w:val="0"/>
              <w:spacing w:line="300" w:lineRule="exact"/>
              <w:jc w:val="center"/>
              <w:rPr>
                <w:rFonts w:ascii="Arial" w:hAnsi="Arial" w:cs="Arial"/>
                <w:b/>
                <w:sz w:val="20"/>
                <w:szCs w:val="20"/>
              </w:rPr>
            </w:pPr>
            <w:r w:rsidRPr="00772AC5">
              <w:rPr>
                <w:rFonts w:ascii="Arial" w:hAnsi="Arial" w:cs="Arial"/>
                <w:b/>
                <w:sz w:val="20"/>
                <w:szCs w:val="20"/>
              </w:rPr>
              <w:t xml:space="preserve">Oggetto del lotto </w:t>
            </w:r>
          </w:p>
        </w:tc>
        <w:tc>
          <w:tcPr>
            <w:tcW w:w="1177" w:type="pct"/>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1BD388F" w14:textId="77777777" w:rsidR="00EF266E" w:rsidRPr="00772AC5" w:rsidRDefault="00EF266E" w:rsidP="005E5E7C">
            <w:pPr>
              <w:widowControl w:val="0"/>
              <w:spacing w:line="300" w:lineRule="exact"/>
              <w:jc w:val="center"/>
              <w:rPr>
                <w:rFonts w:ascii="Arial" w:hAnsi="Arial" w:cs="Arial"/>
                <w:b/>
                <w:sz w:val="20"/>
                <w:szCs w:val="20"/>
              </w:rPr>
            </w:pPr>
            <w:r w:rsidRPr="00463ED5">
              <w:rPr>
                <w:rFonts w:ascii="Arial" w:hAnsi="Arial" w:cs="Arial"/>
                <w:b/>
                <w:sz w:val="20"/>
                <w:szCs w:val="20"/>
              </w:rPr>
              <w:t>CIG</w:t>
            </w:r>
          </w:p>
        </w:tc>
      </w:tr>
      <w:tr w:rsidR="00A30363" w:rsidRPr="007803B1" w14:paraId="0ECE6316"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1C87C31D" w14:textId="3E899BB0"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1</w:t>
            </w:r>
          </w:p>
        </w:tc>
        <w:tc>
          <w:tcPr>
            <w:tcW w:w="3017" w:type="pct"/>
            <w:tcBorders>
              <w:top w:val="single" w:sz="4" w:space="0" w:color="auto"/>
              <w:left w:val="single" w:sz="4" w:space="0" w:color="auto"/>
              <w:bottom w:val="single" w:sz="4" w:space="0" w:color="auto"/>
              <w:right w:val="single" w:sz="4" w:space="0" w:color="auto"/>
            </w:tcBorders>
          </w:tcPr>
          <w:p w14:paraId="1F54E915" w14:textId="402678F8"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Valle d’Aosta, Piemonte</w:t>
            </w:r>
          </w:p>
        </w:tc>
        <w:tc>
          <w:tcPr>
            <w:tcW w:w="1177" w:type="pct"/>
            <w:tcBorders>
              <w:top w:val="single" w:sz="4" w:space="0" w:color="auto"/>
              <w:left w:val="nil"/>
              <w:bottom w:val="single" w:sz="4" w:space="0" w:color="auto"/>
              <w:right w:val="single" w:sz="4" w:space="0" w:color="auto"/>
            </w:tcBorders>
            <w:vAlign w:val="bottom"/>
          </w:tcPr>
          <w:p w14:paraId="177E914A" w14:textId="25F499B4"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BC2CA9FE72</w:t>
            </w:r>
          </w:p>
        </w:tc>
      </w:tr>
      <w:tr w:rsidR="00A30363" w:rsidRPr="007803B1" w14:paraId="47089E4E"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1EBBFE1D" w14:textId="1EFB8741"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2</w:t>
            </w:r>
          </w:p>
        </w:tc>
        <w:tc>
          <w:tcPr>
            <w:tcW w:w="3017" w:type="pct"/>
            <w:tcBorders>
              <w:top w:val="single" w:sz="4" w:space="0" w:color="auto"/>
              <w:left w:val="single" w:sz="4" w:space="0" w:color="auto"/>
              <w:bottom w:val="single" w:sz="4" w:space="0" w:color="auto"/>
              <w:right w:val="single" w:sz="4" w:space="0" w:color="auto"/>
            </w:tcBorders>
          </w:tcPr>
          <w:p w14:paraId="2D105E13" w14:textId="32809531"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Provincia di Milano e Provincia di Lodi</w:t>
            </w:r>
          </w:p>
        </w:tc>
        <w:tc>
          <w:tcPr>
            <w:tcW w:w="1177" w:type="pct"/>
            <w:tcBorders>
              <w:top w:val="single" w:sz="4" w:space="0" w:color="auto"/>
              <w:left w:val="nil"/>
              <w:bottom w:val="single" w:sz="4" w:space="0" w:color="auto"/>
              <w:right w:val="single" w:sz="4" w:space="0" w:color="auto"/>
            </w:tcBorders>
            <w:vAlign w:val="bottom"/>
          </w:tcPr>
          <w:p w14:paraId="67F5D9F0" w14:textId="33B95FB0"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BC2CAA0F45</w:t>
            </w:r>
          </w:p>
        </w:tc>
      </w:tr>
      <w:tr w:rsidR="00A30363" w:rsidRPr="007803B1" w14:paraId="3CF865C3"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30ADEA8E" w14:textId="09E844B5"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3</w:t>
            </w:r>
          </w:p>
        </w:tc>
        <w:tc>
          <w:tcPr>
            <w:tcW w:w="3017" w:type="pct"/>
            <w:tcBorders>
              <w:top w:val="single" w:sz="4" w:space="0" w:color="auto"/>
              <w:left w:val="single" w:sz="4" w:space="0" w:color="auto"/>
              <w:bottom w:val="single" w:sz="4" w:space="0" w:color="auto"/>
              <w:right w:val="single" w:sz="4" w:space="0" w:color="auto"/>
            </w:tcBorders>
          </w:tcPr>
          <w:p w14:paraId="1B0C29B9" w14:textId="2EA0874E"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Lombardia escluse la Provincia di Milano e la Provincia di Lodi</w:t>
            </w:r>
          </w:p>
        </w:tc>
        <w:tc>
          <w:tcPr>
            <w:tcW w:w="1177" w:type="pct"/>
            <w:tcBorders>
              <w:top w:val="single" w:sz="4" w:space="0" w:color="auto"/>
              <w:left w:val="nil"/>
              <w:bottom w:val="single" w:sz="4" w:space="0" w:color="auto"/>
              <w:right w:val="single" w:sz="4" w:space="0" w:color="auto"/>
            </w:tcBorders>
            <w:vAlign w:val="bottom"/>
          </w:tcPr>
          <w:p w14:paraId="3CA95368" w14:textId="6998BFD9"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BC2CAA101D</w:t>
            </w:r>
          </w:p>
        </w:tc>
      </w:tr>
      <w:tr w:rsidR="00A30363" w:rsidRPr="007803B1" w14:paraId="30F16AFE"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2064C0AF" w14:textId="5F7393F9"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4</w:t>
            </w:r>
          </w:p>
        </w:tc>
        <w:tc>
          <w:tcPr>
            <w:tcW w:w="3017" w:type="pct"/>
            <w:tcBorders>
              <w:top w:val="single" w:sz="4" w:space="0" w:color="auto"/>
              <w:left w:val="single" w:sz="4" w:space="0" w:color="auto"/>
              <w:bottom w:val="single" w:sz="4" w:space="0" w:color="auto"/>
              <w:right w:val="single" w:sz="4" w:space="0" w:color="auto"/>
            </w:tcBorders>
          </w:tcPr>
          <w:p w14:paraId="5440C10E" w14:textId="7000B316"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Trentino Alto Adige, Friuli Venezia Giulia</w:t>
            </w:r>
          </w:p>
        </w:tc>
        <w:tc>
          <w:tcPr>
            <w:tcW w:w="1177" w:type="pct"/>
            <w:tcBorders>
              <w:top w:val="single" w:sz="4" w:space="0" w:color="auto"/>
              <w:left w:val="nil"/>
              <w:bottom w:val="single" w:sz="4" w:space="0" w:color="auto"/>
              <w:right w:val="single" w:sz="4" w:space="0" w:color="auto"/>
            </w:tcBorders>
            <w:vAlign w:val="bottom"/>
          </w:tcPr>
          <w:p w14:paraId="533B1ADD" w14:textId="2404CAAA"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BC2CAA20F0</w:t>
            </w:r>
          </w:p>
        </w:tc>
      </w:tr>
      <w:tr w:rsidR="00A30363" w:rsidRPr="007803B1" w14:paraId="22233D9F"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38A270D5" w14:textId="65E347F4"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5</w:t>
            </w:r>
          </w:p>
        </w:tc>
        <w:tc>
          <w:tcPr>
            <w:tcW w:w="3017" w:type="pct"/>
            <w:tcBorders>
              <w:top w:val="single" w:sz="4" w:space="0" w:color="auto"/>
              <w:left w:val="single" w:sz="4" w:space="0" w:color="auto"/>
              <w:bottom w:val="single" w:sz="4" w:space="0" w:color="auto"/>
              <w:right w:val="single" w:sz="4" w:space="0" w:color="auto"/>
            </w:tcBorders>
          </w:tcPr>
          <w:p w14:paraId="4ACF7E0F" w14:textId="5B4C4A4F" w:rsidR="00A30363" w:rsidRPr="00772AC5" w:rsidRDefault="00A30363" w:rsidP="00A30363">
            <w:pPr>
              <w:widowControl w:val="0"/>
              <w:spacing w:line="300" w:lineRule="exact"/>
              <w:jc w:val="center"/>
              <w:rPr>
                <w:rFonts w:ascii="Arial" w:hAnsi="Arial" w:cs="Arial"/>
                <w:i/>
                <w:sz w:val="20"/>
                <w:szCs w:val="20"/>
              </w:rPr>
            </w:pPr>
            <w:r w:rsidRPr="00772AC5">
              <w:rPr>
                <w:rFonts w:ascii="Arial" w:hAnsi="Arial" w:cs="Arial"/>
                <w:sz w:val="20"/>
                <w:szCs w:val="20"/>
              </w:rPr>
              <w:t>Veneto</w:t>
            </w:r>
          </w:p>
        </w:tc>
        <w:tc>
          <w:tcPr>
            <w:tcW w:w="1177" w:type="pct"/>
            <w:tcBorders>
              <w:top w:val="single" w:sz="4" w:space="0" w:color="auto"/>
              <w:left w:val="nil"/>
              <w:bottom w:val="single" w:sz="4" w:space="0" w:color="auto"/>
              <w:right w:val="single" w:sz="4" w:space="0" w:color="auto"/>
            </w:tcBorders>
            <w:vAlign w:val="bottom"/>
          </w:tcPr>
          <w:p w14:paraId="1523E7C2" w14:textId="66DFA5A3"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BC2CAA31C3</w:t>
            </w:r>
          </w:p>
        </w:tc>
      </w:tr>
      <w:tr w:rsidR="00A30363" w:rsidRPr="007803B1" w14:paraId="3E5445A4"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0DD673DF" w14:textId="420076C6"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6</w:t>
            </w:r>
          </w:p>
        </w:tc>
        <w:tc>
          <w:tcPr>
            <w:tcW w:w="3017" w:type="pct"/>
            <w:tcBorders>
              <w:top w:val="single" w:sz="4" w:space="0" w:color="auto"/>
              <w:left w:val="single" w:sz="4" w:space="0" w:color="auto"/>
              <w:bottom w:val="single" w:sz="4" w:space="0" w:color="auto"/>
              <w:right w:val="single" w:sz="4" w:space="0" w:color="auto"/>
            </w:tcBorders>
          </w:tcPr>
          <w:p w14:paraId="7727DC31" w14:textId="26D96DBC"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Emilia Romagna</w:t>
            </w:r>
          </w:p>
        </w:tc>
        <w:tc>
          <w:tcPr>
            <w:tcW w:w="1177" w:type="pct"/>
            <w:tcBorders>
              <w:top w:val="single" w:sz="4" w:space="0" w:color="auto"/>
              <w:left w:val="nil"/>
              <w:bottom w:val="single" w:sz="4" w:space="0" w:color="auto"/>
              <w:right w:val="single" w:sz="4" w:space="0" w:color="auto"/>
            </w:tcBorders>
            <w:vAlign w:val="bottom"/>
          </w:tcPr>
          <w:p w14:paraId="4F374E1E" w14:textId="2CE23BCD"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BC2CAA4296</w:t>
            </w:r>
          </w:p>
        </w:tc>
      </w:tr>
      <w:tr w:rsidR="00A30363" w:rsidRPr="007803B1" w14:paraId="4B12BF68"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487594B9" w14:textId="2945CD4D"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7</w:t>
            </w:r>
          </w:p>
        </w:tc>
        <w:tc>
          <w:tcPr>
            <w:tcW w:w="3017" w:type="pct"/>
            <w:tcBorders>
              <w:top w:val="single" w:sz="4" w:space="0" w:color="auto"/>
              <w:left w:val="single" w:sz="4" w:space="0" w:color="auto"/>
              <w:bottom w:val="single" w:sz="4" w:space="0" w:color="auto"/>
              <w:right w:val="single" w:sz="4" w:space="0" w:color="auto"/>
            </w:tcBorders>
          </w:tcPr>
          <w:p w14:paraId="61D74B6E" w14:textId="75E1D89D"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Sardegna, Liguria</w:t>
            </w:r>
          </w:p>
        </w:tc>
        <w:tc>
          <w:tcPr>
            <w:tcW w:w="1177" w:type="pct"/>
            <w:tcBorders>
              <w:top w:val="single" w:sz="4" w:space="0" w:color="auto"/>
              <w:left w:val="nil"/>
              <w:bottom w:val="single" w:sz="4" w:space="0" w:color="auto"/>
              <w:right w:val="single" w:sz="4" w:space="0" w:color="auto"/>
            </w:tcBorders>
            <w:vAlign w:val="bottom"/>
          </w:tcPr>
          <w:p w14:paraId="1B75AD14" w14:textId="7E1CFC4A"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BC2CAA5369</w:t>
            </w:r>
          </w:p>
        </w:tc>
      </w:tr>
      <w:tr w:rsidR="00A30363" w:rsidRPr="007803B1" w14:paraId="7A92059D"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617E891A" w14:textId="4EEE4C53"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8</w:t>
            </w:r>
          </w:p>
        </w:tc>
        <w:tc>
          <w:tcPr>
            <w:tcW w:w="3017" w:type="pct"/>
            <w:tcBorders>
              <w:top w:val="single" w:sz="4" w:space="0" w:color="auto"/>
              <w:left w:val="single" w:sz="4" w:space="0" w:color="auto"/>
              <w:bottom w:val="single" w:sz="4" w:space="0" w:color="auto"/>
              <w:right w:val="single" w:sz="4" w:space="0" w:color="auto"/>
            </w:tcBorders>
          </w:tcPr>
          <w:p w14:paraId="4E5E8ED9" w14:textId="26F2F979"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Toscana</w:t>
            </w:r>
          </w:p>
        </w:tc>
        <w:tc>
          <w:tcPr>
            <w:tcW w:w="1177" w:type="pct"/>
            <w:tcBorders>
              <w:top w:val="single" w:sz="4" w:space="0" w:color="auto"/>
              <w:left w:val="nil"/>
              <w:bottom w:val="single" w:sz="4" w:space="0" w:color="auto"/>
              <w:right w:val="single" w:sz="4" w:space="0" w:color="auto"/>
            </w:tcBorders>
            <w:vAlign w:val="bottom"/>
          </w:tcPr>
          <w:p w14:paraId="1C9B03F5" w14:textId="39079466"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BC2CAA643C</w:t>
            </w:r>
          </w:p>
        </w:tc>
      </w:tr>
      <w:tr w:rsidR="00A30363" w:rsidRPr="007803B1" w14:paraId="4B85BDB6"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25A15CD4" w14:textId="64CBCE59"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9</w:t>
            </w:r>
          </w:p>
        </w:tc>
        <w:tc>
          <w:tcPr>
            <w:tcW w:w="3017" w:type="pct"/>
            <w:tcBorders>
              <w:top w:val="single" w:sz="4" w:space="0" w:color="auto"/>
              <w:left w:val="single" w:sz="4" w:space="0" w:color="auto"/>
              <w:bottom w:val="single" w:sz="4" w:space="0" w:color="auto"/>
              <w:right w:val="single" w:sz="4" w:space="0" w:color="auto"/>
            </w:tcBorders>
          </w:tcPr>
          <w:p w14:paraId="3A73065C" w14:textId="79B8275C"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Umbria, Marche</w:t>
            </w:r>
          </w:p>
        </w:tc>
        <w:tc>
          <w:tcPr>
            <w:tcW w:w="1177" w:type="pct"/>
            <w:tcBorders>
              <w:top w:val="single" w:sz="4" w:space="0" w:color="auto"/>
              <w:left w:val="nil"/>
              <w:bottom w:val="single" w:sz="4" w:space="0" w:color="auto"/>
              <w:right w:val="single" w:sz="4" w:space="0" w:color="auto"/>
            </w:tcBorders>
            <w:vAlign w:val="bottom"/>
          </w:tcPr>
          <w:p w14:paraId="69C7CCFD" w14:textId="72D4EE16"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BC2CAA750F</w:t>
            </w:r>
          </w:p>
        </w:tc>
      </w:tr>
      <w:tr w:rsidR="00A30363" w:rsidRPr="007803B1" w14:paraId="708A9C2B"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5B6C137E" w14:textId="10961104"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10</w:t>
            </w:r>
          </w:p>
        </w:tc>
        <w:tc>
          <w:tcPr>
            <w:tcW w:w="3017" w:type="pct"/>
            <w:tcBorders>
              <w:top w:val="single" w:sz="4" w:space="0" w:color="auto"/>
              <w:left w:val="single" w:sz="4" w:space="0" w:color="auto"/>
              <w:bottom w:val="single" w:sz="4" w:space="0" w:color="auto"/>
              <w:right w:val="single" w:sz="4" w:space="0" w:color="auto"/>
            </w:tcBorders>
          </w:tcPr>
          <w:p w14:paraId="5C34BE7C" w14:textId="68176F70"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Provincia di Roma</w:t>
            </w:r>
          </w:p>
        </w:tc>
        <w:tc>
          <w:tcPr>
            <w:tcW w:w="1177" w:type="pct"/>
            <w:tcBorders>
              <w:top w:val="single" w:sz="4" w:space="0" w:color="auto"/>
              <w:left w:val="nil"/>
              <w:bottom w:val="single" w:sz="4" w:space="0" w:color="auto"/>
              <w:right w:val="single" w:sz="4" w:space="0" w:color="auto"/>
            </w:tcBorders>
            <w:vAlign w:val="bottom"/>
          </w:tcPr>
          <w:p w14:paraId="6E7C8298" w14:textId="6DBEA472"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BC2CAA85E2</w:t>
            </w:r>
          </w:p>
        </w:tc>
      </w:tr>
      <w:tr w:rsidR="00A30363" w:rsidRPr="007803B1" w14:paraId="0A18FBBD"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2E7A0771" w14:textId="7B7E3954"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11</w:t>
            </w:r>
          </w:p>
        </w:tc>
        <w:tc>
          <w:tcPr>
            <w:tcW w:w="3017" w:type="pct"/>
            <w:tcBorders>
              <w:top w:val="single" w:sz="4" w:space="0" w:color="auto"/>
              <w:left w:val="single" w:sz="4" w:space="0" w:color="auto"/>
              <w:bottom w:val="single" w:sz="4" w:space="0" w:color="auto"/>
              <w:right w:val="single" w:sz="4" w:space="0" w:color="auto"/>
            </w:tcBorders>
          </w:tcPr>
          <w:p w14:paraId="1A7C3B04" w14:textId="346A4A25"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Lazio esclusa la Provincia di Roma</w:t>
            </w:r>
          </w:p>
        </w:tc>
        <w:tc>
          <w:tcPr>
            <w:tcW w:w="1177" w:type="pct"/>
            <w:tcBorders>
              <w:top w:val="single" w:sz="4" w:space="0" w:color="auto"/>
              <w:left w:val="nil"/>
              <w:bottom w:val="single" w:sz="4" w:space="0" w:color="auto"/>
              <w:right w:val="single" w:sz="4" w:space="0" w:color="auto"/>
            </w:tcBorders>
            <w:vAlign w:val="bottom"/>
          </w:tcPr>
          <w:p w14:paraId="2AF0CE70" w14:textId="45B79D54"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BC2CAA96B5</w:t>
            </w:r>
          </w:p>
        </w:tc>
      </w:tr>
      <w:tr w:rsidR="00A30363" w:rsidRPr="007803B1" w14:paraId="3C8FA0BA"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1BDA4AD4" w14:textId="6D15CA1F"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12</w:t>
            </w:r>
          </w:p>
        </w:tc>
        <w:tc>
          <w:tcPr>
            <w:tcW w:w="3017" w:type="pct"/>
            <w:tcBorders>
              <w:top w:val="single" w:sz="4" w:space="0" w:color="auto"/>
              <w:left w:val="single" w:sz="4" w:space="0" w:color="auto"/>
              <w:bottom w:val="single" w:sz="4" w:space="0" w:color="auto"/>
              <w:right w:val="single" w:sz="4" w:space="0" w:color="auto"/>
            </w:tcBorders>
          </w:tcPr>
          <w:p w14:paraId="20756C7A" w14:textId="77F7FD32"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Abruzzo, Molise</w:t>
            </w:r>
          </w:p>
        </w:tc>
        <w:tc>
          <w:tcPr>
            <w:tcW w:w="1177" w:type="pct"/>
            <w:tcBorders>
              <w:top w:val="single" w:sz="4" w:space="0" w:color="auto"/>
              <w:left w:val="nil"/>
              <w:bottom w:val="single" w:sz="4" w:space="0" w:color="auto"/>
              <w:right w:val="single" w:sz="4" w:space="0" w:color="auto"/>
            </w:tcBorders>
            <w:vAlign w:val="bottom"/>
          </w:tcPr>
          <w:p w14:paraId="53CF4668" w14:textId="301B795B"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BC2CAAA788</w:t>
            </w:r>
          </w:p>
        </w:tc>
      </w:tr>
      <w:tr w:rsidR="00A30363" w:rsidRPr="007803B1" w14:paraId="37436D53"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1D72DCD3" w14:textId="30C5D98D"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13</w:t>
            </w:r>
          </w:p>
        </w:tc>
        <w:tc>
          <w:tcPr>
            <w:tcW w:w="3017" w:type="pct"/>
            <w:tcBorders>
              <w:top w:val="single" w:sz="4" w:space="0" w:color="auto"/>
              <w:left w:val="single" w:sz="4" w:space="0" w:color="auto"/>
              <w:bottom w:val="single" w:sz="4" w:space="0" w:color="auto"/>
              <w:right w:val="single" w:sz="4" w:space="0" w:color="auto"/>
            </w:tcBorders>
          </w:tcPr>
          <w:p w14:paraId="5A8E4B17" w14:textId="3137CC3E"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Campania</w:t>
            </w:r>
          </w:p>
        </w:tc>
        <w:tc>
          <w:tcPr>
            <w:tcW w:w="1177" w:type="pct"/>
            <w:tcBorders>
              <w:top w:val="single" w:sz="4" w:space="0" w:color="auto"/>
              <w:left w:val="nil"/>
              <w:bottom w:val="single" w:sz="4" w:space="0" w:color="auto"/>
              <w:right w:val="single" w:sz="4" w:space="0" w:color="auto"/>
            </w:tcBorders>
            <w:vAlign w:val="bottom"/>
          </w:tcPr>
          <w:p w14:paraId="1FE3934A" w14:textId="290B69BB"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BC2CAAB85B</w:t>
            </w:r>
          </w:p>
        </w:tc>
      </w:tr>
      <w:tr w:rsidR="00A30363" w:rsidRPr="007803B1" w14:paraId="33616A56"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7953FF96" w14:textId="3B393DA8"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14</w:t>
            </w:r>
          </w:p>
        </w:tc>
        <w:tc>
          <w:tcPr>
            <w:tcW w:w="3017" w:type="pct"/>
            <w:tcBorders>
              <w:top w:val="single" w:sz="4" w:space="0" w:color="auto"/>
              <w:left w:val="single" w:sz="4" w:space="0" w:color="auto"/>
              <w:bottom w:val="single" w:sz="4" w:space="0" w:color="auto"/>
              <w:right w:val="single" w:sz="4" w:space="0" w:color="auto"/>
            </w:tcBorders>
          </w:tcPr>
          <w:p w14:paraId="26811202" w14:textId="1DFF3CC3"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Puglia, Basilicata</w:t>
            </w:r>
          </w:p>
        </w:tc>
        <w:tc>
          <w:tcPr>
            <w:tcW w:w="1177" w:type="pct"/>
            <w:tcBorders>
              <w:top w:val="single" w:sz="4" w:space="0" w:color="auto"/>
              <w:left w:val="nil"/>
              <w:bottom w:val="single" w:sz="4" w:space="0" w:color="auto"/>
              <w:right w:val="single" w:sz="4" w:space="0" w:color="auto"/>
            </w:tcBorders>
            <w:vAlign w:val="bottom"/>
          </w:tcPr>
          <w:p w14:paraId="409C9B96" w14:textId="35E40453"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BC2CAAC92E</w:t>
            </w:r>
          </w:p>
        </w:tc>
      </w:tr>
      <w:tr w:rsidR="00A30363" w:rsidRPr="007803B1" w14:paraId="0CA77E56"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5709FE5C" w14:textId="10A6675C"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15</w:t>
            </w:r>
          </w:p>
        </w:tc>
        <w:tc>
          <w:tcPr>
            <w:tcW w:w="3017" w:type="pct"/>
            <w:tcBorders>
              <w:top w:val="single" w:sz="4" w:space="0" w:color="auto"/>
              <w:left w:val="single" w:sz="4" w:space="0" w:color="auto"/>
              <w:bottom w:val="single" w:sz="4" w:space="0" w:color="auto"/>
              <w:right w:val="single" w:sz="4" w:space="0" w:color="auto"/>
            </w:tcBorders>
          </w:tcPr>
          <w:p w14:paraId="356FFF97" w14:textId="5AD7FE26"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Calabria</w:t>
            </w:r>
          </w:p>
        </w:tc>
        <w:tc>
          <w:tcPr>
            <w:tcW w:w="1177" w:type="pct"/>
            <w:tcBorders>
              <w:top w:val="single" w:sz="4" w:space="0" w:color="auto"/>
              <w:left w:val="nil"/>
              <w:bottom w:val="single" w:sz="4" w:space="0" w:color="auto"/>
              <w:right w:val="single" w:sz="4" w:space="0" w:color="auto"/>
            </w:tcBorders>
            <w:vAlign w:val="bottom"/>
          </w:tcPr>
          <w:p w14:paraId="24AD1A79" w14:textId="0786B262"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BC2CAADA01</w:t>
            </w:r>
          </w:p>
        </w:tc>
      </w:tr>
      <w:tr w:rsidR="00A30363" w:rsidRPr="007803B1" w14:paraId="0F6EE68A"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08824325" w14:textId="2C8F0018"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16</w:t>
            </w:r>
          </w:p>
        </w:tc>
        <w:tc>
          <w:tcPr>
            <w:tcW w:w="3017" w:type="pct"/>
            <w:tcBorders>
              <w:top w:val="single" w:sz="4" w:space="0" w:color="auto"/>
              <w:left w:val="single" w:sz="4" w:space="0" w:color="auto"/>
              <w:bottom w:val="single" w:sz="4" w:space="0" w:color="auto"/>
              <w:right w:val="single" w:sz="4" w:space="0" w:color="auto"/>
            </w:tcBorders>
          </w:tcPr>
          <w:p w14:paraId="085697DE" w14:textId="050368E5"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Sicilia</w:t>
            </w:r>
          </w:p>
        </w:tc>
        <w:tc>
          <w:tcPr>
            <w:tcW w:w="1177" w:type="pct"/>
            <w:tcBorders>
              <w:top w:val="single" w:sz="4" w:space="0" w:color="auto"/>
              <w:left w:val="nil"/>
              <w:bottom w:val="single" w:sz="4" w:space="0" w:color="auto"/>
              <w:right w:val="single" w:sz="4" w:space="0" w:color="auto"/>
            </w:tcBorders>
            <w:vAlign w:val="bottom"/>
          </w:tcPr>
          <w:p w14:paraId="7D0CE6AD" w14:textId="5575FEFD"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BC2CAAEAD4</w:t>
            </w:r>
          </w:p>
        </w:tc>
      </w:tr>
      <w:tr w:rsidR="00A30363" w:rsidRPr="007803B1" w14:paraId="3C5D2945"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3A586777" w14:textId="5D051AA0"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17</w:t>
            </w:r>
          </w:p>
        </w:tc>
        <w:tc>
          <w:tcPr>
            <w:tcW w:w="3017" w:type="pct"/>
            <w:tcBorders>
              <w:top w:val="single" w:sz="4" w:space="0" w:color="auto"/>
              <w:left w:val="single" w:sz="4" w:space="0" w:color="auto"/>
              <w:bottom w:val="single" w:sz="4" w:space="0" w:color="auto"/>
              <w:right w:val="single" w:sz="4" w:space="0" w:color="auto"/>
            </w:tcBorders>
          </w:tcPr>
          <w:p w14:paraId="6C860C94" w14:textId="5D275843"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Italia-Verde</w:t>
            </w:r>
          </w:p>
        </w:tc>
        <w:tc>
          <w:tcPr>
            <w:tcW w:w="1177" w:type="pct"/>
            <w:tcBorders>
              <w:top w:val="single" w:sz="4" w:space="0" w:color="auto"/>
              <w:left w:val="nil"/>
              <w:bottom w:val="single" w:sz="4" w:space="0" w:color="auto"/>
              <w:right w:val="single" w:sz="4" w:space="0" w:color="auto"/>
            </w:tcBorders>
            <w:vAlign w:val="bottom"/>
          </w:tcPr>
          <w:p w14:paraId="6D9D8D7D" w14:textId="2AC42241"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BC2CAAFBA7</w:t>
            </w:r>
          </w:p>
        </w:tc>
      </w:tr>
      <w:tr w:rsidR="00A30363" w:rsidRPr="007803B1" w14:paraId="452DD06C"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6EC1F5A1" w14:textId="09A188E4"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18</w:t>
            </w:r>
          </w:p>
        </w:tc>
        <w:tc>
          <w:tcPr>
            <w:tcW w:w="3017" w:type="pct"/>
            <w:tcBorders>
              <w:top w:val="single" w:sz="4" w:space="0" w:color="auto"/>
              <w:left w:val="single" w:sz="4" w:space="0" w:color="auto"/>
              <w:bottom w:val="single" w:sz="4" w:space="0" w:color="auto"/>
              <w:right w:val="single" w:sz="4" w:space="0" w:color="auto"/>
            </w:tcBorders>
          </w:tcPr>
          <w:p w14:paraId="21F91F98" w14:textId="150D5B83"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Centro-Nord</w:t>
            </w:r>
          </w:p>
        </w:tc>
        <w:tc>
          <w:tcPr>
            <w:tcW w:w="1177" w:type="pct"/>
            <w:tcBorders>
              <w:top w:val="single" w:sz="4" w:space="0" w:color="auto"/>
              <w:left w:val="nil"/>
              <w:bottom w:val="single" w:sz="4" w:space="0" w:color="auto"/>
              <w:right w:val="single" w:sz="4" w:space="0" w:color="auto"/>
            </w:tcBorders>
            <w:vAlign w:val="bottom"/>
          </w:tcPr>
          <w:p w14:paraId="6D3DD8AB" w14:textId="4162D222"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BC2CAB0C7A</w:t>
            </w:r>
          </w:p>
        </w:tc>
      </w:tr>
      <w:tr w:rsidR="00A30363" w:rsidRPr="007803B1" w14:paraId="192D034E" w14:textId="77777777" w:rsidTr="00A30363">
        <w:trPr>
          <w:trHeight w:val="226"/>
        </w:trPr>
        <w:tc>
          <w:tcPr>
            <w:tcW w:w="806" w:type="pct"/>
            <w:tcBorders>
              <w:top w:val="single" w:sz="4" w:space="0" w:color="auto"/>
              <w:left w:val="single" w:sz="4" w:space="0" w:color="auto"/>
              <w:bottom w:val="single" w:sz="4" w:space="0" w:color="auto"/>
              <w:right w:val="single" w:sz="4" w:space="0" w:color="auto"/>
            </w:tcBorders>
          </w:tcPr>
          <w:p w14:paraId="3A5749BD" w14:textId="6EE48F90"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19</w:t>
            </w:r>
          </w:p>
        </w:tc>
        <w:tc>
          <w:tcPr>
            <w:tcW w:w="3017" w:type="pct"/>
            <w:tcBorders>
              <w:top w:val="single" w:sz="4" w:space="0" w:color="auto"/>
              <w:left w:val="single" w:sz="4" w:space="0" w:color="auto"/>
              <w:bottom w:val="single" w:sz="4" w:space="0" w:color="auto"/>
              <w:right w:val="single" w:sz="4" w:space="0" w:color="auto"/>
            </w:tcBorders>
          </w:tcPr>
          <w:p w14:paraId="41B4B193" w14:textId="51648B69" w:rsidR="00A30363" w:rsidRPr="00772AC5" w:rsidRDefault="00A30363" w:rsidP="00A30363">
            <w:pPr>
              <w:widowControl w:val="0"/>
              <w:spacing w:line="300" w:lineRule="exact"/>
              <w:jc w:val="center"/>
              <w:rPr>
                <w:rFonts w:ascii="Arial" w:hAnsi="Arial" w:cs="Arial"/>
                <w:sz w:val="20"/>
                <w:szCs w:val="20"/>
              </w:rPr>
            </w:pPr>
            <w:r w:rsidRPr="00772AC5">
              <w:rPr>
                <w:rFonts w:ascii="Arial" w:hAnsi="Arial" w:cs="Arial"/>
                <w:sz w:val="20"/>
                <w:szCs w:val="20"/>
              </w:rPr>
              <w:t>Sud</w:t>
            </w:r>
          </w:p>
        </w:tc>
        <w:tc>
          <w:tcPr>
            <w:tcW w:w="1177" w:type="pct"/>
            <w:tcBorders>
              <w:top w:val="single" w:sz="4" w:space="0" w:color="auto"/>
              <w:left w:val="nil"/>
              <w:bottom w:val="single" w:sz="4" w:space="0" w:color="auto"/>
              <w:right w:val="single" w:sz="4" w:space="0" w:color="auto"/>
            </w:tcBorders>
            <w:vAlign w:val="bottom"/>
          </w:tcPr>
          <w:p w14:paraId="4C0D2D0B" w14:textId="072436E0" w:rsidR="00A30363" w:rsidRPr="00A30363" w:rsidRDefault="00A30363" w:rsidP="00A30363">
            <w:pPr>
              <w:widowControl w:val="0"/>
              <w:spacing w:line="300" w:lineRule="exact"/>
              <w:jc w:val="center"/>
              <w:rPr>
                <w:rFonts w:ascii="Arial" w:hAnsi="Arial" w:cs="Arial"/>
                <w:sz w:val="20"/>
                <w:szCs w:val="20"/>
              </w:rPr>
            </w:pPr>
            <w:r w:rsidRPr="00A30363">
              <w:rPr>
                <w:rFonts w:ascii="Arial" w:hAnsi="Arial" w:cs="Arial"/>
                <w:sz w:val="20"/>
                <w:szCs w:val="20"/>
              </w:rPr>
              <w:t>BC2CAB1D4D</w:t>
            </w:r>
          </w:p>
        </w:tc>
      </w:tr>
    </w:tbl>
    <w:p w14:paraId="3CFFCEF5" w14:textId="77777777" w:rsidR="004C7C4E" w:rsidRPr="00772AC5" w:rsidRDefault="004C7C4E" w:rsidP="00772AC5">
      <w:pPr>
        <w:widowControl w:val="0"/>
        <w:spacing w:line="300" w:lineRule="exact"/>
        <w:rPr>
          <w:rFonts w:ascii="Arial" w:hAnsi="Arial" w:cs="Arial"/>
          <w:sz w:val="20"/>
          <w:szCs w:val="20"/>
        </w:rPr>
      </w:pPr>
    </w:p>
    <w:p w14:paraId="004B9DBA" w14:textId="3509B3EA" w:rsidR="004E3DD0" w:rsidRPr="005E5E7C" w:rsidRDefault="004E3DD0" w:rsidP="005E5E7C">
      <w:pPr>
        <w:widowControl w:val="0"/>
        <w:spacing w:line="300" w:lineRule="exact"/>
        <w:rPr>
          <w:rFonts w:ascii="Arial" w:hAnsi="Arial" w:cs="Arial"/>
          <w:sz w:val="20"/>
          <w:szCs w:val="20"/>
        </w:rPr>
      </w:pPr>
      <w:r w:rsidRPr="005E5E7C">
        <w:rPr>
          <w:rFonts w:ascii="Arial" w:hAnsi="Arial" w:cs="Arial"/>
          <w:sz w:val="20"/>
          <w:szCs w:val="20"/>
        </w:rPr>
        <w:t>Nella definizione dei lotti si è tenuto conto della capacità di approvvigionamento e di copertura territoriale delle imprese, nonché delle esigenze di consumo dei territori. La logica di suddivisione utilizzata (18 lotti regionali/provinciali e 1 lotto nazionale) permette la copertura dell’intero territorio nazionale, consente la partecipazione anche degli operatori di media e piccola dimensione e rende la ripartizione del massimale più omogenea. Inoltre</w:t>
      </w:r>
      <w:r w:rsidR="00B75FCC">
        <w:rPr>
          <w:rFonts w:ascii="Arial" w:hAnsi="Arial" w:cs="Arial"/>
          <w:sz w:val="20"/>
          <w:szCs w:val="20"/>
        </w:rPr>
        <w:t>,</w:t>
      </w:r>
      <w:r w:rsidR="005455E5" w:rsidRPr="00772AC5">
        <w:rPr>
          <w:rFonts w:ascii="Arial" w:hAnsi="Arial" w:cs="Arial"/>
          <w:sz w:val="20"/>
          <w:szCs w:val="20"/>
        </w:rPr>
        <w:t xml:space="preserve"> </w:t>
      </w:r>
      <w:r w:rsidR="005455E5" w:rsidRPr="00772AC5">
        <w:rPr>
          <w:rFonts w:ascii="Arial" w:eastAsia="Calibri" w:hAnsi="Arial" w:cs="Arial"/>
          <w:sz w:val="20"/>
          <w:szCs w:val="20"/>
        </w:rPr>
        <w:t>ai sensi e per gli effetti dell’art. 58, co. 2, del D.Lgs. n. 36/2023</w:t>
      </w:r>
      <w:r w:rsidRPr="005E5E7C">
        <w:rPr>
          <w:rFonts w:ascii="Arial" w:hAnsi="Arial" w:cs="Arial"/>
          <w:sz w:val="20"/>
          <w:szCs w:val="20"/>
        </w:rPr>
        <w:t xml:space="preserve">, la presente </w:t>
      </w:r>
      <w:r w:rsidR="00451B51" w:rsidRPr="00772AC5">
        <w:rPr>
          <w:rFonts w:ascii="Arial" w:hAnsi="Arial" w:cs="Arial"/>
          <w:sz w:val="20"/>
          <w:szCs w:val="20"/>
        </w:rPr>
        <w:t>Convenzione</w:t>
      </w:r>
      <w:r w:rsidRPr="005E5E7C">
        <w:rPr>
          <w:rFonts w:ascii="Arial" w:hAnsi="Arial" w:cs="Arial"/>
          <w:sz w:val="20"/>
          <w:szCs w:val="20"/>
        </w:rPr>
        <w:t xml:space="preserve"> non viene suddivisa in lotti funzionali in quanto le prestazioni oggetto della stessa, per la loro unicità, non sono in alcun modo scindibili.</w:t>
      </w:r>
    </w:p>
    <w:bookmarkEnd w:id="95"/>
    <w:p w14:paraId="48B4A8C9" w14:textId="030332E4" w:rsidR="004C7C4E" w:rsidRPr="00772AC5" w:rsidRDefault="004C7C4E" w:rsidP="00772AC5">
      <w:pPr>
        <w:widowControl w:val="0"/>
        <w:spacing w:line="300" w:lineRule="exact"/>
        <w:rPr>
          <w:rFonts w:ascii="Arial" w:hAnsi="Arial" w:cs="Arial"/>
          <w:sz w:val="20"/>
          <w:szCs w:val="20"/>
        </w:rPr>
      </w:pPr>
      <w:r w:rsidRPr="00772AC5">
        <w:rPr>
          <w:rFonts w:ascii="Arial" w:hAnsi="Arial" w:cs="Arial"/>
          <w:sz w:val="20"/>
          <w:szCs w:val="20"/>
        </w:rPr>
        <w:t>Il dettaglio delle prestazioni</w:t>
      </w:r>
      <w:r w:rsidR="005C6E8A" w:rsidRPr="00772AC5">
        <w:rPr>
          <w:rFonts w:ascii="Arial" w:hAnsi="Arial" w:cs="Arial"/>
          <w:sz w:val="20"/>
          <w:szCs w:val="20"/>
        </w:rPr>
        <w:t>, del quantitativo massimo e del valore stimato,</w:t>
      </w:r>
      <w:r w:rsidRPr="00772AC5">
        <w:rPr>
          <w:rFonts w:ascii="Arial" w:hAnsi="Arial" w:cs="Arial"/>
          <w:sz w:val="20"/>
          <w:szCs w:val="20"/>
        </w:rPr>
        <w:t xml:space="preserve"> oggetto di ogni lotto è il seguente:</w:t>
      </w:r>
    </w:p>
    <w:p w14:paraId="7F99C1FB" w14:textId="77777777" w:rsidR="0040545C" w:rsidRPr="00772AC5" w:rsidRDefault="0040545C" w:rsidP="00772AC5">
      <w:pPr>
        <w:widowControl w:val="0"/>
        <w:spacing w:line="300" w:lineRule="exact"/>
        <w:rPr>
          <w:rFonts w:ascii="Arial" w:hAnsi="Arial" w:cs="Arial"/>
          <w:sz w:val="20"/>
          <w:szCs w:val="20"/>
        </w:rPr>
      </w:pPr>
    </w:p>
    <w:p w14:paraId="5CE767E1" w14:textId="20526273" w:rsidR="004C7C4E" w:rsidRPr="00772AC5" w:rsidRDefault="004C7C4E" w:rsidP="00772AC5">
      <w:pPr>
        <w:widowControl w:val="0"/>
        <w:spacing w:line="300" w:lineRule="exact"/>
        <w:rPr>
          <w:rFonts w:ascii="Arial" w:hAnsi="Arial" w:cs="Arial"/>
          <w:i/>
          <w:sz w:val="20"/>
          <w:szCs w:val="20"/>
        </w:rPr>
      </w:pPr>
      <w:r w:rsidRPr="00772AC5">
        <w:rPr>
          <w:rFonts w:ascii="Arial" w:hAnsi="Arial" w:cs="Arial"/>
          <w:b/>
          <w:i/>
          <w:sz w:val="20"/>
          <w:szCs w:val="20"/>
        </w:rPr>
        <w:t xml:space="preserve">Tabella n. 2 </w:t>
      </w:r>
      <w:r w:rsidR="00216652" w:rsidRPr="005E5E7C">
        <w:rPr>
          <w:rFonts w:ascii="Arial" w:hAnsi="Arial" w:cs="Arial"/>
          <w:b/>
          <w:i/>
          <w:sz w:val="20"/>
          <w:szCs w:val="20"/>
        </w:rPr>
        <w:t>Oggetto della Convenzione</w:t>
      </w:r>
    </w:p>
    <w:tbl>
      <w:tblPr>
        <w:tblW w:w="4967" w:type="pct"/>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1077"/>
        <w:gridCol w:w="1689"/>
        <w:gridCol w:w="1125"/>
        <w:gridCol w:w="1846"/>
        <w:gridCol w:w="1844"/>
        <w:gridCol w:w="1984"/>
      </w:tblGrid>
      <w:tr w:rsidR="0028262D" w:rsidRPr="007803B1" w14:paraId="3B31B343" w14:textId="77777777" w:rsidTr="00D540EA">
        <w:trPr>
          <w:cantSplit/>
          <w:trHeight w:val="1273"/>
        </w:trPr>
        <w:tc>
          <w:tcPr>
            <w:tcW w:w="563" w:type="pct"/>
            <w:shd w:val="clear" w:color="auto" w:fill="D9D9D9" w:themeFill="background1" w:themeFillShade="D9"/>
            <w:vAlign w:val="center"/>
          </w:tcPr>
          <w:p w14:paraId="34891BE6" w14:textId="46FEECA5" w:rsidR="0028262D" w:rsidRPr="00772AC5" w:rsidRDefault="0028262D" w:rsidP="00772AC5">
            <w:pPr>
              <w:widowControl w:val="0"/>
              <w:spacing w:line="300" w:lineRule="exact"/>
              <w:jc w:val="center"/>
              <w:rPr>
                <w:rFonts w:ascii="Arial" w:hAnsi="Arial" w:cs="Arial"/>
                <w:b/>
                <w:sz w:val="20"/>
                <w:szCs w:val="20"/>
              </w:rPr>
            </w:pPr>
            <w:r w:rsidRPr="00772AC5">
              <w:rPr>
                <w:rFonts w:ascii="Arial" w:hAnsi="Arial" w:cs="Arial"/>
                <w:b/>
                <w:sz w:val="20"/>
                <w:szCs w:val="20"/>
              </w:rPr>
              <w:t>Numero Lotto</w:t>
            </w:r>
          </w:p>
        </w:tc>
        <w:tc>
          <w:tcPr>
            <w:tcW w:w="883" w:type="pct"/>
            <w:shd w:val="clear" w:color="auto" w:fill="D9D9D9" w:themeFill="background1" w:themeFillShade="D9"/>
            <w:vAlign w:val="center"/>
            <w:hideMark/>
          </w:tcPr>
          <w:p w14:paraId="0B001562" w14:textId="3CC95001" w:rsidR="0028262D" w:rsidRPr="00772AC5" w:rsidRDefault="0028262D" w:rsidP="00772AC5">
            <w:pPr>
              <w:widowControl w:val="0"/>
              <w:spacing w:line="300" w:lineRule="exact"/>
              <w:jc w:val="center"/>
              <w:rPr>
                <w:rFonts w:ascii="Arial" w:hAnsi="Arial" w:cs="Arial"/>
                <w:b/>
                <w:sz w:val="20"/>
                <w:szCs w:val="20"/>
              </w:rPr>
            </w:pPr>
            <w:r w:rsidRPr="00772AC5">
              <w:rPr>
                <w:rFonts w:ascii="Arial" w:hAnsi="Arial" w:cs="Arial"/>
                <w:b/>
                <w:sz w:val="20"/>
                <w:szCs w:val="20"/>
              </w:rPr>
              <w:t>Descrizione della fornitura</w:t>
            </w:r>
          </w:p>
        </w:tc>
        <w:tc>
          <w:tcPr>
            <w:tcW w:w="588" w:type="pct"/>
            <w:shd w:val="clear" w:color="auto" w:fill="D9D9D9" w:themeFill="background1" w:themeFillShade="D9"/>
            <w:vAlign w:val="center"/>
          </w:tcPr>
          <w:p w14:paraId="1D410760" w14:textId="77777777" w:rsidR="0028262D" w:rsidRPr="00772AC5" w:rsidRDefault="0028262D" w:rsidP="00772AC5">
            <w:pPr>
              <w:widowControl w:val="0"/>
              <w:spacing w:line="300" w:lineRule="exact"/>
              <w:jc w:val="center"/>
              <w:rPr>
                <w:rFonts w:ascii="Arial" w:hAnsi="Arial" w:cs="Arial"/>
                <w:b/>
                <w:sz w:val="20"/>
                <w:szCs w:val="20"/>
              </w:rPr>
            </w:pPr>
            <w:r w:rsidRPr="00772AC5">
              <w:rPr>
                <w:rFonts w:ascii="Arial" w:hAnsi="Arial" w:cs="Arial"/>
                <w:b/>
                <w:sz w:val="20"/>
                <w:szCs w:val="20"/>
              </w:rPr>
              <w:t>CPV</w:t>
            </w:r>
          </w:p>
        </w:tc>
        <w:tc>
          <w:tcPr>
            <w:tcW w:w="965" w:type="pct"/>
            <w:shd w:val="clear" w:color="auto" w:fill="D9D9D9" w:themeFill="background1" w:themeFillShade="D9"/>
            <w:vAlign w:val="center"/>
          </w:tcPr>
          <w:p w14:paraId="1F728E43" w14:textId="77777777" w:rsidR="0028262D" w:rsidRPr="00772AC5" w:rsidRDefault="0028262D" w:rsidP="00772AC5">
            <w:pPr>
              <w:widowControl w:val="0"/>
              <w:spacing w:line="300" w:lineRule="exact"/>
              <w:jc w:val="center"/>
              <w:rPr>
                <w:rFonts w:ascii="Arial" w:hAnsi="Arial" w:cs="Arial"/>
                <w:b/>
                <w:sz w:val="20"/>
                <w:szCs w:val="20"/>
              </w:rPr>
            </w:pPr>
            <w:r w:rsidRPr="00772AC5">
              <w:rPr>
                <w:rFonts w:ascii="Arial" w:hAnsi="Arial" w:cs="Arial"/>
                <w:b/>
                <w:sz w:val="20"/>
                <w:szCs w:val="20"/>
              </w:rPr>
              <w:t xml:space="preserve">P </w:t>
            </w:r>
            <w:r w:rsidRPr="00772AC5">
              <w:rPr>
                <w:rFonts w:ascii="Arial" w:hAnsi="Arial" w:cs="Arial"/>
                <w:b/>
                <w:i/>
                <w:sz w:val="20"/>
                <w:szCs w:val="20"/>
              </w:rPr>
              <w:t>(principale)</w:t>
            </w:r>
          </w:p>
          <w:p w14:paraId="66DA1BFE" w14:textId="1FD12B3C" w:rsidR="0028262D" w:rsidRPr="00772AC5" w:rsidRDefault="0028262D" w:rsidP="00772AC5">
            <w:pPr>
              <w:widowControl w:val="0"/>
              <w:spacing w:line="300" w:lineRule="exact"/>
              <w:jc w:val="center"/>
              <w:rPr>
                <w:rFonts w:ascii="Arial" w:hAnsi="Arial" w:cs="Arial"/>
                <w:b/>
                <w:sz w:val="20"/>
                <w:szCs w:val="20"/>
              </w:rPr>
            </w:pPr>
            <w:r w:rsidRPr="00772AC5">
              <w:rPr>
                <w:rFonts w:ascii="Arial" w:hAnsi="Arial" w:cs="Arial"/>
                <w:b/>
                <w:sz w:val="20"/>
                <w:szCs w:val="20"/>
              </w:rPr>
              <w:t xml:space="preserve">S </w:t>
            </w:r>
            <w:r w:rsidRPr="00772AC5">
              <w:rPr>
                <w:rFonts w:ascii="Arial" w:hAnsi="Arial" w:cs="Arial"/>
                <w:b/>
                <w:i/>
                <w:sz w:val="20"/>
                <w:szCs w:val="20"/>
              </w:rPr>
              <w:t>(secondaria)</w:t>
            </w:r>
          </w:p>
        </w:tc>
        <w:tc>
          <w:tcPr>
            <w:tcW w:w="964" w:type="pct"/>
            <w:shd w:val="clear" w:color="auto" w:fill="D9D9D9" w:themeFill="background1" w:themeFillShade="D9"/>
            <w:vAlign w:val="center"/>
          </w:tcPr>
          <w:p w14:paraId="30E9B7C4" w14:textId="19E5FA65" w:rsidR="0028262D" w:rsidRPr="00772AC5" w:rsidRDefault="00A300C1" w:rsidP="00772AC5">
            <w:pPr>
              <w:widowControl w:val="0"/>
              <w:spacing w:line="300" w:lineRule="exact"/>
              <w:jc w:val="center"/>
              <w:rPr>
                <w:rFonts w:ascii="Arial" w:hAnsi="Arial" w:cs="Arial"/>
                <w:b/>
                <w:sz w:val="20"/>
                <w:szCs w:val="20"/>
              </w:rPr>
            </w:pPr>
            <w:r w:rsidRPr="00772AC5">
              <w:rPr>
                <w:rFonts w:ascii="Arial" w:hAnsi="Arial" w:cs="Arial"/>
                <w:b/>
                <w:sz w:val="20"/>
                <w:szCs w:val="20"/>
              </w:rPr>
              <w:t>Quantitativo Massimo (GWh)</w:t>
            </w:r>
          </w:p>
        </w:tc>
        <w:tc>
          <w:tcPr>
            <w:tcW w:w="1037" w:type="pct"/>
            <w:shd w:val="clear" w:color="auto" w:fill="D9D9D9" w:themeFill="background1" w:themeFillShade="D9"/>
            <w:vAlign w:val="center"/>
          </w:tcPr>
          <w:p w14:paraId="113BB8EA" w14:textId="26C3BF9F" w:rsidR="0028262D" w:rsidRPr="00772AC5" w:rsidRDefault="001F1E5E" w:rsidP="00772AC5">
            <w:pPr>
              <w:widowControl w:val="0"/>
              <w:spacing w:line="300" w:lineRule="exact"/>
              <w:jc w:val="center"/>
              <w:rPr>
                <w:rFonts w:ascii="Arial" w:hAnsi="Arial" w:cs="Arial"/>
                <w:b/>
                <w:sz w:val="20"/>
                <w:szCs w:val="20"/>
              </w:rPr>
            </w:pPr>
            <w:r w:rsidRPr="00772AC5">
              <w:rPr>
                <w:rFonts w:ascii="Arial" w:hAnsi="Arial" w:cs="Arial"/>
                <w:b/>
                <w:sz w:val="20"/>
                <w:szCs w:val="20"/>
              </w:rPr>
              <w:t xml:space="preserve">Valore </w:t>
            </w:r>
            <w:r w:rsidR="0028262D" w:rsidRPr="00772AC5">
              <w:rPr>
                <w:rFonts w:ascii="Arial" w:hAnsi="Arial" w:cs="Arial"/>
                <w:b/>
                <w:sz w:val="20"/>
                <w:szCs w:val="20"/>
              </w:rPr>
              <w:t>stimato (Euro)</w:t>
            </w:r>
          </w:p>
        </w:tc>
      </w:tr>
      <w:tr w:rsidR="0050201A" w:rsidRPr="007803B1" w14:paraId="0B2C8F84" w14:textId="77777777" w:rsidTr="00D540EA">
        <w:trPr>
          <w:trHeight w:val="226"/>
        </w:trPr>
        <w:tc>
          <w:tcPr>
            <w:tcW w:w="563" w:type="pct"/>
            <w:vAlign w:val="center"/>
          </w:tcPr>
          <w:p w14:paraId="7CB6EB66" w14:textId="3E9B02D0" w:rsidR="0050201A" w:rsidRPr="00772AC5" w:rsidRDefault="0050201A" w:rsidP="00772AC5">
            <w:pPr>
              <w:widowControl w:val="0"/>
              <w:spacing w:line="300" w:lineRule="exact"/>
              <w:jc w:val="center"/>
              <w:rPr>
                <w:rFonts w:ascii="Arial" w:hAnsi="Arial" w:cs="Arial"/>
                <w:sz w:val="20"/>
                <w:szCs w:val="20"/>
              </w:rPr>
            </w:pPr>
            <w:r w:rsidRPr="00772AC5">
              <w:rPr>
                <w:rFonts w:ascii="Arial" w:hAnsi="Arial" w:cs="Arial"/>
                <w:sz w:val="20"/>
                <w:szCs w:val="20"/>
              </w:rPr>
              <w:t>1</w:t>
            </w:r>
          </w:p>
        </w:tc>
        <w:tc>
          <w:tcPr>
            <w:tcW w:w="883" w:type="pct"/>
            <w:vMerge w:val="restart"/>
            <w:vAlign w:val="center"/>
          </w:tcPr>
          <w:p w14:paraId="53F94830" w14:textId="77777777" w:rsidR="0050201A" w:rsidRPr="00772AC5" w:rsidRDefault="0050201A" w:rsidP="005E5E7C">
            <w:pPr>
              <w:widowControl w:val="0"/>
              <w:spacing w:line="300" w:lineRule="exact"/>
              <w:jc w:val="center"/>
              <w:rPr>
                <w:rFonts w:ascii="Arial" w:hAnsi="Arial" w:cs="Arial"/>
                <w:i/>
                <w:sz w:val="20"/>
                <w:szCs w:val="20"/>
              </w:rPr>
            </w:pPr>
          </w:p>
          <w:p w14:paraId="063F442A" w14:textId="77777777" w:rsidR="0050201A" w:rsidRPr="00772AC5" w:rsidRDefault="0050201A" w:rsidP="005E5E7C">
            <w:pPr>
              <w:widowControl w:val="0"/>
              <w:spacing w:line="300" w:lineRule="exact"/>
              <w:jc w:val="center"/>
              <w:rPr>
                <w:rFonts w:ascii="Arial" w:hAnsi="Arial" w:cs="Arial"/>
                <w:i/>
                <w:sz w:val="20"/>
                <w:szCs w:val="20"/>
              </w:rPr>
            </w:pPr>
          </w:p>
          <w:p w14:paraId="420F5F6A" w14:textId="77777777" w:rsidR="0050201A" w:rsidRPr="00772AC5" w:rsidRDefault="0050201A" w:rsidP="005E5E7C">
            <w:pPr>
              <w:widowControl w:val="0"/>
              <w:spacing w:line="300" w:lineRule="exact"/>
              <w:jc w:val="center"/>
              <w:rPr>
                <w:rFonts w:ascii="Arial" w:hAnsi="Arial" w:cs="Arial"/>
                <w:i/>
                <w:sz w:val="20"/>
                <w:szCs w:val="20"/>
              </w:rPr>
            </w:pPr>
          </w:p>
          <w:p w14:paraId="5C9F6583" w14:textId="77777777" w:rsidR="0050201A" w:rsidRPr="00772AC5" w:rsidRDefault="0050201A" w:rsidP="005E5E7C">
            <w:pPr>
              <w:widowControl w:val="0"/>
              <w:spacing w:line="300" w:lineRule="exact"/>
              <w:jc w:val="center"/>
              <w:rPr>
                <w:rFonts w:ascii="Arial" w:hAnsi="Arial" w:cs="Arial"/>
                <w:i/>
                <w:sz w:val="20"/>
                <w:szCs w:val="20"/>
              </w:rPr>
            </w:pPr>
          </w:p>
          <w:p w14:paraId="0555AC0E" w14:textId="77777777" w:rsidR="0050201A" w:rsidRPr="00772AC5" w:rsidRDefault="0050201A" w:rsidP="005E5E7C">
            <w:pPr>
              <w:widowControl w:val="0"/>
              <w:spacing w:line="300" w:lineRule="exact"/>
              <w:jc w:val="center"/>
              <w:rPr>
                <w:rFonts w:ascii="Arial" w:hAnsi="Arial" w:cs="Arial"/>
                <w:i/>
                <w:sz w:val="20"/>
                <w:szCs w:val="20"/>
              </w:rPr>
            </w:pPr>
          </w:p>
          <w:p w14:paraId="58C86587" w14:textId="77777777" w:rsidR="0050201A" w:rsidRPr="00772AC5" w:rsidRDefault="0050201A" w:rsidP="005E5E7C">
            <w:pPr>
              <w:widowControl w:val="0"/>
              <w:spacing w:line="300" w:lineRule="exact"/>
              <w:jc w:val="center"/>
              <w:rPr>
                <w:rFonts w:ascii="Arial" w:hAnsi="Arial" w:cs="Arial"/>
                <w:i/>
                <w:sz w:val="20"/>
                <w:szCs w:val="20"/>
              </w:rPr>
            </w:pPr>
          </w:p>
          <w:p w14:paraId="1071B4FF" w14:textId="1D532C89" w:rsidR="0050201A" w:rsidRPr="00772AC5" w:rsidRDefault="0050201A" w:rsidP="00772AC5">
            <w:pPr>
              <w:widowControl w:val="0"/>
              <w:spacing w:line="300" w:lineRule="exact"/>
              <w:jc w:val="center"/>
              <w:rPr>
                <w:rFonts w:ascii="Arial" w:hAnsi="Arial" w:cs="Arial"/>
                <w:i/>
                <w:sz w:val="20"/>
                <w:szCs w:val="20"/>
              </w:rPr>
            </w:pPr>
            <w:r w:rsidRPr="00772AC5">
              <w:rPr>
                <w:rFonts w:ascii="Arial" w:hAnsi="Arial" w:cs="Arial"/>
                <w:i/>
                <w:sz w:val="20"/>
                <w:szCs w:val="20"/>
              </w:rPr>
              <w:t xml:space="preserve">Fornitura di </w:t>
            </w:r>
            <w:r w:rsidRPr="00772AC5">
              <w:rPr>
                <w:rFonts w:ascii="Arial" w:hAnsi="Arial" w:cs="Arial"/>
                <w:i/>
                <w:sz w:val="20"/>
                <w:szCs w:val="20"/>
              </w:rPr>
              <w:lastRenderedPageBreak/>
              <w:t>energia elettrica, a prezzo variabile, e dei servizi connessi per le Pubbliche Amministrazioni</w:t>
            </w:r>
          </w:p>
        </w:tc>
        <w:tc>
          <w:tcPr>
            <w:tcW w:w="588" w:type="pct"/>
            <w:vMerge w:val="restart"/>
            <w:vAlign w:val="center"/>
          </w:tcPr>
          <w:p w14:paraId="753967BC" w14:textId="48D0269D" w:rsidR="0050201A" w:rsidRPr="00772AC5" w:rsidRDefault="0050201A" w:rsidP="00772AC5">
            <w:pPr>
              <w:widowControl w:val="0"/>
              <w:spacing w:line="300" w:lineRule="exact"/>
              <w:jc w:val="center"/>
              <w:rPr>
                <w:rFonts w:ascii="Arial" w:hAnsi="Arial" w:cs="Arial"/>
                <w:i/>
                <w:sz w:val="20"/>
                <w:szCs w:val="20"/>
              </w:rPr>
            </w:pPr>
            <w:r w:rsidRPr="00772AC5">
              <w:rPr>
                <w:rFonts w:ascii="Arial" w:hAnsi="Arial" w:cs="Arial"/>
                <w:sz w:val="20"/>
                <w:szCs w:val="20"/>
              </w:rPr>
              <w:lastRenderedPageBreak/>
              <w:t>09310000-5</w:t>
            </w:r>
          </w:p>
        </w:tc>
        <w:tc>
          <w:tcPr>
            <w:tcW w:w="965" w:type="pct"/>
            <w:vMerge w:val="restart"/>
          </w:tcPr>
          <w:p w14:paraId="7857B53F" w14:textId="426B7653" w:rsidR="0050201A" w:rsidRPr="00772AC5" w:rsidRDefault="0050201A" w:rsidP="00772AC5">
            <w:pPr>
              <w:widowControl w:val="0"/>
              <w:spacing w:line="300" w:lineRule="exact"/>
              <w:jc w:val="center"/>
              <w:rPr>
                <w:rFonts w:ascii="Arial" w:hAnsi="Arial" w:cs="Arial"/>
                <w:i/>
                <w:sz w:val="20"/>
                <w:szCs w:val="20"/>
              </w:rPr>
            </w:pPr>
            <w:r w:rsidRPr="00772AC5">
              <w:rPr>
                <w:rFonts w:ascii="Arial" w:hAnsi="Arial" w:cs="Arial"/>
                <w:i/>
                <w:sz w:val="20"/>
                <w:szCs w:val="20"/>
              </w:rPr>
              <w:t>P</w:t>
            </w:r>
          </w:p>
        </w:tc>
        <w:tc>
          <w:tcPr>
            <w:tcW w:w="964" w:type="pct"/>
            <w:vAlign w:val="center"/>
          </w:tcPr>
          <w:p w14:paraId="364D93FA" w14:textId="382B8A28"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490</w:t>
            </w:r>
          </w:p>
        </w:tc>
        <w:tc>
          <w:tcPr>
            <w:tcW w:w="1037" w:type="pct"/>
            <w:vAlign w:val="center"/>
          </w:tcPr>
          <w:p w14:paraId="5932C140" w14:textId="61D01EB1"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€ 120.044.120,00 </w:t>
            </w:r>
          </w:p>
        </w:tc>
      </w:tr>
      <w:tr w:rsidR="0050201A" w:rsidRPr="007803B1" w14:paraId="3F1CDB6D" w14:textId="77777777" w:rsidTr="00D540EA">
        <w:trPr>
          <w:trHeight w:val="226"/>
        </w:trPr>
        <w:tc>
          <w:tcPr>
            <w:tcW w:w="563" w:type="pct"/>
            <w:vAlign w:val="center"/>
          </w:tcPr>
          <w:p w14:paraId="478A7792" w14:textId="5BC7CD69" w:rsidR="0050201A" w:rsidRPr="00772AC5" w:rsidRDefault="0050201A" w:rsidP="00772AC5">
            <w:pPr>
              <w:widowControl w:val="0"/>
              <w:spacing w:line="300" w:lineRule="exact"/>
              <w:jc w:val="center"/>
              <w:rPr>
                <w:rFonts w:ascii="Arial" w:hAnsi="Arial" w:cs="Arial"/>
                <w:sz w:val="20"/>
                <w:szCs w:val="20"/>
              </w:rPr>
            </w:pPr>
            <w:r w:rsidRPr="00772AC5">
              <w:rPr>
                <w:rFonts w:ascii="Arial" w:hAnsi="Arial" w:cs="Arial"/>
                <w:sz w:val="20"/>
                <w:szCs w:val="20"/>
              </w:rPr>
              <w:t>2</w:t>
            </w:r>
          </w:p>
        </w:tc>
        <w:tc>
          <w:tcPr>
            <w:tcW w:w="883" w:type="pct"/>
            <w:vMerge/>
            <w:vAlign w:val="center"/>
          </w:tcPr>
          <w:p w14:paraId="2619F3DB" w14:textId="7EF3A0EA" w:rsidR="0050201A" w:rsidRPr="00772AC5" w:rsidRDefault="0050201A" w:rsidP="00772AC5">
            <w:pPr>
              <w:widowControl w:val="0"/>
              <w:spacing w:line="300" w:lineRule="exact"/>
              <w:jc w:val="center"/>
              <w:rPr>
                <w:rFonts w:ascii="Arial" w:hAnsi="Arial" w:cs="Arial"/>
                <w:i/>
                <w:sz w:val="20"/>
                <w:szCs w:val="20"/>
              </w:rPr>
            </w:pPr>
          </w:p>
        </w:tc>
        <w:tc>
          <w:tcPr>
            <w:tcW w:w="588" w:type="pct"/>
            <w:vMerge/>
            <w:vAlign w:val="center"/>
          </w:tcPr>
          <w:p w14:paraId="4CACEDE7" w14:textId="02FCEC8A" w:rsidR="0050201A" w:rsidRPr="00772AC5" w:rsidRDefault="0050201A" w:rsidP="00772AC5">
            <w:pPr>
              <w:widowControl w:val="0"/>
              <w:spacing w:line="300" w:lineRule="exact"/>
              <w:jc w:val="center"/>
              <w:rPr>
                <w:rFonts w:ascii="Arial" w:hAnsi="Arial" w:cs="Arial"/>
                <w:i/>
                <w:sz w:val="20"/>
                <w:szCs w:val="20"/>
              </w:rPr>
            </w:pPr>
          </w:p>
        </w:tc>
        <w:tc>
          <w:tcPr>
            <w:tcW w:w="965" w:type="pct"/>
            <w:vMerge/>
          </w:tcPr>
          <w:p w14:paraId="0DDAA0EF" w14:textId="67CC6713" w:rsidR="0050201A" w:rsidRPr="00772AC5" w:rsidRDefault="0050201A" w:rsidP="00772AC5">
            <w:pPr>
              <w:widowControl w:val="0"/>
              <w:spacing w:line="300" w:lineRule="exact"/>
              <w:jc w:val="center"/>
              <w:rPr>
                <w:rFonts w:ascii="Arial" w:hAnsi="Arial" w:cs="Arial"/>
                <w:i/>
                <w:sz w:val="20"/>
                <w:szCs w:val="20"/>
              </w:rPr>
            </w:pPr>
          </w:p>
        </w:tc>
        <w:tc>
          <w:tcPr>
            <w:tcW w:w="964" w:type="pct"/>
            <w:vAlign w:val="center"/>
          </w:tcPr>
          <w:p w14:paraId="212F8C7D" w14:textId="71C743AC"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920</w:t>
            </w:r>
          </w:p>
        </w:tc>
        <w:tc>
          <w:tcPr>
            <w:tcW w:w="1037" w:type="pct"/>
            <w:vAlign w:val="center"/>
          </w:tcPr>
          <w:p w14:paraId="382D5B85" w14:textId="2950A2E5"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€ 225.388.960,00 </w:t>
            </w:r>
          </w:p>
        </w:tc>
      </w:tr>
      <w:tr w:rsidR="0050201A" w:rsidRPr="007803B1" w14:paraId="53DB5408" w14:textId="77777777" w:rsidTr="00D540EA">
        <w:trPr>
          <w:trHeight w:val="226"/>
        </w:trPr>
        <w:tc>
          <w:tcPr>
            <w:tcW w:w="563" w:type="pct"/>
            <w:vAlign w:val="center"/>
          </w:tcPr>
          <w:p w14:paraId="511AC3D5" w14:textId="1B202BE9" w:rsidR="0050201A" w:rsidRPr="00772AC5" w:rsidRDefault="0050201A" w:rsidP="00772AC5">
            <w:pPr>
              <w:widowControl w:val="0"/>
              <w:spacing w:line="300" w:lineRule="exact"/>
              <w:jc w:val="center"/>
              <w:rPr>
                <w:rFonts w:ascii="Arial" w:hAnsi="Arial" w:cs="Arial"/>
                <w:sz w:val="20"/>
                <w:szCs w:val="20"/>
              </w:rPr>
            </w:pPr>
            <w:r w:rsidRPr="00772AC5">
              <w:rPr>
                <w:rFonts w:ascii="Arial" w:hAnsi="Arial" w:cs="Arial"/>
                <w:sz w:val="20"/>
                <w:szCs w:val="20"/>
              </w:rPr>
              <w:t>3</w:t>
            </w:r>
          </w:p>
        </w:tc>
        <w:tc>
          <w:tcPr>
            <w:tcW w:w="883" w:type="pct"/>
            <w:vMerge/>
            <w:vAlign w:val="center"/>
          </w:tcPr>
          <w:p w14:paraId="0AD7970D" w14:textId="77777777" w:rsidR="0050201A" w:rsidRPr="00772AC5" w:rsidRDefault="0050201A" w:rsidP="00772AC5">
            <w:pPr>
              <w:widowControl w:val="0"/>
              <w:spacing w:line="300" w:lineRule="exact"/>
              <w:jc w:val="center"/>
              <w:rPr>
                <w:rFonts w:ascii="Arial" w:hAnsi="Arial" w:cs="Arial"/>
                <w:i/>
                <w:sz w:val="20"/>
                <w:szCs w:val="20"/>
              </w:rPr>
            </w:pPr>
          </w:p>
        </w:tc>
        <w:tc>
          <w:tcPr>
            <w:tcW w:w="588" w:type="pct"/>
            <w:vMerge/>
            <w:vAlign w:val="center"/>
          </w:tcPr>
          <w:p w14:paraId="0BCA8AF1" w14:textId="15D82F31" w:rsidR="0050201A" w:rsidRPr="00772AC5" w:rsidRDefault="0050201A" w:rsidP="00772AC5">
            <w:pPr>
              <w:widowControl w:val="0"/>
              <w:spacing w:line="300" w:lineRule="exact"/>
              <w:jc w:val="center"/>
              <w:rPr>
                <w:rFonts w:ascii="Arial" w:hAnsi="Arial" w:cs="Arial"/>
                <w:i/>
                <w:sz w:val="20"/>
                <w:szCs w:val="20"/>
              </w:rPr>
            </w:pPr>
          </w:p>
        </w:tc>
        <w:tc>
          <w:tcPr>
            <w:tcW w:w="965" w:type="pct"/>
            <w:vMerge/>
          </w:tcPr>
          <w:p w14:paraId="57AD946E" w14:textId="63581D45" w:rsidR="0050201A" w:rsidRPr="00772AC5" w:rsidRDefault="0050201A" w:rsidP="00772AC5">
            <w:pPr>
              <w:widowControl w:val="0"/>
              <w:spacing w:line="300" w:lineRule="exact"/>
              <w:jc w:val="center"/>
              <w:rPr>
                <w:rFonts w:ascii="Arial" w:hAnsi="Arial" w:cs="Arial"/>
                <w:i/>
                <w:sz w:val="20"/>
                <w:szCs w:val="20"/>
              </w:rPr>
            </w:pPr>
          </w:p>
        </w:tc>
        <w:tc>
          <w:tcPr>
            <w:tcW w:w="964" w:type="pct"/>
            <w:vAlign w:val="center"/>
          </w:tcPr>
          <w:p w14:paraId="74410262" w14:textId="27EAC1EE"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1.050</w:t>
            </w:r>
          </w:p>
        </w:tc>
        <w:tc>
          <w:tcPr>
            <w:tcW w:w="1037" w:type="pct"/>
            <w:vAlign w:val="center"/>
          </w:tcPr>
          <w:p w14:paraId="7D056AB3" w14:textId="22AD24D9"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€ 257.237.400,00 </w:t>
            </w:r>
          </w:p>
        </w:tc>
      </w:tr>
      <w:tr w:rsidR="0050201A" w:rsidRPr="007803B1" w14:paraId="2FE83E9F" w14:textId="77777777" w:rsidTr="00D540EA">
        <w:trPr>
          <w:trHeight w:val="226"/>
        </w:trPr>
        <w:tc>
          <w:tcPr>
            <w:tcW w:w="563" w:type="pct"/>
            <w:vAlign w:val="center"/>
          </w:tcPr>
          <w:p w14:paraId="5612459D" w14:textId="1D13588B" w:rsidR="0050201A" w:rsidRPr="00772AC5" w:rsidRDefault="0050201A" w:rsidP="00772AC5">
            <w:pPr>
              <w:widowControl w:val="0"/>
              <w:spacing w:line="300" w:lineRule="exact"/>
              <w:jc w:val="center"/>
              <w:rPr>
                <w:rFonts w:ascii="Arial" w:hAnsi="Arial" w:cs="Arial"/>
                <w:sz w:val="20"/>
                <w:szCs w:val="20"/>
              </w:rPr>
            </w:pPr>
            <w:r w:rsidRPr="00772AC5">
              <w:rPr>
                <w:rFonts w:ascii="Arial" w:hAnsi="Arial" w:cs="Arial"/>
                <w:sz w:val="20"/>
                <w:szCs w:val="20"/>
              </w:rPr>
              <w:t>4</w:t>
            </w:r>
          </w:p>
        </w:tc>
        <w:tc>
          <w:tcPr>
            <w:tcW w:w="883" w:type="pct"/>
            <w:vMerge/>
            <w:vAlign w:val="center"/>
          </w:tcPr>
          <w:p w14:paraId="16056DAE" w14:textId="77777777" w:rsidR="0050201A" w:rsidRPr="00772AC5" w:rsidRDefault="0050201A" w:rsidP="00772AC5">
            <w:pPr>
              <w:widowControl w:val="0"/>
              <w:spacing w:line="300" w:lineRule="exact"/>
              <w:jc w:val="center"/>
              <w:rPr>
                <w:rFonts w:ascii="Arial" w:hAnsi="Arial" w:cs="Arial"/>
                <w:i/>
                <w:sz w:val="20"/>
                <w:szCs w:val="20"/>
              </w:rPr>
            </w:pPr>
          </w:p>
        </w:tc>
        <w:tc>
          <w:tcPr>
            <w:tcW w:w="588" w:type="pct"/>
            <w:vMerge/>
            <w:vAlign w:val="center"/>
          </w:tcPr>
          <w:p w14:paraId="694D7749" w14:textId="262FCB67" w:rsidR="0050201A" w:rsidRPr="00772AC5" w:rsidRDefault="0050201A" w:rsidP="00772AC5">
            <w:pPr>
              <w:widowControl w:val="0"/>
              <w:spacing w:line="300" w:lineRule="exact"/>
              <w:jc w:val="center"/>
              <w:rPr>
                <w:rFonts w:ascii="Arial" w:hAnsi="Arial" w:cs="Arial"/>
                <w:i/>
                <w:sz w:val="20"/>
                <w:szCs w:val="20"/>
              </w:rPr>
            </w:pPr>
          </w:p>
        </w:tc>
        <w:tc>
          <w:tcPr>
            <w:tcW w:w="965" w:type="pct"/>
            <w:vMerge/>
          </w:tcPr>
          <w:p w14:paraId="5BE62BDF" w14:textId="77777777" w:rsidR="0050201A" w:rsidRPr="00772AC5" w:rsidRDefault="0050201A" w:rsidP="00772AC5">
            <w:pPr>
              <w:widowControl w:val="0"/>
              <w:spacing w:line="300" w:lineRule="exact"/>
              <w:jc w:val="center"/>
              <w:rPr>
                <w:rFonts w:ascii="Arial" w:hAnsi="Arial" w:cs="Arial"/>
                <w:i/>
                <w:sz w:val="20"/>
                <w:szCs w:val="20"/>
              </w:rPr>
            </w:pPr>
          </w:p>
        </w:tc>
        <w:tc>
          <w:tcPr>
            <w:tcW w:w="964" w:type="pct"/>
            <w:vAlign w:val="center"/>
          </w:tcPr>
          <w:p w14:paraId="282DE99F" w14:textId="51702E93"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440</w:t>
            </w:r>
          </w:p>
        </w:tc>
        <w:tc>
          <w:tcPr>
            <w:tcW w:w="1037" w:type="pct"/>
            <w:vAlign w:val="center"/>
          </w:tcPr>
          <w:p w14:paraId="046849EA" w14:textId="4626D595"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€ 107.794.720,00 </w:t>
            </w:r>
          </w:p>
        </w:tc>
      </w:tr>
      <w:tr w:rsidR="0050201A" w:rsidRPr="007803B1" w14:paraId="5DA5ECA0" w14:textId="77777777" w:rsidTr="00D540EA">
        <w:trPr>
          <w:trHeight w:val="226"/>
        </w:trPr>
        <w:tc>
          <w:tcPr>
            <w:tcW w:w="563" w:type="pct"/>
            <w:vAlign w:val="center"/>
          </w:tcPr>
          <w:p w14:paraId="740BD36C" w14:textId="3607F451" w:rsidR="0050201A" w:rsidRPr="00772AC5" w:rsidRDefault="0050201A" w:rsidP="00772AC5">
            <w:pPr>
              <w:widowControl w:val="0"/>
              <w:spacing w:line="300" w:lineRule="exact"/>
              <w:jc w:val="center"/>
              <w:rPr>
                <w:rFonts w:ascii="Arial" w:hAnsi="Arial" w:cs="Arial"/>
                <w:sz w:val="20"/>
                <w:szCs w:val="20"/>
              </w:rPr>
            </w:pPr>
            <w:r w:rsidRPr="00772AC5">
              <w:rPr>
                <w:rFonts w:ascii="Arial" w:hAnsi="Arial" w:cs="Arial"/>
                <w:sz w:val="20"/>
                <w:szCs w:val="20"/>
              </w:rPr>
              <w:t>5</w:t>
            </w:r>
          </w:p>
        </w:tc>
        <w:tc>
          <w:tcPr>
            <w:tcW w:w="883" w:type="pct"/>
            <w:vMerge/>
            <w:vAlign w:val="center"/>
          </w:tcPr>
          <w:p w14:paraId="04BACE46" w14:textId="77777777" w:rsidR="0050201A" w:rsidRPr="00772AC5" w:rsidRDefault="0050201A" w:rsidP="00772AC5">
            <w:pPr>
              <w:widowControl w:val="0"/>
              <w:spacing w:line="300" w:lineRule="exact"/>
              <w:jc w:val="center"/>
              <w:rPr>
                <w:rFonts w:ascii="Arial" w:hAnsi="Arial" w:cs="Arial"/>
                <w:i/>
                <w:sz w:val="20"/>
                <w:szCs w:val="20"/>
              </w:rPr>
            </w:pPr>
          </w:p>
        </w:tc>
        <w:tc>
          <w:tcPr>
            <w:tcW w:w="588" w:type="pct"/>
            <w:vMerge/>
            <w:vAlign w:val="center"/>
          </w:tcPr>
          <w:p w14:paraId="0D88069C" w14:textId="3B9F1BA4" w:rsidR="0050201A" w:rsidRPr="00772AC5" w:rsidRDefault="0050201A" w:rsidP="00772AC5">
            <w:pPr>
              <w:widowControl w:val="0"/>
              <w:spacing w:line="300" w:lineRule="exact"/>
              <w:jc w:val="center"/>
              <w:rPr>
                <w:rFonts w:ascii="Arial" w:hAnsi="Arial" w:cs="Arial"/>
                <w:i/>
                <w:sz w:val="20"/>
                <w:szCs w:val="20"/>
              </w:rPr>
            </w:pPr>
          </w:p>
        </w:tc>
        <w:tc>
          <w:tcPr>
            <w:tcW w:w="965" w:type="pct"/>
            <w:vMerge/>
          </w:tcPr>
          <w:p w14:paraId="36724479" w14:textId="77777777" w:rsidR="0050201A" w:rsidRPr="00772AC5" w:rsidRDefault="0050201A" w:rsidP="00772AC5">
            <w:pPr>
              <w:widowControl w:val="0"/>
              <w:spacing w:line="300" w:lineRule="exact"/>
              <w:jc w:val="center"/>
              <w:rPr>
                <w:rFonts w:ascii="Arial" w:hAnsi="Arial" w:cs="Arial"/>
                <w:i/>
                <w:sz w:val="20"/>
                <w:szCs w:val="20"/>
              </w:rPr>
            </w:pPr>
          </w:p>
        </w:tc>
        <w:tc>
          <w:tcPr>
            <w:tcW w:w="964" w:type="pct"/>
            <w:vAlign w:val="center"/>
          </w:tcPr>
          <w:p w14:paraId="58B99977" w14:textId="37F5C56C"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900</w:t>
            </w:r>
          </w:p>
        </w:tc>
        <w:tc>
          <w:tcPr>
            <w:tcW w:w="1037" w:type="pct"/>
            <w:vAlign w:val="center"/>
          </w:tcPr>
          <w:p w14:paraId="63415D52" w14:textId="65AB1E88"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€ 220.489.200,00 </w:t>
            </w:r>
          </w:p>
        </w:tc>
      </w:tr>
      <w:tr w:rsidR="0050201A" w:rsidRPr="007803B1" w14:paraId="2A14526E" w14:textId="77777777" w:rsidTr="00D540EA">
        <w:trPr>
          <w:trHeight w:val="226"/>
        </w:trPr>
        <w:tc>
          <w:tcPr>
            <w:tcW w:w="563" w:type="pct"/>
            <w:vAlign w:val="center"/>
          </w:tcPr>
          <w:p w14:paraId="69F206D4" w14:textId="6A34A229" w:rsidR="0050201A" w:rsidRPr="00772AC5" w:rsidRDefault="0050201A" w:rsidP="00772AC5">
            <w:pPr>
              <w:widowControl w:val="0"/>
              <w:spacing w:line="300" w:lineRule="exact"/>
              <w:jc w:val="center"/>
              <w:rPr>
                <w:rFonts w:ascii="Arial" w:hAnsi="Arial" w:cs="Arial"/>
                <w:sz w:val="20"/>
                <w:szCs w:val="20"/>
              </w:rPr>
            </w:pPr>
            <w:r w:rsidRPr="00772AC5">
              <w:rPr>
                <w:rFonts w:ascii="Arial" w:hAnsi="Arial" w:cs="Arial"/>
                <w:sz w:val="20"/>
                <w:szCs w:val="20"/>
              </w:rPr>
              <w:t>6</w:t>
            </w:r>
          </w:p>
        </w:tc>
        <w:tc>
          <w:tcPr>
            <w:tcW w:w="883" w:type="pct"/>
            <w:vMerge/>
            <w:vAlign w:val="center"/>
          </w:tcPr>
          <w:p w14:paraId="04FCF445" w14:textId="77777777" w:rsidR="0050201A" w:rsidRPr="00772AC5" w:rsidRDefault="0050201A" w:rsidP="00772AC5">
            <w:pPr>
              <w:widowControl w:val="0"/>
              <w:spacing w:line="300" w:lineRule="exact"/>
              <w:jc w:val="center"/>
              <w:rPr>
                <w:rFonts w:ascii="Arial" w:hAnsi="Arial" w:cs="Arial"/>
                <w:i/>
                <w:sz w:val="20"/>
                <w:szCs w:val="20"/>
              </w:rPr>
            </w:pPr>
          </w:p>
        </w:tc>
        <w:tc>
          <w:tcPr>
            <w:tcW w:w="588" w:type="pct"/>
            <w:vMerge/>
            <w:vAlign w:val="center"/>
          </w:tcPr>
          <w:p w14:paraId="7733BB34" w14:textId="77777777" w:rsidR="0050201A" w:rsidRPr="00772AC5" w:rsidRDefault="0050201A" w:rsidP="00772AC5">
            <w:pPr>
              <w:widowControl w:val="0"/>
              <w:spacing w:line="300" w:lineRule="exact"/>
              <w:jc w:val="center"/>
              <w:rPr>
                <w:rFonts w:ascii="Arial" w:hAnsi="Arial" w:cs="Arial"/>
                <w:i/>
                <w:sz w:val="20"/>
                <w:szCs w:val="20"/>
              </w:rPr>
            </w:pPr>
          </w:p>
        </w:tc>
        <w:tc>
          <w:tcPr>
            <w:tcW w:w="965" w:type="pct"/>
            <w:vMerge/>
          </w:tcPr>
          <w:p w14:paraId="16A1A651" w14:textId="77777777" w:rsidR="0050201A" w:rsidRPr="00772AC5" w:rsidRDefault="0050201A" w:rsidP="00772AC5">
            <w:pPr>
              <w:widowControl w:val="0"/>
              <w:spacing w:line="300" w:lineRule="exact"/>
              <w:jc w:val="center"/>
              <w:rPr>
                <w:rFonts w:ascii="Arial" w:hAnsi="Arial" w:cs="Arial"/>
                <w:i/>
                <w:sz w:val="20"/>
                <w:szCs w:val="20"/>
              </w:rPr>
            </w:pPr>
          </w:p>
        </w:tc>
        <w:tc>
          <w:tcPr>
            <w:tcW w:w="964" w:type="pct"/>
            <w:vAlign w:val="center"/>
          </w:tcPr>
          <w:p w14:paraId="52761E9B" w14:textId="203B2982" w:rsidR="0050201A" w:rsidRPr="00772AC5" w:rsidRDefault="0050201A" w:rsidP="00772AC5">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600</w:t>
            </w:r>
          </w:p>
        </w:tc>
        <w:tc>
          <w:tcPr>
            <w:tcW w:w="1037" w:type="pct"/>
            <w:vAlign w:val="center"/>
          </w:tcPr>
          <w:p w14:paraId="18810E75" w14:textId="7508D9E1"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€ 146.992.800,00 </w:t>
            </w:r>
          </w:p>
        </w:tc>
      </w:tr>
      <w:tr w:rsidR="0050201A" w:rsidRPr="007803B1" w14:paraId="1A6A1937" w14:textId="77777777" w:rsidTr="00D540EA">
        <w:trPr>
          <w:trHeight w:val="226"/>
        </w:trPr>
        <w:tc>
          <w:tcPr>
            <w:tcW w:w="563" w:type="pct"/>
            <w:vAlign w:val="center"/>
          </w:tcPr>
          <w:p w14:paraId="07AE636C" w14:textId="003DFDD4"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7</w:t>
            </w:r>
          </w:p>
        </w:tc>
        <w:tc>
          <w:tcPr>
            <w:tcW w:w="883" w:type="pct"/>
            <w:vMerge/>
            <w:vAlign w:val="center"/>
          </w:tcPr>
          <w:p w14:paraId="4828ED31"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652056AA"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24A9A275"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1ACA2F28" w14:textId="5397C1B2"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890</w:t>
            </w:r>
          </w:p>
        </w:tc>
        <w:tc>
          <w:tcPr>
            <w:tcW w:w="1037" w:type="pct"/>
            <w:vAlign w:val="center"/>
          </w:tcPr>
          <w:p w14:paraId="597FE467" w14:textId="2699DB26"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€ 218.039.320,00 </w:t>
            </w:r>
          </w:p>
        </w:tc>
      </w:tr>
      <w:tr w:rsidR="0050201A" w:rsidRPr="007803B1" w14:paraId="74F7E60D" w14:textId="77777777" w:rsidTr="00D540EA">
        <w:trPr>
          <w:trHeight w:val="226"/>
        </w:trPr>
        <w:tc>
          <w:tcPr>
            <w:tcW w:w="563" w:type="pct"/>
            <w:vAlign w:val="center"/>
          </w:tcPr>
          <w:p w14:paraId="47634FB1" w14:textId="653F55F3"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lastRenderedPageBreak/>
              <w:t>8</w:t>
            </w:r>
          </w:p>
        </w:tc>
        <w:tc>
          <w:tcPr>
            <w:tcW w:w="883" w:type="pct"/>
            <w:vMerge/>
            <w:vAlign w:val="center"/>
          </w:tcPr>
          <w:p w14:paraId="47F5135D"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1FF4BD5D"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0B1165D1"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357BABEA" w14:textId="7FEF69F2"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350</w:t>
            </w:r>
          </w:p>
        </w:tc>
        <w:tc>
          <w:tcPr>
            <w:tcW w:w="1037" w:type="pct"/>
            <w:vAlign w:val="center"/>
          </w:tcPr>
          <w:p w14:paraId="647EF132" w14:textId="0D1BED44"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85.745.800,00 </w:t>
            </w:r>
          </w:p>
        </w:tc>
      </w:tr>
      <w:tr w:rsidR="0050201A" w:rsidRPr="007803B1" w14:paraId="4BD16A28" w14:textId="77777777" w:rsidTr="00D540EA">
        <w:trPr>
          <w:trHeight w:val="226"/>
        </w:trPr>
        <w:tc>
          <w:tcPr>
            <w:tcW w:w="563" w:type="pct"/>
            <w:vAlign w:val="center"/>
          </w:tcPr>
          <w:p w14:paraId="71A22138" w14:textId="49D1445D"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9</w:t>
            </w:r>
          </w:p>
        </w:tc>
        <w:tc>
          <w:tcPr>
            <w:tcW w:w="883" w:type="pct"/>
            <w:vMerge/>
            <w:vAlign w:val="center"/>
          </w:tcPr>
          <w:p w14:paraId="73E1558E"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269C1E4D"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4E43313C"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02C4ACA8" w14:textId="584DE178"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520</w:t>
            </w:r>
          </w:p>
        </w:tc>
        <w:tc>
          <w:tcPr>
            <w:tcW w:w="1037" w:type="pct"/>
            <w:vAlign w:val="center"/>
          </w:tcPr>
          <w:p w14:paraId="4E20650C" w14:textId="7887AA8D"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€ 127.393.760,00 </w:t>
            </w:r>
          </w:p>
        </w:tc>
      </w:tr>
      <w:tr w:rsidR="0050201A" w:rsidRPr="007803B1" w14:paraId="66E2FDD4" w14:textId="77777777" w:rsidTr="00D540EA">
        <w:trPr>
          <w:trHeight w:val="226"/>
        </w:trPr>
        <w:tc>
          <w:tcPr>
            <w:tcW w:w="563" w:type="pct"/>
            <w:vAlign w:val="center"/>
          </w:tcPr>
          <w:p w14:paraId="0CB7F10D" w14:textId="7C387A06"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10</w:t>
            </w:r>
          </w:p>
        </w:tc>
        <w:tc>
          <w:tcPr>
            <w:tcW w:w="883" w:type="pct"/>
            <w:vMerge/>
            <w:vAlign w:val="center"/>
          </w:tcPr>
          <w:p w14:paraId="07A72C29"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3355C95B"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7D1A8531"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7D74A088" w14:textId="3E9002B5"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1.350</w:t>
            </w:r>
          </w:p>
        </w:tc>
        <w:tc>
          <w:tcPr>
            <w:tcW w:w="1037" w:type="pct"/>
            <w:vAlign w:val="center"/>
          </w:tcPr>
          <w:p w14:paraId="7E3F8BCC" w14:textId="546A2E6D"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€ 330.733.800,00 </w:t>
            </w:r>
          </w:p>
        </w:tc>
      </w:tr>
      <w:tr w:rsidR="0050201A" w:rsidRPr="007803B1" w14:paraId="7CD79A0D" w14:textId="77777777" w:rsidTr="00D540EA">
        <w:trPr>
          <w:trHeight w:val="226"/>
        </w:trPr>
        <w:tc>
          <w:tcPr>
            <w:tcW w:w="563" w:type="pct"/>
            <w:vAlign w:val="center"/>
          </w:tcPr>
          <w:p w14:paraId="54989098" w14:textId="1DAE3B02"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11</w:t>
            </w:r>
          </w:p>
        </w:tc>
        <w:tc>
          <w:tcPr>
            <w:tcW w:w="883" w:type="pct"/>
            <w:vMerge/>
            <w:vAlign w:val="center"/>
          </w:tcPr>
          <w:p w14:paraId="7BEFED15"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3E6744FA"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1ACDF886"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6AC3EE04" w14:textId="5804EA8D"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250</w:t>
            </w:r>
          </w:p>
        </w:tc>
        <w:tc>
          <w:tcPr>
            <w:tcW w:w="1037" w:type="pct"/>
            <w:vAlign w:val="center"/>
          </w:tcPr>
          <w:p w14:paraId="798EF846" w14:textId="0842B390"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61.247.000,00 </w:t>
            </w:r>
          </w:p>
        </w:tc>
      </w:tr>
      <w:tr w:rsidR="0050201A" w:rsidRPr="007803B1" w14:paraId="55555BF7" w14:textId="77777777" w:rsidTr="00D540EA">
        <w:trPr>
          <w:trHeight w:val="226"/>
        </w:trPr>
        <w:tc>
          <w:tcPr>
            <w:tcW w:w="563" w:type="pct"/>
            <w:vAlign w:val="center"/>
          </w:tcPr>
          <w:p w14:paraId="4E424AEC" w14:textId="401A74E6"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12</w:t>
            </w:r>
          </w:p>
        </w:tc>
        <w:tc>
          <w:tcPr>
            <w:tcW w:w="883" w:type="pct"/>
            <w:vMerge/>
            <w:vAlign w:val="center"/>
          </w:tcPr>
          <w:p w14:paraId="60411813"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3C4570A9"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4EFFE27A"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49A04F6A" w14:textId="55CB2F06"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500</w:t>
            </w:r>
          </w:p>
        </w:tc>
        <w:tc>
          <w:tcPr>
            <w:tcW w:w="1037" w:type="pct"/>
            <w:vAlign w:val="center"/>
          </w:tcPr>
          <w:p w14:paraId="26138155" w14:textId="3D6752F9"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€ 122.494.000,00 </w:t>
            </w:r>
          </w:p>
        </w:tc>
      </w:tr>
      <w:tr w:rsidR="0050201A" w:rsidRPr="007803B1" w14:paraId="0A74987A" w14:textId="77777777" w:rsidTr="00D540EA">
        <w:trPr>
          <w:trHeight w:val="226"/>
        </w:trPr>
        <w:tc>
          <w:tcPr>
            <w:tcW w:w="563" w:type="pct"/>
            <w:vAlign w:val="center"/>
          </w:tcPr>
          <w:p w14:paraId="683C264C" w14:textId="520365BC"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13</w:t>
            </w:r>
          </w:p>
        </w:tc>
        <w:tc>
          <w:tcPr>
            <w:tcW w:w="883" w:type="pct"/>
            <w:vMerge/>
            <w:vAlign w:val="center"/>
          </w:tcPr>
          <w:p w14:paraId="66962812"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298C1B0C"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7EF67366"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4FB5FA4D" w14:textId="6B92F849"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930</w:t>
            </w:r>
          </w:p>
        </w:tc>
        <w:tc>
          <w:tcPr>
            <w:tcW w:w="1037" w:type="pct"/>
            <w:vAlign w:val="center"/>
          </w:tcPr>
          <w:p w14:paraId="13504BB2" w14:textId="5D609388"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€ 230.163.840,00 </w:t>
            </w:r>
          </w:p>
        </w:tc>
      </w:tr>
      <w:tr w:rsidR="0050201A" w:rsidRPr="007803B1" w14:paraId="317D926D" w14:textId="77777777" w:rsidTr="00D540EA">
        <w:trPr>
          <w:trHeight w:val="226"/>
        </w:trPr>
        <w:tc>
          <w:tcPr>
            <w:tcW w:w="563" w:type="pct"/>
            <w:vAlign w:val="center"/>
          </w:tcPr>
          <w:p w14:paraId="17ACBD5B" w14:textId="6762B064"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14</w:t>
            </w:r>
          </w:p>
        </w:tc>
        <w:tc>
          <w:tcPr>
            <w:tcW w:w="883" w:type="pct"/>
            <w:vMerge/>
            <w:vAlign w:val="center"/>
          </w:tcPr>
          <w:p w14:paraId="58E902FB"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7E24367D"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4E4B5B69"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3BFEAAAE" w14:textId="7B9C2521"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940</w:t>
            </w:r>
          </w:p>
        </w:tc>
        <w:tc>
          <w:tcPr>
            <w:tcW w:w="1037" w:type="pct"/>
            <w:vAlign w:val="center"/>
          </w:tcPr>
          <w:p w14:paraId="33E69F64" w14:textId="2DD5542B"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€ 232.638.720,00 </w:t>
            </w:r>
          </w:p>
        </w:tc>
      </w:tr>
      <w:tr w:rsidR="0050201A" w:rsidRPr="007803B1" w14:paraId="49C0B339" w14:textId="77777777" w:rsidTr="00D540EA">
        <w:trPr>
          <w:trHeight w:val="226"/>
        </w:trPr>
        <w:tc>
          <w:tcPr>
            <w:tcW w:w="563" w:type="pct"/>
            <w:vAlign w:val="center"/>
          </w:tcPr>
          <w:p w14:paraId="696E82B6" w14:textId="5015D706"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15</w:t>
            </w:r>
          </w:p>
        </w:tc>
        <w:tc>
          <w:tcPr>
            <w:tcW w:w="883" w:type="pct"/>
            <w:vMerge/>
            <w:vAlign w:val="center"/>
          </w:tcPr>
          <w:p w14:paraId="4F99820B"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4F1EC3F3"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6A5026F4"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1FF34B24" w14:textId="0991D8D2"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400</w:t>
            </w:r>
          </w:p>
        </w:tc>
        <w:tc>
          <w:tcPr>
            <w:tcW w:w="1037" w:type="pct"/>
            <w:vAlign w:val="center"/>
          </w:tcPr>
          <w:p w14:paraId="53965827" w14:textId="25C4F358"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98.995.200,00 </w:t>
            </w:r>
          </w:p>
        </w:tc>
      </w:tr>
      <w:tr w:rsidR="0050201A" w:rsidRPr="007803B1" w14:paraId="3D093218" w14:textId="77777777" w:rsidTr="00D540EA">
        <w:trPr>
          <w:trHeight w:val="226"/>
        </w:trPr>
        <w:tc>
          <w:tcPr>
            <w:tcW w:w="563" w:type="pct"/>
            <w:vAlign w:val="center"/>
          </w:tcPr>
          <w:p w14:paraId="55745D89" w14:textId="70E6F431" w:rsidR="0050201A" w:rsidRPr="007E4CEF" w:rsidRDefault="0050201A" w:rsidP="007E4CEF">
            <w:pPr>
              <w:widowControl w:val="0"/>
              <w:spacing w:line="300" w:lineRule="exact"/>
              <w:jc w:val="center"/>
              <w:rPr>
                <w:rFonts w:ascii="Arial" w:hAnsi="Arial" w:cs="Arial"/>
                <w:sz w:val="20"/>
                <w:szCs w:val="20"/>
              </w:rPr>
            </w:pPr>
            <w:r w:rsidRPr="007E4CEF">
              <w:rPr>
                <w:rFonts w:ascii="Arial" w:hAnsi="Arial" w:cs="Arial"/>
                <w:sz w:val="20"/>
                <w:szCs w:val="20"/>
              </w:rPr>
              <w:t>16</w:t>
            </w:r>
          </w:p>
        </w:tc>
        <w:tc>
          <w:tcPr>
            <w:tcW w:w="883" w:type="pct"/>
            <w:vMerge/>
            <w:vAlign w:val="center"/>
          </w:tcPr>
          <w:p w14:paraId="6C354475" w14:textId="77777777" w:rsidR="0050201A" w:rsidRPr="007E4CEF" w:rsidRDefault="0050201A" w:rsidP="007E4CEF">
            <w:pPr>
              <w:widowControl w:val="0"/>
              <w:spacing w:line="300" w:lineRule="exact"/>
              <w:jc w:val="center"/>
              <w:rPr>
                <w:rFonts w:ascii="Arial" w:hAnsi="Arial" w:cs="Arial"/>
                <w:i/>
                <w:sz w:val="20"/>
                <w:szCs w:val="20"/>
              </w:rPr>
            </w:pPr>
          </w:p>
        </w:tc>
        <w:tc>
          <w:tcPr>
            <w:tcW w:w="588" w:type="pct"/>
            <w:vMerge/>
            <w:vAlign w:val="center"/>
          </w:tcPr>
          <w:p w14:paraId="529027BA" w14:textId="77777777" w:rsidR="0050201A" w:rsidRPr="007E4CEF" w:rsidRDefault="0050201A" w:rsidP="007E4CEF">
            <w:pPr>
              <w:widowControl w:val="0"/>
              <w:spacing w:line="300" w:lineRule="exact"/>
              <w:jc w:val="center"/>
              <w:rPr>
                <w:rFonts w:ascii="Arial" w:hAnsi="Arial" w:cs="Arial"/>
                <w:i/>
                <w:sz w:val="20"/>
                <w:szCs w:val="20"/>
              </w:rPr>
            </w:pPr>
          </w:p>
        </w:tc>
        <w:tc>
          <w:tcPr>
            <w:tcW w:w="965" w:type="pct"/>
            <w:vMerge/>
          </w:tcPr>
          <w:p w14:paraId="7F50E1B5" w14:textId="77777777" w:rsidR="0050201A" w:rsidRPr="007E4CEF" w:rsidRDefault="0050201A" w:rsidP="007E4CEF">
            <w:pPr>
              <w:widowControl w:val="0"/>
              <w:spacing w:line="300" w:lineRule="exact"/>
              <w:jc w:val="center"/>
              <w:rPr>
                <w:rFonts w:ascii="Arial" w:hAnsi="Arial" w:cs="Arial"/>
                <w:i/>
                <w:sz w:val="20"/>
                <w:szCs w:val="20"/>
              </w:rPr>
            </w:pPr>
          </w:p>
        </w:tc>
        <w:tc>
          <w:tcPr>
            <w:tcW w:w="964" w:type="pct"/>
            <w:vAlign w:val="center"/>
          </w:tcPr>
          <w:p w14:paraId="5CEFE678" w14:textId="6158BEF3"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990</w:t>
            </w:r>
          </w:p>
        </w:tc>
        <w:tc>
          <w:tcPr>
            <w:tcW w:w="1037" w:type="pct"/>
            <w:vAlign w:val="center"/>
          </w:tcPr>
          <w:p w14:paraId="7A698466" w14:textId="2BBDADC4" w:rsidR="0050201A" w:rsidRPr="007E4CEF" w:rsidRDefault="0050201A"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€ 245.013.120,00 </w:t>
            </w:r>
          </w:p>
        </w:tc>
      </w:tr>
      <w:tr w:rsidR="00845157" w:rsidRPr="007803B1" w14:paraId="62D8E4FE" w14:textId="77777777" w:rsidTr="00D540EA">
        <w:trPr>
          <w:trHeight w:val="226"/>
        </w:trPr>
        <w:tc>
          <w:tcPr>
            <w:tcW w:w="563" w:type="pct"/>
            <w:vAlign w:val="center"/>
          </w:tcPr>
          <w:p w14:paraId="1F51F72F" w14:textId="6732F508" w:rsidR="00845157" w:rsidRPr="007E4CEF" w:rsidRDefault="00845157" w:rsidP="007E4CEF">
            <w:pPr>
              <w:widowControl w:val="0"/>
              <w:spacing w:line="300" w:lineRule="exact"/>
              <w:jc w:val="center"/>
              <w:rPr>
                <w:rFonts w:ascii="Arial" w:hAnsi="Arial" w:cs="Arial"/>
                <w:sz w:val="20"/>
                <w:szCs w:val="20"/>
              </w:rPr>
            </w:pPr>
            <w:r w:rsidRPr="007E4CEF">
              <w:rPr>
                <w:rFonts w:ascii="Arial" w:hAnsi="Arial" w:cs="Arial"/>
                <w:sz w:val="20"/>
                <w:szCs w:val="20"/>
              </w:rPr>
              <w:t>17</w:t>
            </w:r>
          </w:p>
        </w:tc>
        <w:tc>
          <w:tcPr>
            <w:tcW w:w="883" w:type="pct"/>
            <w:vMerge/>
            <w:vAlign w:val="center"/>
          </w:tcPr>
          <w:p w14:paraId="26848431" w14:textId="77777777" w:rsidR="00845157" w:rsidRPr="007E4CEF" w:rsidRDefault="00845157" w:rsidP="007E4CEF">
            <w:pPr>
              <w:widowControl w:val="0"/>
              <w:spacing w:line="300" w:lineRule="exact"/>
              <w:jc w:val="center"/>
              <w:rPr>
                <w:rFonts w:ascii="Arial" w:hAnsi="Arial" w:cs="Arial"/>
                <w:i/>
                <w:sz w:val="20"/>
                <w:szCs w:val="20"/>
              </w:rPr>
            </w:pPr>
          </w:p>
        </w:tc>
        <w:tc>
          <w:tcPr>
            <w:tcW w:w="588" w:type="pct"/>
            <w:vMerge/>
            <w:vAlign w:val="center"/>
          </w:tcPr>
          <w:p w14:paraId="44D01588" w14:textId="77777777" w:rsidR="00845157" w:rsidRPr="007E4CEF" w:rsidRDefault="00845157" w:rsidP="007E4CEF">
            <w:pPr>
              <w:widowControl w:val="0"/>
              <w:spacing w:line="300" w:lineRule="exact"/>
              <w:jc w:val="center"/>
              <w:rPr>
                <w:rFonts w:ascii="Arial" w:hAnsi="Arial" w:cs="Arial"/>
                <w:i/>
                <w:sz w:val="20"/>
                <w:szCs w:val="20"/>
              </w:rPr>
            </w:pPr>
          </w:p>
        </w:tc>
        <w:tc>
          <w:tcPr>
            <w:tcW w:w="965" w:type="pct"/>
            <w:vMerge/>
          </w:tcPr>
          <w:p w14:paraId="7DD6D20D" w14:textId="77777777" w:rsidR="00845157" w:rsidRPr="007E4CEF" w:rsidRDefault="00845157" w:rsidP="007E4CEF">
            <w:pPr>
              <w:widowControl w:val="0"/>
              <w:spacing w:line="300" w:lineRule="exact"/>
              <w:jc w:val="center"/>
              <w:rPr>
                <w:rFonts w:ascii="Arial" w:hAnsi="Arial" w:cs="Arial"/>
                <w:i/>
                <w:sz w:val="20"/>
                <w:szCs w:val="20"/>
              </w:rPr>
            </w:pPr>
          </w:p>
        </w:tc>
        <w:tc>
          <w:tcPr>
            <w:tcW w:w="964" w:type="pct"/>
            <w:vAlign w:val="center"/>
          </w:tcPr>
          <w:p w14:paraId="35454026" w14:textId="04522C6C" w:rsidR="00845157" w:rsidRPr="007E4CEF" w:rsidRDefault="00845157"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1.000</w:t>
            </w:r>
          </w:p>
        </w:tc>
        <w:tc>
          <w:tcPr>
            <w:tcW w:w="1037" w:type="pct"/>
            <w:vAlign w:val="center"/>
          </w:tcPr>
          <w:p w14:paraId="3CBABC5C" w14:textId="6AE211B9" w:rsidR="00845157" w:rsidRPr="007E4CEF" w:rsidRDefault="00845157" w:rsidP="007E4CEF">
            <w:pPr>
              <w:widowControl w:val="0"/>
              <w:spacing w:line="300" w:lineRule="exact"/>
              <w:jc w:val="center"/>
              <w:rPr>
                <w:rFonts w:ascii="Arial" w:hAnsi="Arial" w:cs="Arial"/>
                <w:i/>
                <w:sz w:val="20"/>
                <w:szCs w:val="20"/>
              </w:rPr>
            </w:pPr>
            <w:r w:rsidRPr="007E4CEF">
              <w:rPr>
                <w:rFonts w:ascii="Arial" w:eastAsiaTheme="minorEastAsia" w:hAnsi="Arial" w:cs="Arial"/>
                <w:kern w:val="24"/>
                <w:sz w:val="20"/>
              </w:rPr>
              <w:t xml:space="preserve"> € 244.988.500,00</w:t>
            </w:r>
          </w:p>
        </w:tc>
      </w:tr>
      <w:tr w:rsidR="00845157" w:rsidRPr="007803B1" w14:paraId="468B37AA" w14:textId="77777777" w:rsidTr="00D540EA">
        <w:trPr>
          <w:trHeight w:val="226"/>
        </w:trPr>
        <w:tc>
          <w:tcPr>
            <w:tcW w:w="563" w:type="pct"/>
            <w:vAlign w:val="center"/>
          </w:tcPr>
          <w:p w14:paraId="2897EE1E" w14:textId="28EF3037" w:rsidR="00845157" w:rsidRPr="007E4CEF" w:rsidRDefault="00845157" w:rsidP="007E4CEF">
            <w:pPr>
              <w:widowControl w:val="0"/>
              <w:spacing w:line="300" w:lineRule="exact"/>
              <w:jc w:val="center"/>
              <w:rPr>
                <w:rFonts w:ascii="Arial" w:hAnsi="Arial" w:cs="Arial"/>
                <w:sz w:val="20"/>
                <w:szCs w:val="20"/>
              </w:rPr>
            </w:pPr>
            <w:r w:rsidRPr="007E4CEF">
              <w:rPr>
                <w:rFonts w:ascii="Arial" w:hAnsi="Arial" w:cs="Arial"/>
                <w:sz w:val="20"/>
                <w:szCs w:val="20"/>
              </w:rPr>
              <w:t>18</w:t>
            </w:r>
          </w:p>
        </w:tc>
        <w:tc>
          <w:tcPr>
            <w:tcW w:w="883" w:type="pct"/>
            <w:vMerge/>
            <w:vAlign w:val="center"/>
          </w:tcPr>
          <w:p w14:paraId="6796C478" w14:textId="77777777" w:rsidR="00845157" w:rsidRPr="007E4CEF" w:rsidRDefault="00845157" w:rsidP="007E4CEF">
            <w:pPr>
              <w:widowControl w:val="0"/>
              <w:spacing w:line="300" w:lineRule="exact"/>
              <w:jc w:val="center"/>
              <w:rPr>
                <w:rFonts w:ascii="Arial" w:hAnsi="Arial" w:cs="Arial"/>
                <w:i/>
                <w:sz w:val="20"/>
                <w:szCs w:val="20"/>
              </w:rPr>
            </w:pPr>
          </w:p>
        </w:tc>
        <w:tc>
          <w:tcPr>
            <w:tcW w:w="588" w:type="pct"/>
            <w:vMerge/>
            <w:vAlign w:val="center"/>
          </w:tcPr>
          <w:p w14:paraId="1DFC2C0D" w14:textId="77777777" w:rsidR="00845157" w:rsidRPr="007E4CEF" w:rsidRDefault="00845157" w:rsidP="007E4CEF">
            <w:pPr>
              <w:widowControl w:val="0"/>
              <w:spacing w:line="300" w:lineRule="exact"/>
              <w:jc w:val="center"/>
              <w:rPr>
                <w:rFonts w:ascii="Arial" w:hAnsi="Arial" w:cs="Arial"/>
                <w:i/>
                <w:sz w:val="20"/>
                <w:szCs w:val="20"/>
              </w:rPr>
            </w:pPr>
          </w:p>
        </w:tc>
        <w:tc>
          <w:tcPr>
            <w:tcW w:w="965" w:type="pct"/>
            <w:vMerge/>
          </w:tcPr>
          <w:p w14:paraId="6E32BD3F" w14:textId="77777777" w:rsidR="00845157" w:rsidRPr="007E4CEF" w:rsidRDefault="00845157" w:rsidP="007E4CEF">
            <w:pPr>
              <w:widowControl w:val="0"/>
              <w:spacing w:line="300" w:lineRule="exact"/>
              <w:jc w:val="center"/>
              <w:rPr>
                <w:rFonts w:ascii="Arial" w:hAnsi="Arial" w:cs="Arial"/>
                <w:i/>
                <w:sz w:val="20"/>
                <w:szCs w:val="20"/>
              </w:rPr>
            </w:pPr>
          </w:p>
        </w:tc>
        <w:tc>
          <w:tcPr>
            <w:tcW w:w="964" w:type="pct"/>
            <w:vAlign w:val="center"/>
          </w:tcPr>
          <w:p w14:paraId="2B930184" w14:textId="22EA8A01" w:rsidR="00845157" w:rsidRPr="007E4CEF" w:rsidRDefault="00845157"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50</w:t>
            </w:r>
          </w:p>
        </w:tc>
        <w:tc>
          <w:tcPr>
            <w:tcW w:w="1037" w:type="pct"/>
            <w:vAlign w:val="center"/>
          </w:tcPr>
          <w:p w14:paraId="41ADE085" w14:textId="2CB01690" w:rsidR="00845157" w:rsidRPr="007E4CEF" w:rsidRDefault="00845157"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12.349.500,00 </w:t>
            </w:r>
          </w:p>
        </w:tc>
      </w:tr>
      <w:tr w:rsidR="00845157" w:rsidRPr="007803B1" w14:paraId="340E184F" w14:textId="77777777" w:rsidTr="00D540EA">
        <w:trPr>
          <w:trHeight w:val="226"/>
        </w:trPr>
        <w:tc>
          <w:tcPr>
            <w:tcW w:w="563" w:type="pct"/>
            <w:vAlign w:val="center"/>
          </w:tcPr>
          <w:p w14:paraId="5D4C2DE1" w14:textId="7B196E91" w:rsidR="00845157" w:rsidRPr="007E4CEF" w:rsidRDefault="00845157" w:rsidP="007E4CEF">
            <w:pPr>
              <w:widowControl w:val="0"/>
              <w:spacing w:line="300" w:lineRule="exact"/>
              <w:jc w:val="center"/>
              <w:rPr>
                <w:rFonts w:ascii="Arial" w:hAnsi="Arial" w:cs="Arial"/>
                <w:sz w:val="20"/>
                <w:szCs w:val="20"/>
              </w:rPr>
            </w:pPr>
            <w:r w:rsidRPr="007E4CEF">
              <w:rPr>
                <w:rFonts w:ascii="Arial" w:hAnsi="Arial" w:cs="Arial"/>
                <w:sz w:val="20"/>
                <w:szCs w:val="20"/>
              </w:rPr>
              <w:t>19</w:t>
            </w:r>
          </w:p>
        </w:tc>
        <w:tc>
          <w:tcPr>
            <w:tcW w:w="883" w:type="pct"/>
            <w:vMerge/>
            <w:vAlign w:val="center"/>
          </w:tcPr>
          <w:p w14:paraId="4E88FB49" w14:textId="77777777" w:rsidR="00845157" w:rsidRPr="007E4CEF" w:rsidRDefault="00845157" w:rsidP="007E4CEF">
            <w:pPr>
              <w:widowControl w:val="0"/>
              <w:spacing w:line="300" w:lineRule="exact"/>
              <w:jc w:val="center"/>
              <w:rPr>
                <w:rFonts w:ascii="Arial" w:hAnsi="Arial" w:cs="Arial"/>
                <w:i/>
                <w:sz w:val="20"/>
                <w:szCs w:val="20"/>
              </w:rPr>
            </w:pPr>
          </w:p>
        </w:tc>
        <w:tc>
          <w:tcPr>
            <w:tcW w:w="588" w:type="pct"/>
            <w:vMerge/>
            <w:vAlign w:val="center"/>
          </w:tcPr>
          <w:p w14:paraId="781D0498" w14:textId="77777777" w:rsidR="00845157" w:rsidRPr="007E4CEF" w:rsidRDefault="00845157" w:rsidP="007E4CEF">
            <w:pPr>
              <w:widowControl w:val="0"/>
              <w:spacing w:line="300" w:lineRule="exact"/>
              <w:jc w:val="center"/>
              <w:rPr>
                <w:rFonts w:ascii="Arial" w:hAnsi="Arial" w:cs="Arial"/>
                <w:i/>
                <w:sz w:val="20"/>
                <w:szCs w:val="20"/>
              </w:rPr>
            </w:pPr>
          </w:p>
        </w:tc>
        <w:tc>
          <w:tcPr>
            <w:tcW w:w="965" w:type="pct"/>
            <w:vMerge/>
          </w:tcPr>
          <w:p w14:paraId="0C463CB3" w14:textId="77777777" w:rsidR="00845157" w:rsidRPr="007E4CEF" w:rsidRDefault="00845157" w:rsidP="007E4CEF">
            <w:pPr>
              <w:widowControl w:val="0"/>
              <w:spacing w:line="300" w:lineRule="exact"/>
              <w:jc w:val="center"/>
              <w:rPr>
                <w:rFonts w:ascii="Arial" w:hAnsi="Arial" w:cs="Arial"/>
                <w:i/>
                <w:sz w:val="20"/>
                <w:szCs w:val="20"/>
              </w:rPr>
            </w:pPr>
          </w:p>
        </w:tc>
        <w:tc>
          <w:tcPr>
            <w:tcW w:w="964" w:type="pct"/>
            <w:vAlign w:val="center"/>
          </w:tcPr>
          <w:p w14:paraId="7D934DB4" w14:textId="6243B42D" w:rsidR="00845157" w:rsidRPr="007E4CEF" w:rsidRDefault="00845157"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80</w:t>
            </w:r>
          </w:p>
        </w:tc>
        <w:tc>
          <w:tcPr>
            <w:tcW w:w="1037" w:type="pct"/>
            <w:vAlign w:val="center"/>
          </w:tcPr>
          <w:p w14:paraId="1718F8D1" w14:textId="6CA57FA0" w:rsidR="00845157" w:rsidRPr="007E4CEF" w:rsidRDefault="00845157" w:rsidP="007E4CEF">
            <w:pPr>
              <w:widowControl w:val="0"/>
              <w:spacing w:line="300" w:lineRule="exact"/>
              <w:jc w:val="center"/>
              <w:rPr>
                <w:rFonts w:ascii="Arial" w:hAnsi="Arial" w:cs="Arial"/>
                <w:i/>
                <w:sz w:val="20"/>
                <w:szCs w:val="20"/>
              </w:rPr>
            </w:pPr>
            <w:r w:rsidRPr="005E5E7C">
              <w:rPr>
                <w:rFonts w:ascii="Arial" w:eastAsiaTheme="minorEastAsia" w:hAnsi="Arial" w:cs="Arial"/>
                <w:kern w:val="24"/>
                <w:sz w:val="20"/>
                <w:szCs w:val="20"/>
              </w:rPr>
              <w:t xml:space="preserve"> €   19.959.200,00 </w:t>
            </w:r>
          </w:p>
        </w:tc>
      </w:tr>
      <w:tr w:rsidR="00845157" w:rsidRPr="007803B1" w14:paraId="112E6467" w14:textId="77777777" w:rsidTr="00D540EA">
        <w:trPr>
          <w:trHeight w:val="226"/>
        </w:trPr>
        <w:tc>
          <w:tcPr>
            <w:tcW w:w="2999" w:type="pct"/>
            <w:gridSpan w:val="4"/>
          </w:tcPr>
          <w:p w14:paraId="38C8019A" w14:textId="3A3467C7" w:rsidR="00845157" w:rsidRPr="007E4CEF" w:rsidRDefault="00845157" w:rsidP="007E4CEF">
            <w:pPr>
              <w:widowControl w:val="0"/>
              <w:spacing w:line="300" w:lineRule="exact"/>
              <w:jc w:val="right"/>
              <w:rPr>
                <w:rFonts w:ascii="Arial" w:hAnsi="Arial" w:cs="Arial"/>
                <w:b/>
                <w:sz w:val="20"/>
                <w:szCs w:val="20"/>
              </w:rPr>
            </w:pPr>
            <w:r w:rsidRPr="007E4CEF">
              <w:rPr>
                <w:rFonts w:ascii="Arial" w:hAnsi="Arial" w:cs="Arial"/>
                <w:b/>
                <w:sz w:val="20"/>
                <w:szCs w:val="20"/>
              </w:rPr>
              <w:t>Totale</w:t>
            </w:r>
          </w:p>
        </w:tc>
        <w:tc>
          <w:tcPr>
            <w:tcW w:w="964" w:type="pct"/>
            <w:vAlign w:val="center"/>
          </w:tcPr>
          <w:p w14:paraId="20338C40" w14:textId="3C41394D" w:rsidR="00845157" w:rsidRPr="007E4CEF" w:rsidRDefault="00845157" w:rsidP="005E5E7C">
            <w:pPr>
              <w:widowControl w:val="0"/>
              <w:spacing w:line="300" w:lineRule="exact"/>
              <w:jc w:val="center"/>
              <w:rPr>
                <w:rFonts w:ascii="Arial" w:hAnsi="Arial" w:cs="Arial"/>
                <w:b/>
                <w:sz w:val="20"/>
                <w:szCs w:val="20"/>
              </w:rPr>
            </w:pPr>
            <w:r w:rsidRPr="007E4CEF">
              <w:rPr>
                <w:rFonts w:ascii="Arial" w:hAnsi="Arial" w:cs="Arial"/>
                <w:b/>
                <w:bCs/>
                <w:iCs/>
                <w:sz w:val="20"/>
              </w:rPr>
              <w:t>12.650</w:t>
            </w:r>
          </w:p>
        </w:tc>
        <w:tc>
          <w:tcPr>
            <w:tcW w:w="1037" w:type="pct"/>
          </w:tcPr>
          <w:p w14:paraId="749848D1" w14:textId="72879647" w:rsidR="00845157" w:rsidRPr="007E4CEF" w:rsidRDefault="00845157" w:rsidP="007E4CEF">
            <w:pPr>
              <w:widowControl w:val="0"/>
              <w:spacing w:line="300" w:lineRule="exact"/>
              <w:jc w:val="center"/>
              <w:rPr>
                <w:rFonts w:ascii="Arial" w:hAnsi="Arial" w:cs="Arial"/>
                <w:b/>
                <w:sz w:val="20"/>
                <w:szCs w:val="20"/>
              </w:rPr>
            </w:pPr>
            <w:r w:rsidRPr="005E5E7C">
              <w:rPr>
                <w:rFonts w:ascii="Arial" w:hAnsi="Arial" w:cs="Arial"/>
                <w:b/>
                <w:sz w:val="20"/>
                <w:szCs w:val="20"/>
              </w:rPr>
              <w:t>€ 3.107.708.</w:t>
            </w:r>
            <w:r w:rsidR="00434366" w:rsidRPr="007E4CEF">
              <w:rPr>
                <w:rFonts w:ascii="Arial" w:hAnsi="Arial" w:cs="Arial"/>
                <w:b/>
                <w:sz w:val="20"/>
                <w:szCs w:val="20"/>
              </w:rPr>
              <w:t>9</w:t>
            </w:r>
            <w:r w:rsidRPr="005E5E7C">
              <w:rPr>
                <w:rFonts w:ascii="Arial" w:hAnsi="Arial" w:cs="Arial"/>
                <w:b/>
                <w:sz w:val="20"/>
                <w:szCs w:val="20"/>
              </w:rPr>
              <w:t>60,00</w:t>
            </w:r>
          </w:p>
        </w:tc>
      </w:tr>
    </w:tbl>
    <w:p w14:paraId="17D122B0" w14:textId="5D75F171" w:rsidR="004C7C4E" w:rsidRPr="007E4CEF" w:rsidRDefault="004C7C4E" w:rsidP="007E4CEF">
      <w:pPr>
        <w:spacing w:line="300" w:lineRule="exact"/>
        <w:rPr>
          <w:rFonts w:ascii="Arial" w:hAnsi="Arial" w:cs="Arial"/>
          <w:sz w:val="20"/>
          <w:szCs w:val="20"/>
          <w:highlight w:val="cyan"/>
        </w:rPr>
      </w:pPr>
    </w:p>
    <w:p w14:paraId="0168B7EC" w14:textId="4E143984" w:rsidR="00242C77" w:rsidRPr="007E4CEF" w:rsidRDefault="001F1E5E" w:rsidP="007E4CEF">
      <w:pPr>
        <w:widowControl w:val="0"/>
        <w:spacing w:line="300" w:lineRule="exact"/>
        <w:rPr>
          <w:rFonts w:ascii="Arial" w:hAnsi="Arial" w:cs="Arial"/>
          <w:bCs/>
          <w:sz w:val="20"/>
          <w:szCs w:val="20"/>
          <w:highlight w:val="yellow"/>
        </w:rPr>
      </w:pPr>
      <w:r w:rsidRPr="007E4CEF">
        <w:rPr>
          <w:rFonts w:ascii="Arial" w:hAnsi="Arial" w:cs="Arial"/>
          <w:bCs/>
          <w:sz w:val="20"/>
          <w:szCs w:val="20"/>
        </w:rPr>
        <w:t>Il valore</w:t>
      </w:r>
      <w:r w:rsidR="00242C77" w:rsidRPr="007E4CEF">
        <w:rPr>
          <w:rFonts w:ascii="Arial" w:hAnsi="Arial" w:cs="Arial"/>
          <w:bCs/>
          <w:sz w:val="20"/>
          <w:szCs w:val="20"/>
        </w:rPr>
        <w:t xml:space="preserve"> stimato totale è al netto dell’IVA ed è dato dalla somma del</w:t>
      </w:r>
      <w:r w:rsidR="00CD668E" w:rsidRPr="007E4CEF">
        <w:rPr>
          <w:rFonts w:ascii="Arial" w:hAnsi="Arial" w:cs="Arial"/>
          <w:bCs/>
          <w:sz w:val="20"/>
          <w:szCs w:val="20"/>
        </w:rPr>
        <w:t xml:space="preserve"> valore</w:t>
      </w:r>
      <w:r w:rsidR="00242C77" w:rsidRPr="007E4CEF">
        <w:rPr>
          <w:rFonts w:ascii="Arial" w:hAnsi="Arial" w:cs="Arial"/>
          <w:bCs/>
          <w:sz w:val="20"/>
          <w:szCs w:val="20"/>
        </w:rPr>
        <w:t xml:space="preserve"> stimato di ogni singolo Lotto.</w:t>
      </w:r>
    </w:p>
    <w:p w14:paraId="47CA4C2E" w14:textId="16660B62" w:rsidR="00DB19F2" w:rsidRPr="007E4CEF" w:rsidRDefault="00CD668E" w:rsidP="007E4CEF">
      <w:pPr>
        <w:widowControl w:val="0"/>
        <w:spacing w:line="300" w:lineRule="exact"/>
        <w:rPr>
          <w:rFonts w:ascii="Arial" w:hAnsi="Arial" w:cs="Arial"/>
          <w:sz w:val="20"/>
          <w:szCs w:val="20"/>
        </w:rPr>
      </w:pPr>
      <w:r w:rsidRPr="007E4CEF">
        <w:rPr>
          <w:rFonts w:ascii="Arial" w:hAnsi="Arial" w:cs="Arial"/>
          <w:sz w:val="20"/>
          <w:szCs w:val="20"/>
        </w:rPr>
        <w:t>Il valore</w:t>
      </w:r>
      <w:r w:rsidR="00DB19F2" w:rsidRPr="007E4CEF">
        <w:rPr>
          <w:rFonts w:ascii="Arial" w:hAnsi="Arial" w:cs="Arial"/>
          <w:sz w:val="20"/>
          <w:szCs w:val="20"/>
        </w:rPr>
        <w:t xml:space="preserve"> stimato di ogni singolo lotto è determinato dal prodotto tra il Quantitativo Massimo di ciascun Lotto e la stima del prezzo unitario del GWh, al netto dell’IVA. Detta stima, per ogni singolo lotto, è pari alla somma di: </w:t>
      </w:r>
    </w:p>
    <w:p w14:paraId="36D967F7" w14:textId="562C42E4" w:rsidR="00DB19F2" w:rsidRPr="007E4CEF" w:rsidRDefault="00DB19F2" w:rsidP="007E4CEF">
      <w:pPr>
        <w:pStyle w:val="Paragrafoelenco"/>
        <w:numPr>
          <w:ilvl w:val="0"/>
          <w:numId w:val="102"/>
        </w:numPr>
        <w:spacing w:line="300" w:lineRule="exact"/>
        <w:ind w:left="567"/>
        <w:rPr>
          <w:rFonts w:ascii="Arial" w:hAnsi="Arial" w:cs="Arial"/>
          <w:sz w:val="20"/>
          <w:szCs w:val="20"/>
        </w:rPr>
      </w:pPr>
      <w:r w:rsidRPr="007E4CEF">
        <w:rPr>
          <w:rFonts w:ascii="Arial" w:hAnsi="Arial" w:cs="Arial"/>
          <w:sz w:val="20"/>
          <w:szCs w:val="20"/>
        </w:rPr>
        <w:t>7,4980 Euro/MWh (valore massimo del parametro economico Ψ*) per i Lotti da 1 a 12;</w:t>
      </w:r>
    </w:p>
    <w:p w14:paraId="4D762DBF" w14:textId="77777777" w:rsidR="00DB19F2" w:rsidRPr="007E4CEF" w:rsidRDefault="00DB19F2" w:rsidP="007E4CEF">
      <w:pPr>
        <w:pStyle w:val="Paragrafoelenco"/>
        <w:numPr>
          <w:ilvl w:val="0"/>
          <w:numId w:val="102"/>
        </w:numPr>
        <w:spacing w:line="300" w:lineRule="exact"/>
        <w:ind w:left="567"/>
        <w:rPr>
          <w:rFonts w:ascii="Arial" w:hAnsi="Arial" w:cs="Arial"/>
          <w:sz w:val="20"/>
          <w:szCs w:val="20"/>
        </w:rPr>
      </w:pPr>
      <w:r w:rsidRPr="007E4CEF">
        <w:rPr>
          <w:rFonts w:ascii="Arial" w:hAnsi="Arial" w:cs="Arial"/>
          <w:sz w:val="20"/>
          <w:szCs w:val="20"/>
        </w:rPr>
        <w:t>9,9980 Euro/MWh (valore massimo del parametro economico Ψ*) per i Lotti da 13 a 16;</w:t>
      </w:r>
    </w:p>
    <w:p w14:paraId="6507C417" w14:textId="77777777" w:rsidR="00B75FCC" w:rsidRPr="007E4CEF" w:rsidRDefault="00B75FCC" w:rsidP="00B75FCC">
      <w:pPr>
        <w:pStyle w:val="Paragrafoelenco"/>
        <w:numPr>
          <w:ilvl w:val="0"/>
          <w:numId w:val="102"/>
        </w:numPr>
        <w:spacing w:line="300" w:lineRule="exact"/>
        <w:ind w:left="567"/>
        <w:rPr>
          <w:rFonts w:ascii="Arial" w:hAnsi="Arial" w:cs="Arial"/>
          <w:sz w:val="20"/>
          <w:szCs w:val="20"/>
        </w:rPr>
      </w:pPr>
      <w:r w:rsidRPr="007E4CEF">
        <w:rPr>
          <w:rFonts w:ascii="Arial" w:hAnsi="Arial" w:cs="Arial"/>
          <w:sz w:val="20"/>
          <w:szCs w:val="20"/>
        </w:rPr>
        <w:t>7,4985 Euro/MWh (valore massimo del parametro economico Ψ*) per il Lotto 17;</w:t>
      </w:r>
    </w:p>
    <w:p w14:paraId="49C5C902" w14:textId="77777777" w:rsidR="00DB19F2" w:rsidRPr="007E4CEF" w:rsidRDefault="00DB19F2" w:rsidP="007E4CEF">
      <w:pPr>
        <w:pStyle w:val="Paragrafoelenco"/>
        <w:numPr>
          <w:ilvl w:val="0"/>
          <w:numId w:val="102"/>
        </w:numPr>
        <w:spacing w:line="300" w:lineRule="exact"/>
        <w:ind w:left="567"/>
        <w:rPr>
          <w:rFonts w:ascii="Arial" w:hAnsi="Arial" w:cs="Arial"/>
          <w:sz w:val="20"/>
          <w:szCs w:val="20"/>
        </w:rPr>
      </w:pPr>
      <w:r w:rsidRPr="007E4CEF">
        <w:rPr>
          <w:rFonts w:ascii="Arial" w:hAnsi="Arial" w:cs="Arial"/>
          <w:sz w:val="20"/>
          <w:szCs w:val="20"/>
        </w:rPr>
        <w:t>9,5000 Euro/MWh (valore massimo del parametro economico Ψ*) per il Lotto 18;</w:t>
      </w:r>
    </w:p>
    <w:p w14:paraId="43BD3CA6" w14:textId="77777777" w:rsidR="00DB19F2" w:rsidRPr="007E4CEF" w:rsidRDefault="00DB19F2" w:rsidP="007E4CEF">
      <w:pPr>
        <w:pStyle w:val="Paragrafoelenco"/>
        <w:numPr>
          <w:ilvl w:val="0"/>
          <w:numId w:val="102"/>
        </w:numPr>
        <w:spacing w:line="300" w:lineRule="exact"/>
        <w:ind w:left="567"/>
        <w:rPr>
          <w:rFonts w:ascii="Arial" w:hAnsi="Arial" w:cs="Arial"/>
          <w:sz w:val="20"/>
          <w:szCs w:val="20"/>
        </w:rPr>
      </w:pPr>
      <w:r w:rsidRPr="007E4CEF">
        <w:rPr>
          <w:rFonts w:ascii="Arial" w:hAnsi="Arial" w:cs="Arial"/>
          <w:sz w:val="20"/>
          <w:szCs w:val="20"/>
        </w:rPr>
        <w:t>12,0000 Euro/MWh (valore massimo del parametro economico Ψ*) per il Lotto 19;</w:t>
      </w:r>
    </w:p>
    <w:p w14:paraId="4DCC8DDC" w14:textId="751EF00C" w:rsidR="00DB19F2" w:rsidRPr="007E4CEF" w:rsidRDefault="00DB19F2" w:rsidP="007E4CEF">
      <w:pPr>
        <w:pStyle w:val="Paragrafoelenco"/>
        <w:numPr>
          <w:ilvl w:val="0"/>
          <w:numId w:val="102"/>
        </w:numPr>
        <w:spacing w:line="300" w:lineRule="exact"/>
        <w:ind w:left="567"/>
        <w:rPr>
          <w:rFonts w:ascii="Arial" w:hAnsi="Arial" w:cs="Arial"/>
          <w:sz w:val="20"/>
          <w:szCs w:val="20"/>
        </w:rPr>
      </w:pPr>
      <w:r w:rsidRPr="007E4CEF">
        <w:rPr>
          <w:rFonts w:ascii="Arial" w:hAnsi="Arial" w:cs="Arial"/>
          <w:sz w:val="20"/>
          <w:szCs w:val="20"/>
        </w:rPr>
        <w:t>12</w:t>
      </w:r>
      <w:r w:rsidR="0062618D" w:rsidRPr="007E4CEF">
        <w:rPr>
          <w:rFonts w:ascii="Arial" w:hAnsi="Arial" w:cs="Arial"/>
          <w:sz w:val="20"/>
          <w:szCs w:val="20"/>
        </w:rPr>
        <w:t>7</w:t>
      </w:r>
      <w:r w:rsidRPr="007E4CEF">
        <w:rPr>
          <w:rFonts w:ascii="Arial" w:hAnsi="Arial" w:cs="Arial"/>
          <w:sz w:val="20"/>
          <w:szCs w:val="20"/>
        </w:rPr>
        <w:t>,4</w:t>
      </w:r>
      <w:r w:rsidR="0062618D" w:rsidRPr="007E4CEF">
        <w:rPr>
          <w:rFonts w:ascii="Arial" w:hAnsi="Arial" w:cs="Arial"/>
          <w:sz w:val="20"/>
          <w:szCs w:val="20"/>
        </w:rPr>
        <w:t>9</w:t>
      </w:r>
      <w:r w:rsidRPr="007E4CEF">
        <w:rPr>
          <w:rFonts w:ascii="Arial" w:hAnsi="Arial" w:cs="Arial"/>
          <w:sz w:val="20"/>
          <w:szCs w:val="20"/>
        </w:rPr>
        <w:t xml:space="preserve"> Euro/MWh (dato dalla media dei valori assunti dal PUN</w:t>
      </w:r>
      <w:r w:rsidR="00805C46" w:rsidRPr="005E5E7C">
        <w:rPr>
          <w:rFonts w:ascii="Arial" w:hAnsi="Arial" w:cs="Arial"/>
          <w:sz w:val="20"/>
          <w:szCs w:val="20"/>
        </w:rPr>
        <w:t xml:space="preserve"> Index GME </w:t>
      </w:r>
      <w:r w:rsidRPr="007E4CEF">
        <w:rPr>
          <w:rFonts w:ascii="Arial" w:hAnsi="Arial" w:cs="Arial"/>
          <w:i/>
          <w:iCs/>
          <w:sz w:val="20"/>
          <w:szCs w:val="20"/>
        </w:rPr>
        <w:t>medio</w:t>
      </w:r>
      <w:r w:rsidRPr="007E4CEF">
        <w:rPr>
          <w:rFonts w:ascii="Arial" w:hAnsi="Arial" w:cs="Arial"/>
          <w:sz w:val="20"/>
          <w:szCs w:val="20"/>
        </w:rPr>
        <w:t xml:space="preserve"> nei primi 4 mesi del 202</w:t>
      </w:r>
      <w:r w:rsidR="0062618D" w:rsidRPr="007E4CEF">
        <w:rPr>
          <w:rFonts w:ascii="Arial" w:hAnsi="Arial" w:cs="Arial"/>
          <w:sz w:val="20"/>
          <w:szCs w:val="20"/>
        </w:rPr>
        <w:t>6 arrotondata alla seconda cifra decimale</w:t>
      </w:r>
      <w:r w:rsidRPr="007E4CEF">
        <w:rPr>
          <w:rFonts w:ascii="Arial" w:hAnsi="Arial" w:cs="Arial"/>
          <w:sz w:val="20"/>
          <w:szCs w:val="20"/>
        </w:rPr>
        <w:t>);</w:t>
      </w:r>
    </w:p>
    <w:p w14:paraId="3B6B1DCB" w14:textId="77777777" w:rsidR="00DB19F2" w:rsidRPr="007E4CEF" w:rsidRDefault="00DB19F2" w:rsidP="007E4CEF">
      <w:pPr>
        <w:pStyle w:val="Paragrafoelenco"/>
        <w:numPr>
          <w:ilvl w:val="0"/>
          <w:numId w:val="102"/>
        </w:numPr>
        <w:spacing w:line="300" w:lineRule="exact"/>
        <w:ind w:left="567"/>
        <w:rPr>
          <w:rFonts w:ascii="Arial" w:hAnsi="Arial" w:cs="Arial"/>
          <w:sz w:val="20"/>
          <w:szCs w:val="20"/>
        </w:rPr>
      </w:pPr>
      <w:r w:rsidRPr="007E4CEF">
        <w:rPr>
          <w:rFonts w:ascii="Arial" w:hAnsi="Arial" w:cs="Arial"/>
          <w:sz w:val="20"/>
          <w:szCs w:val="20"/>
        </w:rPr>
        <w:t>110,00 Euro/MWh (pari alla stima dei costi c.d. passanti e delle imposte relativi al periodo di pubblicazione).</w:t>
      </w:r>
    </w:p>
    <w:p w14:paraId="442C0735" w14:textId="5B08ACDF" w:rsidR="00DB19F2" w:rsidRPr="007E4CEF" w:rsidRDefault="00DB19F2" w:rsidP="005E5E7C">
      <w:pPr>
        <w:widowControl w:val="0"/>
        <w:spacing w:before="120" w:line="300" w:lineRule="exact"/>
        <w:rPr>
          <w:rFonts w:ascii="Arial" w:hAnsi="Arial" w:cs="Arial"/>
          <w:bCs/>
          <w:sz w:val="20"/>
          <w:szCs w:val="20"/>
        </w:rPr>
      </w:pPr>
      <w:r w:rsidRPr="007E4CEF">
        <w:rPr>
          <w:rFonts w:ascii="Arial" w:hAnsi="Arial" w:cs="Arial"/>
          <w:bCs/>
          <w:sz w:val="20"/>
          <w:szCs w:val="20"/>
        </w:rPr>
        <w:t>Il valore massimo del parametro economico Ψ* è funzione delle Basi d’asta unitarie definite al successivo paragrafo 1</w:t>
      </w:r>
      <w:r w:rsidR="005C0969" w:rsidRPr="005E5E7C">
        <w:rPr>
          <w:rFonts w:ascii="Arial" w:hAnsi="Arial" w:cs="Arial"/>
          <w:bCs/>
          <w:sz w:val="20"/>
          <w:szCs w:val="20"/>
        </w:rPr>
        <w:t>6</w:t>
      </w:r>
      <w:r w:rsidRPr="007E4CEF">
        <w:rPr>
          <w:rFonts w:ascii="Arial" w:hAnsi="Arial" w:cs="Arial"/>
          <w:bCs/>
          <w:sz w:val="20"/>
          <w:szCs w:val="20"/>
        </w:rPr>
        <w:t>.</w:t>
      </w:r>
    </w:p>
    <w:p w14:paraId="3B6B98D2" w14:textId="7C5781B6" w:rsidR="004C7C4E" w:rsidRPr="007E4CEF" w:rsidRDefault="004C7C4E" w:rsidP="007E4CEF">
      <w:pPr>
        <w:widowControl w:val="0"/>
        <w:spacing w:line="300" w:lineRule="exact"/>
        <w:rPr>
          <w:rFonts w:ascii="Arial" w:eastAsia="Calibri" w:hAnsi="Arial" w:cs="Arial"/>
          <w:sz w:val="20"/>
          <w:szCs w:val="20"/>
        </w:rPr>
      </w:pPr>
      <w:r w:rsidRPr="005E5E7C">
        <w:rPr>
          <w:rFonts w:ascii="Arial" w:eastAsia="Calibri" w:hAnsi="Arial" w:cs="Arial"/>
          <w:sz w:val="20"/>
          <w:szCs w:val="20"/>
        </w:rPr>
        <w:t>I</w:t>
      </w:r>
      <w:r w:rsidRPr="007E4CEF">
        <w:rPr>
          <w:rFonts w:ascii="Arial" w:eastAsia="Calibri" w:hAnsi="Arial" w:cs="Arial"/>
          <w:sz w:val="20"/>
          <w:szCs w:val="20"/>
        </w:rPr>
        <w:t xml:space="preserve">n considerazione della natura della fornitura oggetto della presente gara, non sussistono rischi da interferenza. </w:t>
      </w:r>
    </w:p>
    <w:p w14:paraId="49585E8B" w14:textId="77777777" w:rsidR="002A76AC" w:rsidRPr="007E4CEF" w:rsidRDefault="002A76AC" w:rsidP="007E4CEF">
      <w:pPr>
        <w:widowControl w:val="0"/>
        <w:spacing w:line="300" w:lineRule="exact"/>
        <w:rPr>
          <w:rFonts w:ascii="Arial" w:hAnsi="Arial" w:cs="Arial"/>
          <w:sz w:val="20"/>
          <w:szCs w:val="20"/>
        </w:rPr>
      </w:pPr>
    </w:p>
    <w:p w14:paraId="58D649B2" w14:textId="2DA49D3F" w:rsidR="004C7C4E" w:rsidRPr="007E4CEF" w:rsidRDefault="004C7C4E" w:rsidP="007E4CEF">
      <w:pPr>
        <w:widowControl w:val="0"/>
        <w:spacing w:line="300" w:lineRule="exact"/>
        <w:rPr>
          <w:rFonts w:ascii="Arial" w:hAnsi="Arial" w:cs="Arial"/>
          <w:iCs/>
          <w:sz w:val="20"/>
          <w:szCs w:val="20"/>
        </w:rPr>
      </w:pPr>
      <w:r w:rsidRPr="007E4CEF">
        <w:rPr>
          <w:rFonts w:ascii="Arial" w:hAnsi="Arial" w:cs="Arial"/>
          <w:sz w:val="20"/>
          <w:szCs w:val="20"/>
        </w:rPr>
        <w:t xml:space="preserve">Si precisa che il </w:t>
      </w:r>
      <w:r w:rsidR="00BF5F5C" w:rsidRPr="007E4CEF">
        <w:rPr>
          <w:rFonts w:ascii="Arial" w:hAnsi="Arial" w:cs="Arial"/>
          <w:color w:val="000000" w:themeColor="text1"/>
          <w:sz w:val="20"/>
          <w:szCs w:val="20"/>
          <w:lang w:eastAsia="it-IT"/>
        </w:rPr>
        <w:t>Quantitativo</w:t>
      </w:r>
      <w:r w:rsidR="00BF5F5C" w:rsidRPr="007E4CEF">
        <w:rPr>
          <w:rFonts w:ascii="Arial" w:hAnsi="Arial" w:cs="Arial"/>
          <w:sz w:val="20"/>
          <w:szCs w:val="20"/>
        </w:rPr>
        <w:t xml:space="preserve"> </w:t>
      </w:r>
      <w:r w:rsidR="00BF5F5C" w:rsidRPr="007E4CEF">
        <w:rPr>
          <w:rFonts w:ascii="Arial" w:hAnsi="Arial" w:cs="Arial"/>
          <w:iCs/>
          <w:sz w:val="20"/>
          <w:szCs w:val="20"/>
        </w:rPr>
        <w:t xml:space="preserve">massimo </w:t>
      </w:r>
      <w:r w:rsidRPr="007E4CEF">
        <w:rPr>
          <w:rFonts w:ascii="Arial" w:hAnsi="Arial" w:cs="Arial"/>
          <w:sz w:val="20"/>
          <w:szCs w:val="20"/>
        </w:rPr>
        <w:t xml:space="preserve">della Convenzione è frutto di una stima relativa al presumibile fabbisogno delle Amministrazioni che utilizzeranno la Convenzione nell’arco temporale di durata della stessa. Pertanto, la predetta stima non è in alcun modo impegnativa, né vincolante per le Amministrazioni e per la Consip S.p.a. nei confronti </w:t>
      </w:r>
      <w:r w:rsidR="000D28C8" w:rsidRPr="007E4CEF">
        <w:rPr>
          <w:rFonts w:ascii="Arial" w:hAnsi="Arial" w:cs="Arial"/>
          <w:sz w:val="20"/>
          <w:szCs w:val="20"/>
        </w:rPr>
        <w:t xml:space="preserve">degli aggiudicatari </w:t>
      </w:r>
      <w:r w:rsidRPr="007E4CEF">
        <w:rPr>
          <w:rFonts w:ascii="Arial" w:hAnsi="Arial" w:cs="Arial"/>
          <w:sz w:val="20"/>
          <w:szCs w:val="20"/>
        </w:rPr>
        <w:t xml:space="preserve">della Convenzione medesima. </w:t>
      </w:r>
    </w:p>
    <w:p w14:paraId="311F013B" w14:textId="77777777" w:rsidR="008D344C" w:rsidRPr="007E4CEF" w:rsidRDefault="008D344C" w:rsidP="007E4CEF">
      <w:pPr>
        <w:widowControl w:val="0"/>
        <w:spacing w:line="300" w:lineRule="exact"/>
        <w:rPr>
          <w:rFonts w:ascii="Arial" w:hAnsi="Arial" w:cs="Arial"/>
          <w:iCs/>
          <w:sz w:val="20"/>
          <w:szCs w:val="20"/>
        </w:rPr>
      </w:pPr>
    </w:p>
    <w:p w14:paraId="0D7EFB18" w14:textId="7FC2F60A" w:rsidR="008D344C" w:rsidRPr="007E4CEF" w:rsidRDefault="008D344C" w:rsidP="007E4CEF">
      <w:pPr>
        <w:widowControl w:val="0"/>
        <w:spacing w:line="300" w:lineRule="exact"/>
        <w:rPr>
          <w:rFonts w:ascii="Arial" w:hAnsi="Arial" w:cs="Arial"/>
          <w:sz w:val="20"/>
          <w:szCs w:val="20"/>
        </w:rPr>
      </w:pPr>
      <w:r w:rsidRPr="007E4CEF">
        <w:rPr>
          <w:rFonts w:ascii="Arial" w:hAnsi="Arial" w:cs="Arial"/>
          <w:sz w:val="20"/>
          <w:szCs w:val="20"/>
        </w:rPr>
        <w:t xml:space="preserve">Le condizioni, i requisiti e le modalità alle quali dovrà rispondere la fornitura e la prestazione dei servizi connessi sono stabilite, oltre che nel Bando di gara, nel presente Disciplinare di gara e relativi allegati. Con la stipula di ciascuna Convenzione, l’aggiudicatario del relativo lotto, previo svolgimento delle attività connesse all’emissione dell’Ordinativo di Fornitura - ODA, è obbligato ad accettare gli ODA fino a concorrenza dei quantitativi massimi indicati </w:t>
      </w:r>
      <w:r w:rsidR="00272E0B" w:rsidRPr="007E4CEF">
        <w:rPr>
          <w:rFonts w:ascii="Arial" w:hAnsi="Arial" w:cs="Arial"/>
          <w:sz w:val="20"/>
          <w:szCs w:val="20"/>
        </w:rPr>
        <w:t>nella precedente</w:t>
      </w:r>
      <w:r w:rsidRPr="007E4CEF">
        <w:rPr>
          <w:rFonts w:ascii="Arial" w:hAnsi="Arial" w:cs="Arial"/>
          <w:sz w:val="20"/>
          <w:szCs w:val="20"/>
        </w:rPr>
        <w:t xml:space="preserve"> </w:t>
      </w:r>
      <w:r w:rsidR="00272E0B" w:rsidRPr="007E4CEF">
        <w:rPr>
          <w:rFonts w:ascii="Arial" w:hAnsi="Arial" w:cs="Arial"/>
          <w:sz w:val="20"/>
          <w:szCs w:val="20"/>
        </w:rPr>
        <w:t>“</w:t>
      </w:r>
      <w:r w:rsidRPr="007E4CEF">
        <w:rPr>
          <w:rFonts w:ascii="Arial" w:hAnsi="Arial" w:cs="Arial"/>
          <w:sz w:val="20"/>
          <w:szCs w:val="20"/>
        </w:rPr>
        <w:t>Tabella 2</w:t>
      </w:r>
      <w:r w:rsidR="00272E0B" w:rsidRPr="007E4CEF">
        <w:rPr>
          <w:rFonts w:ascii="Arial" w:hAnsi="Arial" w:cs="Arial"/>
          <w:sz w:val="20"/>
          <w:szCs w:val="20"/>
        </w:rPr>
        <w:t>”</w:t>
      </w:r>
      <w:r w:rsidRPr="007E4CEF">
        <w:rPr>
          <w:rFonts w:ascii="Arial" w:hAnsi="Arial" w:cs="Arial"/>
          <w:sz w:val="20"/>
          <w:szCs w:val="20"/>
        </w:rPr>
        <w:t>.</w:t>
      </w:r>
    </w:p>
    <w:p w14:paraId="5B738635" w14:textId="77777777" w:rsidR="008D344C" w:rsidRPr="007E4CEF" w:rsidRDefault="008D344C" w:rsidP="007E4CEF">
      <w:pPr>
        <w:widowControl w:val="0"/>
        <w:spacing w:line="300" w:lineRule="exact"/>
        <w:rPr>
          <w:rFonts w:ascii="Arial" w:hAnsi="Arial" w:cs="Arial"/>
          <w:sz w:val="20"/>
          <w:szCs w:val="20"/>
        </w:rPr>
      </w:pPr>
    </w:p>
    <w:p w14:paraId="79F08BD2" w14:textId="790A055C" w:rsidR="008D344C" w:rsidRPr="007E4CEF" w:rsidRDefault="008D344C" w:rsidP="007E4CEF">
      <w:pPr>
        <w:widowControl w:val="0"/>
        <w:spacing w:line="300" w:lineRule="exact"/>
        <w:rPr>
          <w:rFonts w:ascii="Arial" w:hAnsi="Arial" w:cs="Arial"/>
          <w:sz w:val="20"/>
          <w:szCs w:val="20"/>
        </w:rPr>
      </w:pPr>
      <w:r w:rsidRPr="007E4CEF">
        <w:rPr>
          <w:rFonts w:ascii="Arial" w:hAnsi="Arial" w:cs="Arial"/>
          <w:sz w:val="20"/>
          <w:szCs w:val="20"/>
        </w:rPr>
        <w:t xml:space="preserve">Per accedere al Lotto 17 </w:t>
      </w:r>
      <w:r w:rsidR="006C4C61" w:rsidRPr="007E4CEF">
        <w:rPr>
          <w:rFonts w:ascii="Arial" w:hAnsi="Arial" w:cs="Arial"/>
          <w:sz w:val="20"/>
          <w:szCs w:val="20"/>
        </w:rPr>
        <w:t>–</w:t>
      </w:r>
      <w:r w:rsidRPr="007E4CEF">
        <w:rPr>
          <w:rFonts w:ascii="Arial" w:hAnsi="Arial" w:cs="Arial"/>
          <w:sz w:val="20"/>
          <w:szCs w:val="20"/>
        </w:rPr>
        <w:t xml:space="preserve"> Italia</w:t>
      </w:r>
      <w:r w:rsidR="006C4C61" w:rsidRPr="007E4CEF">
        <w:rPr>
          <w:rFonts w:ascii="Arial" w:hAnsi="Arial" w:cs="Arial"/>
          <w:sz w:val="20"/>
          <w:szCs w:val="20"/>
        </w:rPr>
        <w:t xml:space="preserve"> Verde,</w:t>
      </w:r>
      <w:r w:rsidRPr="007E4CEF">
        <w:rPr>
          <w:rFonts w:ascii="Arial" w:hAnsi="Arial" w:cs="Arial"/>
          <w:sz w:val="20"/>
          <w:szCs w:val="20"/>
        </w:rPr>
        <w:t xml:space="preserve"> è obbligatorio che gli Ordinativi di Fornitura presentino le caratteristiche </w:t>
      </w:r>
      <w:r w:rsidRPr="007E4CEF">
        <w:rPr>
          <w:rFonts w:ascii="Arial" w:hAnsi="Arial" w:cs="Arial"/>
          <w:sz w:val="20"/>
          <w:szCs w:val="20"/>
        </w:rPr>
        <w:lastRenderedPageBreak/>
        <w:t xml:space="preserve">indicate all’art. </w:t>
      </w:r>
      <w:r w:rsidRPr="00BF4887">
        <w:rPr>
          <w:rFonts w:ascii="Arial" w:hAnsi="Arial" w:cs="Arial"/>
          <w:sz w:val="20"/>
          <w:szCs w:val="20"/>
        </w:rPr>
        <w:t>7 comma 12 dello Schema di Convenzione; il fornitore</w:t>
      </w:r>
      <w:r w:rsidRPr="007E4CEF">
        <w:rPr>
          <w:rFonts w:ascii="Arial" w:hAnsi="Arial" w:cs="Arial"/>
          <w:sz w:val="20"/>
          <w:szCs w:val="20"/>
        </w:rPr>
        <w:t xml:space="preserve"> aggiudicatario ha invece l’obbligo di offrire, ricompreso nel corrispettivo offerto, un:</w:t>
      </w:r>
    </w:p>
    <w:p w14:paraId="1C30FF10" w14:textId="77777777" w:rsidR="008D344C" w:rsidRPr="007E4CEF" w:rsidRDefault="008D344C" w:rsidP="007E4CEF">
      <w:pPr>
        <w:pStyle w:val="Paragrafoelenco"/>
        <w:widowControl w:val="0"/>
        <w:numPr>
          <w:ilvl w:val="0"/>
          <w:numId w:val="103"/>
        </w:numPr>
        <w:spacing w:line="300" w:lineRule="exact"/>
        <w:ind w:left="567"/>
        <w:rPr>
          <w:rFonts w:ascii="Arial" w:hAnsi="Arial" w:cs="Arial"/>
          <w:sz w:val="20"/>
          <w:szCs w:val="20"/>
        </w:rPr>
      </w:pPr>
      <w:r w:rsidRPr="007E4CEF">
        <w:rPr>
          <w:rFonts w:ascii="Arial" w:hAnsi="Arial" w:cs="Arial"/>
          <w:sz w:val="20"/>
          <w:szCs w:val="20"/>
        </w:rPr>
        <w:t>servizio di fatturazione unica/aggregata per centri di costo;</w:t>
      </w:r>
    </w:p>
    <w:p w14:paraId="1EB5C163" w14:textId="77777777" w:rsidR="008D344C" w:rsidRPr="007E4CEF" w:rsidRDefault="008D344C" w:rsidP="007E4CEF">
      <w:pPr>
        <w:pStyle w:val="Paragrafoelenco"/>
        <w:widowControl w:val="0"/>
        <w:numPr>
          <w:ilvl w:val="0"/>
          <w:numId w:val="103"/>
        </w:numPr>
        <w:spacing w:line="300" w:lineRule="exact"/>
        <w:ind w:left="567"/>
        <w:rPr>
          <w:rFonts w:ascii="Arial" w:hAnsi="Arial" w:cs="Arial"/>
          <w:sz w:val="20"/>
          <w:szCs w:val="20"/>
        </w:rPr>
      </w:pPr>
      <w:r w:rsidRPr="007E4CEF">
        <w:rPr>
          <w:rFonts w:ascii="Arial" w:hAnsi="Arial" w:cs="Arial"/>
          <w:sz w:val="20"/>
          <w:szCs w:val="20"/>
        </w:rPr>
        <w:t>account dedicato;</w:t>
      </w:r>
    </w:p>
    <w:p w14:paraId="3DC8ABC3" w14:textId="77777777" w:rsidR="008D344C" w:rsidRPr="007E4CEF" w:rsidRDefault="008D344C" w:rsidP="007E4CEF">
      <w:pPr>
        <w:pStyle w:val="Paragrafoelenco"/>
        <w:widowControl w:val="0"/>
        <w:numPr>
          <w:ilvl w:val="0"/>
          <w:numId w:val="103"/>
        </w:numPr>
        <w:spacing w:line="300" w:lineRule="exact"/>
        <w:ind w:left="567"/>
        <w:rPr>
          <w:rFonts w:ascii="Arial" w:hAnsi="Arial" w:cs="Arial"/>
          <w:sz w:val="20"/>
          <w:szCs w:val="20"/>
        </w:rPr>
      </w:pPr>
      <w:r w:rsidRPr="007E4CEF">
        <w:rPr>
          <w:rFonts w:ascii="Arial" w:hAnsi="Arial" w:cs="Arial"/>
          <w:sz w:val="20"/>
          <w:szCs w:val="20"/>
        </w:rPr>
        <w:t>servizio di reportistica mensile;</w:t>
      </w:r>
    </w:p>
    <w:p w14:paraId="5672258A" w14:textId="77777777" w:rsidR="008D344C" w:rsidRPr="007E4CEF" w:rsidRDefault="008D344C" w:rsidP="007E4CEF">
      <w:pPr>
        <w:widowControl w:val="0"/>
        <w:spacing w:line="300" w:lineRule="exact"/>
        <w:rPr>
          <w:rFonts w:ascii="Arial" w:hAnsi="Arial" w:cs="Arial"/>
          <w:sz w:val="20"/>
          <w:szCs w:val="20"/>
        </w:rPr>
      </w:pPr>
      <w:r w:rsidRPr="007E4CEF">
        <w:rPr>
          <w:rFonts w:ascii="Arial" w:hAnsi="Arial" w:cs="Arial"/>
          <w:sz w:val="20"/>
          <w:szCs w:val="20"/>
        </w:rPr>
        <w:t>il tutto come meglio declinato nel Capitolato Tecnico.</w:t>
      </w:r>
    </w:p>
    <w:p w14:paraId="741706D5" w14:textId="77777777" w:rsidR="008D344C" w:rsidRPr="007E4CEF" w:rsidRDefault="008D344C" w:rsidP="007E4CEF">
      <w:pPr>
        <w:widowControl w:val="0"/>
        <w:spacing w:line="300" w:lineRule="exact"/>
        <w:rPr>
          <w:rFonts w:ascii="Arial" w:hAnsi="Arial" w:cs="Arial"/>
          <w:sz w:val="20"/>
          <w:szCs w:val="20"/>
        </w:rPr>
      </w:pPr>
    </w:p>
    <w:p w14:paraId="326E0234" w14:textId="77777777" w:rsidR="008D344C" w:rsidRPr="007E4CEF" w:rsidRDefault="008D344C" w:rsidP="007E4CEF">
      <w:pPr>
        <w:widowControl w:val="0"/>
        <w:spacing w:line="300" w:lineRule="exact"/>
        <w:rPr>
          <w:rFonts w:ascii="Arial" w:hAnsi="Arial" w:cs="Arial"/>
          <w:bCs/>
          <w:sz w:val="20"/>
          <w:szCs w:val="20"/>
          <w:lang w:eastAsia="it-IT"/>
        </w:rPr>
      </w:pPr>
      <w:r w:rsidRPr="007E4CEF">
        <w:rPr>
          <w:rFonts w:ascii="Arial" w:hAnsi="Arial" w:cs="Arial"/>
          <w:sz w:val="20"/>
          <w:szCs w:val="20"/>
        </w:rPr>
        <w:t xml:space="preserve">Il Lotto 18 (Centro-Nord) e il Lotto 19 (Sud) sono rivolti alle </w:t>
      </w:r>
      <w:r w:rsidRPr="007E4CEF">
        <w:rPr>
          <w:rFonts w:ascii="Arial" w:hAnsi="Arial" w:cs="Arial"/>
          <w:bCs/>
          <w:sz w:val="20"/>
          <w:szCs w:val="20"/>
          <w:lang w:eastAsia="it-IT"/>
        </w:rPr>
        <w:t xml:space="preserve">singole Pubbliche Amministrazioni che non sono riuscite ad accedere ai Lotti geografici di riferimento per risoluzione/revoca dell’Ordinativo di Fornitura </w:t>
      </w:r>
      <w:bookmarkStart w:id="96" w:name="_Hlk200837743"/>
      <w:r w:rsidRPr="007E4CEF">
        <w:rPr>
          <w:rFonts w:ascii="Arial" w:hAnsi="Arial" w:cs="Arial"/>
          <w:bCs/>
          <w:sz w:val="20"/>
          <w:szCs w:val="20"/>
          <w:lang w:eastAsia="it-IT"/>
        </w:rPr>
        <w:t>(per morosità non sanata o garanzie non prestate</w:t>
      </w:r>
      <w:bookmarkEnd w:id="96"/>
      <w:r w:rsidRPr="007E4CEF">
        <w:rPr>
          <w:rFonts w:ascii="Arial" w:hAnsi="Arial" w:cs="Arial"/>
          <w:bCs/>
          <w:sz w:val="20"/>
          <w:szCs w:val="20"/>
          <w:lang w:eastAsia="it-IT"/>
        </w:rPr>
        <w:t xml:space="preserve">). </w:t>
      </w:r>
      <w:r w:rsidRPr="007E4CEF">
        <w:rPr>
          <w:rFonts w:ascii="Arial" w:hAnsi="Arial" w:cs="Arial"/>
          <w:sz w:val="20"/>
          <w:szCs w:val="20"/>
        </w:rPr>
        <w:t>Per accedere ai Lotti 18 e 19 è obbligatorio che gli Ordinativi di Fornitura siano corredati dalla documentazione indicata all’art. 3 comma 21 del Capitolato Tecnico. T</w:t>
      </w:r>
      <w:r w:rsidRPr="007E4CEF">
        <w:rPr>
          <w:rFonts w:ascii="Arial" w:hAnsi="Arial" w:cs="Arial"/>
          <w:bCs/>
          <w:sz w:val="20"/>
          <w:szCs w:val="20"/>
          <w:lang w:eastAsia="it-IT"/>
        </w:rPr>
        <w:t xml:space="preserve">ali Lotti presentano le seguenti caratteristiche: </w:t>
      </w:r>
    </w:p>
    <w:p w14:paraId="4157633A" w14:textId="77777777" w:rsidR="008D344C" w:rsidRPr="005E5E7C" w:rsidRDefault="008D344C" w:rsidP="005E5E7C">
      <w:pPr>
        <w:pStyle w:val="Paragrafoelenco"/>
        <w:numPr>
          <w:ilvl w:val="0"/>
          <w:numId w:val="34"/>
        </w:numPr>
        <w:spacing w:line="300" w:lineRule="exact"/>
        <w:ind w:left="284" w:hanging="284"/>
        <w:rPr>
          <w:rFonts w:ascii="Arial" w:hAnsi="Arial" w:cs="Arial"/>
        </w:rPr>
      </w:pPr>
      <w:r w:rsidRPr="007E4CEF">
        <w:rPr>
          <w:rFonts w:ascii="Arial" w:hAnsi="Arial" w:cs="Arial"/>
          <w:bCs/>
          <w:sz w:val="20"/>
          <w:szCs w:val="20"/>
        </w:rPr>
        <w:t>il Lotto 18 – Centro-Nord è costituito dalle seguenti regioni: Valle d'Aosta, Piemonte, Lombardia, Trentino A.A., Friuli V.G., Veneto, Liguria, Emilia Romagna, Toscana, Umbria, Marche, Sardegna, Lazio, Abruzzo, Molise;</w:t>
      </w:r>
    </w:p>
    <w:p w14:paraId="508675D8" w14:textId="77777777" w:rsidR="008D344C" w:rsidRPr="007E4CEF" w:rsidRDefault="008D344C" w:rsidP="005E5E7C">
      <w:pPr>
        <w:pStyle w:val="Paragrafoelenco"/>
        <w:numPr>
          <w:ilvl w:val="0"/>
          <w:numId w:val="34"/>
        </w:numPr>
        <w:spacing w:line="300" w:lineRule="exact"/>
        <w:ind w:left="284" w:hanging="284"/>
        <w:rPr>
          <w:rFonts w:ascii="Arial" w:hAnsi="Arial" w:cs="Arial"/>
          <w:bCs/>
          <w:sz w:val="20"/>
          <w:szCs w:val="20"/>
        </w:rPr>
      </w:pPr>
      <w:r w:rsidRPr="007E4CEF">
        <w:rPr>
          <w:rFonts w:ascii="Arial" w:hAnsi="Arial" w:cs="Arial"/>
          <w:bCs/>
          <w:sz w:val="20"/>
          <w:szCs w:val="20"/>
        </w:rPr>
        <w:t>il Lotto 19 – Sud è costituito dalle seguenti regioni: Campania, Basilicata, Puglia, Calabria, Sicilia;</w:t>
      </w:r>
    </w:p>
    <w:p w14:paraId="5163CE23" w14:textId="77777777" w:rsidR="008D344C" w:rsidRPr="007E4CEF" w:rsidRDefault="008D344C" w:rsidP="007E4CEF">
      <w:pPr>
        <w:pStyle w:val="Paragrafoelenco"/>
        <w:widowControl w:val="0"/>
        <w:numPr>
          <w:ilvl w:val="0"/>
          <w:numId w:val="34"/>
        </w:numPr>
        <w:spacing w:line="300" w:lineRule="exact"/>
        <w:ind w:left="284" w:hanging="284"/>
        <w:rPr>
          <w:rFonts w:ascii="Arial" w:hAnsi="Arial" w:cs="Arial"/>
          <w:sz w:val="20"/>
          <w:szCs w:val="20"/>
        </w:rPr>
      </w:pPr>
      <w:r w:rsidRPr="007E4CEF">
        <w:rPr>
          <w:rFonts w:ascii="Arial" w:hAnsi="Arial" w:cs="Arial"/>
          <w:sz w:val="20"/>
          <w:szCs w:val="20"/>
        </w:rPr>
        <w:t>le forniture sono disponibili solo a Prezzo Variabile a 12 mesi;</w:t>
      </w:r>
    </w:p>
    <w:p w14:paraId="7CE7F96A" w14:textId="7DD9627D" w:rsidR="008D344C" w:rsidRPr="007E4CEF" w:rsidRDefault="008D344C" w:rsidP="007E4CEF">
      <w:pPr>
        <w:pStyle w:val="Paragrafoelenco"/>
        <w:widowControl w:val="0"/>
        <w:numPr>
          <w:ilvl w:val="0"/>
          <w:numId w:val="34"/>
        </w:numPr>
        <w:spacing w:line="300" w:lineRule="exact"/>
        <w:ind w:left="284" w:hanging="284"/>
        <w:rPr>
          <w:rFonts w:ascii="Arial" w:hAnsi="Arial" w:cs="Arial"/>
          <w:sz w:val="20"/>
          <w:szCs w:val="20"/>
        </w:rPr>
      </w:pPr>
      <w:r w:rsidRPr="007E4CEF">
        <w:rPr>
          <w:rFonts w:ascii="Arial" w:hAnsi="Arial" w:cs="Arial"/>
          <w:sz w:val="20"/>
          <w:szCs w:val="20"/>
        </w:rPr>
        <w:t>la garanzia definitiva in favore delle Amministrazioni sarà richiesta in modalità progressiva così come previsto al successivo paragrafo 2</w:t>
      </w:r>
      <w:r w:rsidR="00704B19" w:rsidRPr="005E5E7C">
        <w:rPr>
          <w:rFonts w:ascii="Arial" w:hAnsi="Arial" w:cs="Arial"/>
          <w:sz w:val="20"/>
          <w:szCs w:val="20"/>
        </w:rPr>
        <w:t>2</w:t>
      </w:r>
      <w:r w:rsidRPr="007E4CEF">
        <w:rPr>
          <w:rFonts w:ascii="Arial" w:hAnsi="Arial" w:cs="Arial"/>
          <w:sz w:val="20"/>
          <w:szCs w:val="20"/>
        </w:rPr>
        <w:t>.2;</w:t>
      </w:r>
    </w:p>
    <w:p w14:paraId="6A585C81" w14:textId="77777777" w:rsidR="008D344C" w:rsidRPr="007E4CEF" w:rsidRDefault="008D344C" w:rsidP="007E4CEF">
      <w:pPr>
        <w:pStyle w:val="Paragrafoelenco"/>
        <w:widowControl w:val="0"/>
        <w:numPr>
          <w:ilvl w:val="0"/>
          <w:numId w:val="34"/>
        </w:numPr>
        <w:spacing w:line="300" w:lineRule="exact"/>
        <w:ind w:left="284" w:hanging="284"/>
        <w:rPr>
          <w:rFonts w:ascii="Arial" w:hAnsi="Arial" w:cs="Arial"/>
          <w:bCs/>
          <w:sz w:val="20"/>
          <w:szCs w:val="20"/>
        </w:rPr>
      </w:pPr>
      <w:r w:rsidRPr="007E4CEF">
        <w:rPr>
          <w:rFonts w:ascii="Arial" w:hAnsi="Arial" w:cs="Arial"/>
          <w:bCs/>
          <w:sz w:val="20"/>
          <w:szCs w:val="20"/>
        </w:rPr>
        <w:t>le Amministrazioni aderenti accettano preventivamente la cessione dei crediti ai sensi e per gli effetti di cui all’art. 120, comma 12 del Codice.</w:t>
      </w:r>
    </w:p>
    <w:p w14:paraId="6B935621" w14:textId="77777777" w:rsidR="002E5C97" w:rsidRPr="007E4CEF" w:rsidRDefault="002E5C97" w:rsidP="007E4CEF">
      <w:pPr>
        <w:pStyle w:val="Paragrafoelenco"/>
        <w:widowControl w:val="0"/>
        <w:spacing w:line="300" w:lineRule="exact"/>
        <w:ind w:left="284"/>
        <w:rPr>
          <w:rFonts w:ascii="Arial" w:hAnsi="Arial" w:cs="Arial"/>
          <w:bCs/>
          <w:sz w:val="20"/>
          <w:szCs w:val="20"/>
        </w:rPr>
      </w:pPr>
    </w:p>
    <w:p w14:paraId="06EC0D72" w14:textId="104D5263" w:rsidR="002E5C97" w:rsidRPr="007E4CEF" w:rsidRDefault="002E5C97" w:rsidP="007E4CEF">
      <w:pPr>
        <w:widowControl w:val="0"/>
        <w:spacing w:line="300" w:lineRule="exact"/>
        <w:rPr>
          <w:rFonts w:ascii="Arial" w:hAnsi="Arial" w:cs="Arial"/>
          <w:sz w:val="20"/>
          <w:szCs w:val="20"/>
        </w:rPr>
      </w:pPr>
      <w:r w:rsidRPr="007E4CEF">
        <w:rPr>
          <w:rFonts w:ascii="Arial" w:hAnsi="Arial" w:cs="Arial"/>
          <w:sz w:val="20"/>
          <w:szCs w:val="20"/>
        </w:rPr>
        <w:t>Per i Lotti da 1 a 17, il quantitativo da rendere disponibile per l’acquisto a Prezzo Variabile a 24 mesi è pari al 30% del Quantitativo massimo e, pertanto, fino ad un quantitativo pari a:</w:t>
      </w:r>
    </w:p>
    <w:p w14:paraId="46B2436E" w14:textId="77777777" w:rsidR="00A92AE4" w:rsidRPr="005E5E7C" w:rsidRDefault="00A92AE4" w:rsidP="005E5E7C">
      <w:pPr>
        <w:pStyle w:val="Paragrafoelenco"/>
        <w:widowControl w:val="0"/>
        <w:numPr>
          <w:ilvl w:val="0"/>
          <w:numId w:val="104"/>
        </w:numPr>
        <w:spacing w:line="300" w:lineRule="exact"/>
        <w:ind w:left="709"/>
        <w:rPr>
          <w:rFonts w:ascii="Arial" w:hAnsi="Arial" w:cs="Arial"/>
          <w:b/>
          <w:bCs/>
          <w:sz w:val="20"/>
          <w:szCs w:val="20"/>
        </w:rPr>
      </w:pPr>
      <w:r w:rsidRPr="005E5E7C">
        <w:rPr>
          <w:rFonts w:ascii="Arial" w:hAnsi="Arial" w:cs="Arial"/>
          <w:b/>
          <w:bCs/>
          <w:sz w:val="20"/>
          <w:szCs w:val="20"/>
        </w:rPr>
        <w:t>147</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w:t>
      </w:r>
    </w:p>
    <w:p w14:paraId="3FD19EB7"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276</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2;</w:t>
      </w:r>
    </w:p>
    <w:p w14:paraId="67C29E75"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315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3;</w:t>
      </w:r>
    </w:p>
    <w:p w14:paraId="3045CF63"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132</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4;</w:t>
      </w:r>
    </w:p>
    <w:p w14:paraId="0131DD7D"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270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5;</w:t>
      </w:r>
    </w:p>
    <w:p w14:paraId="710AB3B0"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180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6;</w:t>
      </w:r>
    </w:p>
    <w:p w14:paraId="429C5861" w14:textId="77777777" w:rsidR="00A92AE4" w:rsidRPr="005E5E7C" w:rsidRDefault="00A92AE4" w:rsidP="005E5E7C">
      <w:pPr>
        <w:pStyle w:val="Paragrafoelenco"/>
        <w:widowControl w:val="0"/>
        <w:numPr>
          <w:ilvl w:val="0"/>
          <w:numId w:val="104"/>
        </w:numPr>
        <w:spacing w:line="300" w:lineRule="exact"/>
        <w:ind w:left="709"/>
        <w:rPr>
          <w:rFonts w:ascii="Arial" w:hAnsi="Arial" w:cs="Arial"/>
          <w:b/>
          <w:bCs/>
          <w:sz w:val="20"/>
          <w:szCs w:val="20"/>
        </w:rPr>
      </w:pPr>
      <w:r w:rsidRPr="005E5E7C">
        <w:rPr>
          <w:rFonts w:ascii="Arial" w:hAnsi="Arial" w:cs="Arial"/>
          <w:b/>
          <w:bCs/>
          <w:sz w:val="20"/>
          <w:szCs w:val="20"/>
        </w:rPr>
        <w:t>267</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7;</w:t>
      </w:r>
    </w:p>
    <w:p w14:paraId="02F766C5"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105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8;</w:t>
      </w:r>
    </w:p>
    <w:p w14:paraId="682E4BC3"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156</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9;</w:t>
      </w:r>
    </w:p>
    <w:p w14:paraId="531D5A86"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405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10;</w:t>
      </w:r>
    </w:p>
    <w:p w14:paraId="282699A1"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11;</w:t>
      </w:r>
    </w:p>
    <w:p w14:paraId="6BE06BE2"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150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12;</w:t>
      </w:r>
    </w:p>
    <w:p w14:paraId="1B97B85C"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279</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13;</w:t>
      </w:r>
    </w:p>
    <w:p w14:paraId="2688739F"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282</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14;</w:t>
      </w:r>
    </w:p>
    <w:p w14:paraId="5BC85834"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120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15;</w:t>
      </w:r>
    </w:p>
    <w:p w14:paraId="2FEC9AA2"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297</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16;</w:t>
      </w:r>
    </w:p>
    <w:p w14:paraId="061FADD4" w14:textId="77777777" w:rsidR="00A92AE4" w:rsidRPr="005E5E7C" w:rsidRDefault="00A92AE4" w:rsidP="005E5E7C">
      <w:pPr>
        <w:pStyle w:val="Paragrafoelenco"/>
        <w:widowControl w:val="0"/>
        <w:numPr>
          <w:ilvl w:val="0"/>
          <w:numId w:val="104"/>
        </w:numPr>
        <w:spacing w:line="300" w:lineRule="exact"/>
        <w:ind w:left="709"/>
        <w:rPr>
          <w:rFonts w:ascii="Arial" w:hAnsi="Arial" w:cs="Arial"/>
          <w:sz w:val="20"/>
          <w:szCs w:val="20"/>
        </w:rPr>
      </w:pPr>
      <w:r w:rsidRPr="005E5E7C">
        <w:rPr>
          <w:rFonts w:ascii="Arial" w:hAnsi="Arial" w:cs="Arial"/>
          <w:b/>
          <w:bCs/>
          <w:sz w:val="20"/>
          <w:szCs w:val="20"/>
        </w:rPr>
        <w:t>300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17,</w:t>
      </w:r>
    </w:p>
    <w:p w14:paraId="3F04614F" w14:textId="0A58A787" w:rsidR="002E5C97" w:rsidRPr="007E4CEF" w:rsidRDefault="002E5C97" w:rsidP="007E4CEF">
      <w:pPr>
        <w:widowControl w:val="0"/>
        <w:spacing w:line="300" w:lineRule="exact"/>
        <w:rPr>
          <w:rFonts w:ascii="Arial" w:hAnsi="Arial" w:cs="Arial"/>
          <w:sz w:val="20"/>
          <w:szCs w:val="20"/>
        </w:rPr>
      </w:pPr>
      <w:r w:rsidRPr="007E4CEF">
        <w:rPr>
          <w:rFonts w:ascii="Arial" w:hAnsi="Arial" w:cs="Arial"/>
          <w:sz w:val="20"/>
          <w:szCs w:val="20"/>
        </w:rPr>
        <w:t>il tutto come meglio indicato all’art</w:t>
      </w:r>
      <w:r w:rsidRPr="00BF4887">
        <w:rPr>
          <w:rFonts w:ascii="Arial" w:hAnsi="Arial" w:cs="Arial"/>
          <w:sz w:val="20"/>
          <w:szCs w:val="20"/>
        </w:rPr>
        <w:t>. 3 del</w:t>
      </w:r>
      <w:r w:rsidRPr="007E4CEF">
        <w:rPr>
          <w:rFonts w:ascii="Arial" w:hAnsi="Arial" w:cs="Arial"/>
          <w:sz w:val="20"/>
          <w:szCs w:val="20"/>
        </w:rPr>
        <w:t xml:space="preserve"> Capitolato Tecnico.</w:t>
      </w:r>
    </w:p>
    <w:p w14:paraId="2615E9CB" w14:textId="77777777" w:rsidR="002E5C97" w:rsidRPr="007E4CEF" w:rsidRDefault="002E5C97" w:rsidP="007E4CEF">
      <w:pPr>
        <w:widowControl w:val="0"/>
        <w:spacing w:line="300" w:lineRule="exact"/>
        <w:rPr>
          <w:rFonts w:ascii="Arial" w:hAnsi="Arial" w:cs="Arial"/>
          <w:sz w:val="20"/>
          <w:szCs w:val="20"/>
        </w:rPr>
      </w:pPr>
      <w:r w:rsidRPr="007E4CEF">
        <w:rPr>
          <w:rFonts w:ascii="Arial" w:hAnsi="Arial" w:cs="Arial"/>
          <w:sz w:val="20"/>
          <w:szCs w:val="20"/>
        </w:rPr>
        <w:t>Si precisa che tale quantitativo è una quota parte del massimale di ogni singolo lotto e non costituisce un lotto a sé stante.</w:t>
      </w:r>
    </w:p>
    <w:p w14:paraId="4A1A1D13" w14:textId="77777777" w:rsidR="00617292" w:rsidRPr="007E4CEF" w:rsidRDefault="00617292" w:rsidP="007E4CEF">
      <w:pPr>
        <w:widowControl w:val="0"/>
        <w:spacing w:line="300" w:lineRule="exact"/>
        <w:rPr>
          <w:rFonts w:ascii="Arial" w:hAnsi="Arial" w:cs="Arial"/>
          <w:sz w:val="20"/>
          <w:szCs w:val="20"/>
        </w:rPr>
      </w:pPr>
    </w:p>
    <w:p w14:paraId="66DA3D76" w14:textId="6EE12F24" w:rsidR="00617292" w:rsidRPr="007E4CEF" w:rsidRDefault="002740DC" w:rsidP="007E4CEF">
      <w:pPr>
        <w:widowControl w:val="0"/>
        <w:spacing w:line="300" w:lineRule="exact"/>
        <w:rPr>
          <w:rFonts w:ascii="Arial" w:hAnsi="Arial" w:cs="Arial"/>
          <w:sz w:val="20"/>
          <w:szCs w:val="20"/>
        </w:rPr>
      </w:pPr>
      <w:r w:rsidRPr="007E4CEF">
        <w:rPr>
          <w:rFonts w:ascii="Arial" w:hAnsi="Arial" w:cs="Arial"/>
          <w:sz w:val="20"/>
          <w:szCs w:val="20"/>
        </w:rPr>
        <w:lastRenderedPageBreak/>
        <w:t xml:space="preserve">Per ciascun Lotto, il Fornitore aggiudicatario si impegna a rendere disponibile una quota di energia elettrica </w:t>
      </w:r>
      <w:r w:rsidR="007375F6" w:rsidRPr="007E4CEF">
        <w:rPr>
          <w:rFonts w:ascii="Arial" w:hAnsi="Arial" w:cs="Arial"/>
          <w:sz w:val="20"/>
          <w:szCs w:val="20"/>
        </w:rPr>
        <w:t xml:space="preserve">la cui origine/produzione sia certificata secondo quanto disciplinato </w:t>
      </w:r>
      <w:r w:rsidR="007375F6" w:rsidRPr="00BF4887">
        <w:rPr>
          <w:rFonts w:ascii="Arial" w:hAnsi="Arial" w:cs="Arial"/>
          <w:sz w:val="20"/>
          <w:szCs w:val="20"/>
        </w:rPr>
        <w:t>all’art. 6 del</w:t>
      </w:r>
      <w:r w:rsidR="007375F6" w:rsidRPr="007E4CEF">
        <w:rPr>
          <w:rFonts w:ascii="Arial" w:hAnsi="Arial" w:cs="Arial"/>
          <w:sz w:val="20"/>
          <w:szCs w:val="20"/>
        </w:rPr>
        <w:t xml:space="preserve"> Capitolato Tecnico “Certificazione dell’Energia Verde”</w:t>
      </w:r>
      <w:r w:rsidR="009F6683" w:rsidRPr="007E4CEF">
        <w:rPr>
          <w:rFonts w:ascii="Arial" w:hAnsi="Arial" w:cs="Arial"/>
          <w:sz w:val="20"/>
          <w:szCs w:val="20"/>
        </w:rPr>
        <w:t xml:space="preserve"> pari al</w:t>
      </w:r>
      <w:r w:rsidR="007375F6" w:rsidRPr="007E4CEF">
        <w:rPr>
          <w:rFonts w:ascii="Arial" w:hAnsi="Arial" w:cs="Arial"/>
          <w:sz w:val="20"/>
          <w:szCs w:val="20"/>
        </w:rPr>
        <w:t>: i)</w:t>
      </w:r>
      <w:r w:rsidR="009F6683" w:rsidRPr="007E4CEF">
        <w:rPr>
          <w:rFonts w:ascii="Arial" w:hAnsi="Arial" w:cs="Arial"/>
          <w:sz w:val="20"/>
          <w:szCs w:val="20"/>
        </w:rPr>
        <w:t xml:space="preserve"> </w:t>
      </w:r>
      <w:r w:rsidRPr="007E4CEF">
        <w:rPr>
          <w:rFonts w:ascii="Arial" w:hAnsi="Arial" w:cs="Arial"/>
          <w:sz w:val="20"/>
          <w:szCs w:val="20"/>
        </w:rPr>
        <w:t>75% del quantitativo massimo previsto</w:t>
      </w:r>
      <w:r w:rsidR="009F6683" w:rsidRPr="007E4CEF">
        <w:rPr>
          <w:rFonts w:ascii="Arial" w:hAnsi="Arial" w:cs="Arial"/>
          <w:sz w:val="20"/>
          <w:szCs w:val="20"/>
        </w:rPr>
        <w:t xml:space="preserve"> per i Lotti da 1 a 16</w:t>
      </w:r>
      <w:r w:rsidR="00C8410B">
        <w:rPr>
          <w:rFonts w:ascii="Arial" w:hAnsi="Arial" w:cs="Arial"/>
          <w:sz w:val="20"/>
          <w:szCs w:val="20"/>
        </w:rPr>
        <w:t>,18</w:t>
      </w:r>
      <w:r w:rsidR="009F6683" w:rsidRPr="007E4CEF">
        <w:rPr>
          <w:rFonts w:ascii="Arial" w:hAnsi="Arial" w:cs="Arial"/>
          <w:sz w:val="20"/>
          <w:szCs w:val="20"/>
        </w:rPr>
        <w:t xml:space="preserve"> e 19; ii) 100%</w:t>
      </w:r>
      <w:r w:rsidRPr="007E4CEF">
        <w:rPr>
          <w:rFonts w:ascii="Arial" w:hAnsi="Arial" w:cs="Arial"/>
          <w:sz w:val="20"/>
          <w:szCs w:val="20"/>
        </w:rPr>
        <w:t xml:space="preserve"> </w:t>
      </w:r>
      <w:r w:rsidR="009F6683" w:rsidRPr="007E4CEF">
        <w:rPr>
          <w:rFonts w:ascii="Arial" w:hAnsi="Arial" w:cs="Arial"/>
          <w:sz w:val="20"/>
          <w:szCs w:val="20"/>
        </w:rPr>
        <w:t>del quantitativo massimo previsto per il</w:t>
      </w:r>
      <w:r w:rsidRPr="007E4CEF">
        <w:rPr>
          <w:rFonts w:ascii="Arial" w:hAnsi="Arial" w:cs="Arial"/>
          <w:sz w:val="20"/>
          <w:szCs w:val="20"/>
        </w:rPr>
        <w:t xml:space="preserve"> Lotto 17 – Italia Verde</w:t>
      </w:r>
      <w:r w:rsidR="009F6683" w:rsidRPr="007E4CEF">
        <w:rPr>
          <w:rFonts w:ascii="Arial" w:hAnsi="Arial" w:cs="Arial"/>
          <w:sz w:val="20"/>
          <w:szCs w:val="20"/>
        </w:rPr>
        <w:t xml:space="preserve">. </w:t>
      </w:r>
      <w:r w:rsidRPr="007E4CEF">
        <w:rPr>
          <w:rFonts w:ascii="Arial" w:hAnsi="Arial" w:cs="Arial"/>
          <w:sz w:val="20"/>
          <w:szCs w:val="20"/>
        </w:rPr>
        <w:t>Pertanto, i quantitativi impegnati risultano pari a:</w:t>
      </w:r>
    </w:p>
    <w:p w14:paraId="223DA32A"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367,5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w:t>
      </w:r>
    </w:p>
    <w:p w14:paraId="31A950DC"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690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2;</w:t>
      </w:r>
    </w:p>
    <w:p w14:paraId="478FD027"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787,5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3;</w:t>
      </w:r>
    </w:p>
    <w:p w14:paraId="733145E7"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330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4;</w:t>
      </w:r>
    </w:p>
    <w:p w14:paraId="445391AC" w14:textId="77777777" w:rsidR="00385DC9" w:rsidRPr="005E5E7C" w:rsidRDefault="00385DC9" w:rsidP="005E5E7C">
      <w:pPr>
        <w:pStyle w:val="Paragrafoelenco"/>
        <w:widowControl w:val="0"/>
        <w:numPr>
          <w:ilvl w:val="0"/>
          <w:numId w:val="106"/>
        </w:numPr>
        <w:spacing w:line="300" w:lineRule="exact"/>
        <w:rPr>
          <w:rFonts w:ascii="Arial" w:hAnsi="Arial" w:cs="Arial"/>
          <w:b/>
          <w:bCs/>
          <w:sz w:val="20"/>
          <w:szCs w:val="20"/>
        </w:rPr>
      </w:pPr>
      <w:r w:rsidRPr="005E5E7C">
        <w:rPr>
          <w:rFonts w:ascii="Arial" w:hAnsi="Arial" w:cs="Arial"/>
          <w:b/>
          <w:bCs/>
          <w:sz w:val="20"/>
          <w:szCs w:val="20"/>
        </w:rPr>
        <w:t>675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5;</w:t>
      </w:r>
    </w:p>
    <w:p w14:paraId="55085CE8"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450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6;</w:t>
      </w:r>
    </w:p>
    <w:p w14:paraId="3CE11FED"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667,5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7;</w:t>
      </w:r>
    </w:p>
    <w:p w14:paraId="2392934D" w14:textId="77777777" w:rsidR="00385DC9" w:rsidRPr="005E5E7C" w:rsidRDefault="00385DC9" w:rsidP="005E5E7C">
      <w:pPr>
        <w:pStyle w:val="Paragrafoelenco"/>
        <w:widowControl w:val="0"/>
        <w:numPr>
          <w:ilvl w:val="0"/>
          <w:numId w:val="106"/>
        </w:numPr>
        <w:spacing w:line="300" w:lineRule="exact"/>
        <w:rPr>
          <w:rFonts w:ascii="Arial" w:hAnsi="Arial" w:cs="Arial"/>
          <w:b/>
          <w:bCs/>
          <w:sz w:val="20"/>
          <w:szCs w:val="20"/>
        </w:rPr>
      </w:pPr>
      <w:r w:rsidRPr="005E5E7C">
        <w:rPr>
          <w:rFonts w:ascii="Arial" w:hAnsi="Arial" w:cs="Arial"/>
          <w:b/>
          <w:bCs/>
          <w:sz w:val="20"/>
          <w:szCs w:val="20"/>
        </w:rPr>
        <w:t>262,5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8;</w:t>
      </w:r>
    </w:p>
    <w:p w14:paraId="4929C065"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390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9;</w:t>
      </w:r>
    </w:p>
    <w:p w14:paraId="61C6D135" w14:textId="77777777" w:rsidR="00385DC9" w:rsidRPr="005E5E7C" w:rsidRDefault="00385DC9" w:rsidP="005E5E7C">
      <w:pPr>
        <w:pStyle w:val="Paragrafoelenco"/>
        <w:widowControl w:val="0"/>
        <w:numPr>
          <w:ilvl w:val="0"/>
          <w:numId w:val="106"/>
        </w:numPr>
        <w:spacing w:line="300" w:lineRule="exact"/>
        <w:rPr>
          <w:rFonts w:ascii="Arial" w:hAnsi="Arial" w:cs="Arial"/>
          <w:b/>
          <w:bCs/>
          <w:sz w:val="20"/>
          <w:szCs w:val="20"/>
        </w:rPr>
      </w:pPr>
      <w:r w:rsidRPr="005E5E7C">
        <w:rPr>
          <w:rFonts w:ascii="Arial" w:hAnsi="Arial" w:cs="Arial"/>
          <w:b/>
          <w:bCs/>
          <w:sz w:val="20"/>
          <w:szCs w:val="20"/>
        </w:rPr>
        <w:t>1012,5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10;</w:t>
      </w:r>
    </w:p>
    <w:p w14:paraId="2354DB63"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187,5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11;</w:t>
      </w:r>
    </w:p>
    <w:p w14:paraId="0971257B"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375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12;</w:t>
      </w:r>
    </w:p>
    <w:p w14:paraId="54B7A238" w14:textId="77777777" w:rsidR="00385DC9" w:rsidRPr="005E5E7C" w:rsidRDefault="00385DC9" w:rsidP="005E5E7C">
      <w:pPr>
        <w:pStyle w:val="Paragrafoelenco"/>
        <w:widowControl w:val="0"/>
        <w:numPr>
          <w:ilvl w:val="0"/>
          <w:numId w:val="106"/>
        </w:numPr>
        <w:spacing w:line="300" w:lineRule="exact"/>
        <w:rPr>
          <w:rFonts w:ascii="Arial" w:hAnsi="Arial" w:cs="Arial"/>
          <w:b/>
          <w:bCs/>
          <w:sz w:val="20"/>
          <w:szCs w:val="20"/>
        </w:rPr>
      </w:pPr>
      <w:r w:rsidRPr="005E5E7C">
        <w:rPr>
          <w:rFonts w:ascii="Arial" w:hAnsi="Arial" w:cs="Arial"/>
          <w:b/>
          <w:bCs/>
          <w:sz w:val="20"/>
          <w:szCs w:val="20"/>
        </w:rPr>
        <w:t>697,5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13;</w:t>
      </w:r>
    </w:p>
    <w:p w14:paraId="23D72393"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705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14;</w:t>
      </w:r>
    </w:p>
    <w:p w14:paraId="0F7C8118"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300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15;</w:t>
      </w:r>
    </w:p>
    <w:p w14:paraId="36711C28" w14:textId="77777777"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742,5</w:t>
      </w:r>
      <w:r w:rsidRPr="005E5E7C">
        <w:rPr>
          <w:rFonts w:ascii="Arial" w:hAnsi="Arial" w:cs="Arial"/>
          <w:b/>
          <w:bCs/>
          <w:sz w:val="20"/>
          <w:szCs w:val="20"/>
        </w:rPr>
        <w:tab/>
      </w:r>
      <w:r w:rsidRPr="005E5E7C">
        <w:rPr>
          <w:rFonts w:ascii="Arial" w:hAnsi="Arial" w:cs="Arial"/>
          <w:sz w:val="20"/>
          <w:szCs w:val="20"/>
        </w:rPr>
        <w:t>GWh</w:t>
      </w:r>
      <w:r w:rsidRPr="005E5E7C">
        <w:rPr>
          <w:rFonts w:ascii="Arial" w:hAnsi="Arial" w:cs="Arial"/>
          <w:b/>
          <w:bCs/>
          <w:sz w:val="20"/>
          <w:szCs w:val="20"/>
        </w:rPr>
        <w:t xml:space="preserve"> </w:t>
      </w:r>
      <w:r w:rsidRPr="005E5E7C">
        <w:rPr>
          <w:rFonts w:ascii="Arial" w:hAnsi="Arial" w:cs="Arial"/>
          <w:b/>
          <w:bCs/>
          <w:sz w:val="20"/>
          <w:szCs w:val="20"/>
        </w:rPr>
        <w:tab/>
      </w:r>
      <w:r w:rsidRPr="005E5E7C">
        <w:rPr>
          <w:rFonts w:ascii="Arial" w:hAnsi="Arial" w:cs="Arial"/>
          <w:sz w:val="20"/>
          <w:szCs w:val="20"/>
        </w:rPr>
        <w:t>per il Lotto 16;</w:t>
      </w:r>
    </w:p>
    <w:p w14:paraId="2C520B57" w14:textId="423A15D8" w:rsidR="00385DC9" w:rsidRPr="005E5E7C" w:rsidRDefault="00385DC9" w:rsidP="005E5E7C">
      <w:pPr>
        <w:pStyle w:val="Paragrafoelenco"/>
        <w:widowControl w:val="0"/>
        <w:numPr>
          <w:ilvl w:val="0"/>
          <w:numId w:val="106"/>
        </w:numPr>
        <w:spacing w:line="300" w:lineRule="exact"/>
        <w:rPr>
          <w:rFonts w:ascii="Arial" w:hAnsi="Arial" w:cs="Arial"/>
          <w:sz w:val="20"/>
          <w:szCs w:val="20"/>
        </w:rPr>
      </w:pPr>
      <w:r w:rsidRPr="005E5E7C">
        <w:rPr>
          <w:rFonts w:ascii="Arial" w:hAnsi="Arial" w:cs="Arial"/>
          <w:b/>
          <w:bCs/>
          <w:sz w:val="20"/>
          <w:szCs w:val="20"/>
        </w:rPr>
        <w:t>1000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17</w:t>
      </w:r>
      <w:r w:rsidR="00AF2FB8" w:rsidRPr="007E4CEF">
        <w:rPr>
          <w:rFonts w:ascii="Arial" w:hAnsi="Arial" w:cs="Arial"/>
          <w:sz w:val="20"/>
          <w:szCs w:val="20"/>
        </w:rPr>
        <w:t>;</w:t>
      </w:r>
    </w:p>
    <w:p w14:paraId="6289D628" w14:textId="338DBB41" w:rsidR="00385DC9" w:rsidRPr="005E5E7C" w:rsidRDefault="00385DC9" w:rsidP="005E5E7C">
      <w:pPr>
        <w:pStyle w:val="Paragrafoelenco"/>
        <w:widowControl w:val="0"/>
        <w:numPr>
          <w:ilvl w:val="0"/>
          <w:numId w:val="106"/>
        </w:numPr>
        <w:spacing w:line="300" w:lineRule="exact"/>
        <w:rPr>
          <w:rFonts w:ascii="Arial" w:hAnsi="Arial" w:cs="Arial"/>
          <w:b/>
          <w:bCs/>
          <w:sz w:val="20"/>
          <w:szCs w:val="20"/>
        </w:rPr>
      </w:pPr>
      <w:r w:rsidRPr="005E5E7C">
        <w:rPr>
          <w:rFonts w:ascii="Arial" w:hAnsi="Arial" w:cs="Arial"/>
          <w:b/>
          <w:bCs/>
          <w:sz w:val="20"/>
          <w:szCs w:val="20"/>
        </w:rPr>
        <w:t>37,5</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18</w:t>
      </w:r>
      <w:r w:rsidR="00AF2FB8" w:rsidRPr="007E4CEF">
        <w:rPr>
          <w:rFonts w:ascii="Arial" w:hAnsi="Arial" w:cs="Arial"/>
          <w:b/>
          <w:bCs/>
          <w:sz w:val="20"/>
          <w:szCs w:val="20"/>
        </w:rPr>
        <w:t>;</w:t>
      </w:r>
    </w:p>
    <w:p w14:paraId="28FF02C4" w14:textId="7A79F81A" w:rsidR="00385DC9" w:rsidRPr="005E5E7C" w:rsidRDefault="00385DC9" w:rsidP="005E5E7C">
      <w:pPr>
        <w:pStyle w:val="Paragrafoelenco"/>
        <w:widowControl w:val="0"/>
        <w:numPr>
          <w:ilvl w:val="0"/>
          <w:numId w:val="106"/>
        </w:numPr>
        <w:spacing w:line="300" w:lineRule="exact"/>
        <w:rPr>
          <w:rFonts w:ascii="Arial" w:hAnsi="Arial" w:cs="Arial"/>
          <w:b/>
          <w:bCs/>
          <w:sz w:val="20"/>
          <w:szCs w:val="20"/>
        </w:rPr>
      </w:pPr>
      <w:r w:rsidRPr="005E5E7C">
        <w:rPr>
          <w:rFonts w:ascii="Arial" w:hAnsi="Arial" w:cs="Arial"/>
          <w:b/>
          <w:bCs/>
          <w:sz w:val="20"/>
          <w:szCs w:val="20"/>
        </w:rPr>
        <w:t>60</w:t>
      </w:r>
      <w:r w:rsidRPr="005E5E7C">
        <w:rPr>
          <w:rFonts w:ascii="Arial" w:hAnsi="Arial" w:cs="Arial"/>
          <w:b/>
          <w:bCs/>
          <w:sz w:val="20"/>
          <w:szCs w:val="20"/>
        </w:rPr>
        <w:tab/>
      </w:r>
      <w:r w:rsidRPr="005E5E7C">
        <w:rPr>
          <w:rFonts w:ascii="Arial" w:hAnsi="Arial" w:cs="Arial"/>
          <w:sz w:val="20"/>
          <w:szCs w:val="20"/>
        </w:rPr>
        <w:t xml:space="preserve">GWh </w:t>
      </w:r>
      <w:r w:rsidRPr="005E5E7C">
        <w:rPr>
          <w:rFonts w:ascii="Arial" w:hAnsi="Arial" w:cs="Arial"/>
          <w:sz w:val="20"/>
          <w:szCs w:val="20"/>
        </w:rPr>
        <w:tab/>
        <w:t>per il Lotto 19</w:t>
      </w:r>
      <w:r w:rsidR="00AF2FB8" w:rsidRPr="007E4CEF">
        <w:rPr>
          <w:rFonts w:ascii="Arial" w:hAnsi="Arial" w:cs="Arial"/>
          <w:sz w:val="20"/>
          <w:szCs w:val="20"/>
        </w:rPr>
        <w:t>.</w:t>
      </w:r>
    </w:p>
    <w:p w14:paraId="467EFCD6"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 xml:space="preserve">Si precisa che la quantità di energia elettrica certificata verde è una quota parte del massimale del singolo lotto e non costituisce un lotto a sé stante. </w:t>
      </w:r>
    </w:p>
    <w:p w14:paraId="10B67C9B"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 xml:space="preserve">Il Fornitore s’impegna, inoltre, a rendere disponibile un Logo o un Marchio, come meglio </w:t>
      </w:r>
      <w:r w:rsidRPr="00385227">
        <w:rPr>
          <w:rFonts w:ascii="Arial" w:hAnsi="Arial" w:cs="Arial"/>
          <w:sz w:val="20"/>
          <w:szCs w:val="20"/>
        </w:rPr>
        <w:t>indicato all’art. 7 del</w:t>
      </w:r>
      <w:r w:rsidRPr="007E4CEF">
        <w:rPr>
          <w:rFonts w:ascii="Arial" w:hAnsi="Arial" w:cs="Arial"/>
          <w:sz w:val="20"/>
          <w:szCs w:val="20"/>
        </w:rPr>
        <w:t xml:space="preserve"> Capitolato Tecnico.</w:t>
      </w:r>
    </w:p>
    <w:p w14:paraId="43D6F823"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L’aggiudicatario dovrà provvedere a stipulare e mantenere attivi i contratti per i servizi di trasmissione, distribuzione, misura e dispacciamento dell’energia elettrica per ciascun punto di prelievo secondo quanto previsto dal Capitolato Tecnico, richiedendo e predisponendo al riguardo gli atti necessari. I corrispettivi dovuti al Fornitore dalle singole Amministrazioni per le forniture di energia elettrica, oggetto di ciascun Ordinativo di Fornitura, saranno calcolati come specificato nel Capitolato Tecnico.</w:t>
      </w:r>
    </w:p>
    <w:p w14:paraId="28FA288A"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Le Amministrazioni, all’atto dell’invio dell’Ordinativo di Fornitura, s’impegnano al rilascio in favore del Fornitore dei diritti per la partecipazione alle eventuali procedure di assegnazione di capacità di trasporto e/o di approvvigionamento di energia elettrica che Terna S.p.A. e/o altre Autorità competenti metteranno a disposizione nel corso della durata dei singoli contratti di fornitura, con riferimento alle sole eventuali assegnazioni riconducibili alle somministrazioni oggetto dei singoli contratti di fornitura. Il detto rilascio avverrà a condizione che il Fornitore predisponga tutti gli atti necessari alla partecipazione alle sopraindicate procedure di assegnazione e sulla base dei consumi dei punti di prelievo dichiarati dalle Amministrazioni ed in conformità ai criteri ed alle prescrizioni che Terna S.p.A. e/o le preposte Autorità adotteranno.</w:t>
      </w:r>
    </w:p>
    <w:p w14:paraId="1FF1F719"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 xml:space="preserve">Le Amministrazioni, all’atto dell’invio dell’Ordinativo di Fornitura, dichiarano inoltre di aver provveduto a risolvere (recesso o disdetta) il precedente contratto di fornitura di energia elettrica compatibilmente con la data prevista per l’attivazione e l’inizio della fornitura da parte dell’aggiudicatario, che pertanto viene completamente manlevato da qualsiasi responsabilità e/o obbligo di comunicazione ai sensi della delibera </w:t>
      </w:r>
      <w:r w:rsidRPr="007E4CEF">
        <w:rPr>
          <w:rFonts w:ascii="Arial" w:hAnsi="Arial" w:cs="Arial"/>
          <w:sz w:val="20"/>
          <w:szCs w:val="20"/>
        </w:rPr>
        <w:lastRenderedPageBreak/>
        <w:t>dell’Autorità di Regolazione per Energia Reti e Ambiente n. 302/2016 e s.m.i..</w:t>
      </w:r>
    </w:p>
    <w:p w14:paraId="20A14011"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A titolo indicativo, si segnala che sulla base di una stima dei consumi effettuata allo stato delle informazioni in possesso di Consip, sul portale www.acquistinretpa.it nella sezione dedicata alla Documentazione di gara della presente iniziativa, vengono riportati (in formato Excel) alcuni dati sui consumi delle Amministrazioni potenzialmente interessate ad utilizzare la Convenzione nonché lo storico relativo alle precedenti edizioni.</w:t>
      </w:r>
    </w:p>
    <w:p w14:paraId="652398AD"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Tali dati sono forniti a titolo meramente indicativo e non sono vincolanti per Consip, né per le Amministrazioni che possono utilizzare la Convenzione. Si precisa pertanto che la composizione delle Amministrazioni ordinanti potrà essere diversa da quella risultante dai suddetti dati; questa eventuale differenza non potrà in nessun caso costituire giustificazione di una eventuale mancata fornitura di energia elettrica alle Amministrazioni, né essere fonte di alcuna pretesa risarcitoria/indennitaria da parte del Fornitore nei confronti di Consip e/o delle Amministrazioni.</w:t>
      </w:r>
    </w:p>
    <w:p w14:paraId="21A51026" w14:textId="77777777" w:rsidR="00617292" w:rsidRPr="007E4CEF" w:rsidRDefault="00617292" w:rsidP="007E4CEF">
      <w:pPr>
        <w:widowControl w:val="0"/>
        <w:spacing w:line="300" w:lineRule="exact"/>
        <w:rPr>
          <w:rFonts w:ascii="Arial" w:hAnsi="Arial" w:cs="Arial"/>
          <w:sz w:val="20"/>
          <w:szCs w:val="20"/>
        </w:rPr>
      </w:pPr>
      <w:r w:rsidRPr="007E4CEF">
        <w:rPr>
          <w:rFonts w:ascii="Arial" w:hAnsi="Arial" w:cs="Arial"/>
          <w:sz w:val="20"/>
          <w:szCs w:val="20"/>
        </w:rPr>
        <w:t>In ogni Ordinativo di Fornitura saranno indicati, per ogni punto di prelievo, il luogo, le caratteristiche e il quantitativo presunto della fornitura. Negli Ordinativi di Fornitura le Amministrazioni indicano il quantitativo presunto, calcolato sul consumo storico dell’energia elettrica da parte dell’Amministrazione richiedente, da fornire per tutta la durata dei singoli Contratti di Fornitura, stipulati mediante emissione dei predetti Ordinativi, restando inteso che il corrispettivo dovuto verrà calcolato sulla base dell’effettivo consumo dell’energia elettrica, che pertanto potrà divergere dal quantitativo stimato.</w:t>
      </w:r>
    </w:p>
    <w:p w14:paraId="2E194021" w14:textId="77777777" w:rsidR="008D344C" w:rsidRPr="007E4CEF" w:rsidRDefault="008D344C" w:rsidP="007E4CEF">
      <w:pPr>
        <w:pStyle w:val="usoboll1"/>
        <w:spacing w:line="300" w:lineRule="exact"/>
        <w:rPr>
          <w:rFonts w:ascii="Arial" w:hAnsi="Arial" w:cs="Arial"/>
          <w:strike/>
          <w:sz w:val="20"/>
        </w:rPr>
      </w:pPr>
    </w:p>
    <w:p w14:paraId="427E3A49" w14:textId="2C64A3C2" w:rsidR="004C7C4E" w:rsidRPr="007E4CEF" w:rsidRDefault="00E938EF" w:rsidP="007E4CEF">
      <w:pPr>
        <w:pStyle w:val="Titolo3"/>
        <w:spacing w:line="300" w:lineRule="exact"/>
        <w:rPr>
          <w:rFonts w:ascii="Arial" w:hAnsi="Arial" w:cs="Arial"/>
        </w:rPr>
      </w:pPr>
      <w:bookmarkStart w:id="97" w:name="_Ref467168616"/>
      <w:bookmarkStart w:id="98" w:name="_Toc501101116"/>
      <w:bookmarkStart w:id="99" w:name="_Toc233102487"/>
      <w:r w:rsidRPr="007E4CEF">
        <w:rPr>
          <w:rFonts w:ascii="Arial" w:hAnsi="Arial" w:cs="Arial"/>
          <w:caps w:val="0"/>
        </w:rPr>
        <w:t>VERIFICHE ISPETTIVE</w:t>
      </w:r>
      <w:bookmarkEnd w:id="97"/>
      <w:bookmarkEnd w:id="98"/>
      <w:bookmarkEnd w:id="99"/>
      <w:r w:rsidRPr="007E4CEF">
        <w:rPr>
          <w:rFonts w:ascii="Arial" w:hAnsi="Arial" w:cs="Arial"/>
          <w:caps w:val="0"/>
        </w:rPr>
        <w:t xml:space="preserve"> </w:t>
      </w:r>
    </w:p>
    <w:p w14:paraId="7F8ECEA5" w14:textId="77777777" w:rsidR="004C7C4E" w:rsidRPr="004A2A78" w:rsidRDefault="004C7C4E" w:rsidP="007E4CEF">
      <w:pPr>
        <w:widowControl w:val="0"/>
        <w:spacing w:line="300" w:lineRule="exact"/>
        <w:ind w:right="16"/>
        <w:rPr>
          <w:rFonts w:ascii="Arial" w:hAnsi="Arial" w:cs="Arial"/>
          <w:sz w:val="20"/>
          <w:szCs w:val="20"/>
        </w:rPr>
      </w:pPr>
      <w:r w:rsidRPr="007E4CEF">
        <w:rPr>
          <w:rFonts w:ascii="Arial" w:hAnsi="Arial" w:cs="Arial"/>
          <w:sz w:val="20"/>
          <w:szCs w:val="20"/>
        </w:rPr>
        <w:t>La Consip S.p.A. potrà effettuare – anche avvalendosi di Organismi di Ispezione accreditati secondo le norme UNI CEI EN ISO/IEC 17020 apposite verifiche ispettive relativamente al rispetto dei livelli di servizio prestati dal Fornitore come meglio descritti nello Schema di Convenzione.</w:t>
      </w:r>
    </w:p>
    <w:p w14:paraId="249A7EC3" w14:textId="77777777" w:rsidR="004C7C4E" w:rsidRPr="007E4CEF" w:rsidRDefault="004C7C4E" w:rsidP="007E4CEF">
      <w:pPr>
        <w:widowControl w:val="0"/>
        <w:spacing w:line="300" w:lineRule="exact"/>
        <w:ind w:right="16"/>
        <w:rPr>
          <w:rFonts w:ascii="Arial" w:hAnsi="Arial" w:cs="Arial"/>
          <w:strike/>
          <w:sz w:val="20"/>
          <w:szCs w:val="20"/>
        </w:rPr>
      </w:pPr>
      <w:r w:rsidRPr="007E4CEF">
        <w:rPr>
          <w:rFonts w:ascii="Arial" w:hAnsi="Arial" w:cs="Arial"/>
          <w:sz w:val="20"/>
          <w:szCs w:val="20"/>
        </w:rPr>
        <w:t xml:space="preserve">I costi per l’esecuzione delle Verifiche Ispettive sono a carico del Fornitore. </w:t>
      </w:r>
    </w:p>
    <w:p w14:paraId="55FDCB31" w14:textId="422801DB" w:rsidR="004C7C4E" w:rsidRPr="007E4CEF" w:rsidRDefault="004C7C4E" w:rsidP="007E4CEF">
      <w:pPr>
        <w:widowControl w:val="0"/>
        <w:spacing w:line="300" w:lineRule="exact"/>
        <w:ind w:right="16"/>
        <w:rPr>
          <w:rFonts w:ascii="Arial" w:hAnsi="Arial" w:cs="Arial"/>
          <w:sz w:val="20"/>
          <w:szCs w:val="20"/>
        </w:rPr>
      </w:pPr>
      <w:r w:rsidRPr="007E4CEF">
        <w:rPr>
          <w:rFonts w:ascii="Arial" w:hAnsi="Arial" w:cs="Arial"/>
          <w:sz w:val="20"/>
          <w:szCs w:val="20"/>
        </w:rPr>
        <w:t>I costi stimati per l’esecuzione delle Verifiche Ispettive sono pari a</w:t>
      </w:r>
      <w:r w:rsidR="0073660B">
        <w:rPr>
          <w:rFonts w:ascii="Arial" w:hAnsi="Arial" w:cs="Arial"/>
          <w:sz w:val="20"/>
          <w:szCs w:val="20"/>
        </w:rPr>
        <w:t xml:space="preserve">: </w:t>
      </w:r>
      <w:r w:rsidR="003A2D40" w:rsidRPr="003A2D40">
        <w:rPr>
          <w:rFonts w:ascii="Arial" w:hAnsi="Arial" w:cs="Arial"/>
          <w:sz w:val="20"/>
          <w:szCs w:val="20"/>
        </w:rPr>
        <w:t>Euro 18</w:t>
      </w:r>
      <w:r w:rsidR="003A2D40">
        <w:rPr>
          <w:rFonts w:ascii="Arial" w:hAnsi="Arial" w:cs="Arial"/>
          <w:sz w:val="20"/>
          <w:szCs w:val="20"/>
        </w:rPr>
        <w:t>.</w:t>
      </w:r>
      <w:r w:rsidR="003A2D40" w:rsidRPr="003A2D40">
        <w:rPr>
          <w:rFonts w:ascii="Arial" w:hAnsi="Arial" w:cs="Arial"/>
          <w:sz w:val="20"/>
          <w:szCs w:val="20"/>
        </w:rPr>
        <w:t>424</w:t>
      </w:r>
      <w:r w:rsidR="003A2D40">
        <w:rPr>
          <w:rFonts w:ascii="Arial" w:hAnsi="Arial" w:cs="Arial"/>
          <w:sz w:val="20"/>
          <w:szCs w:val="20"/>
        </w:rPr>
        <w:t>,00</w:t>
      </w:r>
      <w:r w:rsidR="003A2D40" w:rsidRPr="003A2D40">
        <w:rPr>
          <w:rFonts w:ascii="Arial" w:hAnsi="Arial" w:cs="Arial"/>
          <w:sz w:val="20"/>
          <w:szCs w:val="20"/>
        </w:rPr>
        <w:t xml:space="preserve"> per il Lotto 1,</w:t>
      </w:r>
      <w:r w:rsidR="003A2D40">
        <w:rPr>
          <w:rFonts w:ascii="Arial" w:hAnsi="Arial" w:cs="Arial"/>
          <w:sz w:val="20"/>
          <w:szCs w:val="20"/>
        </w:rPr>
        <w:t xml:space="preserve"> </w:t>
      </w:r>
      <w:r w:rsidR="003A2D40" w:rsidRPr="003A2D40">
        <w:rPr>
          <w:rFonts w:ascii="Arial" w:hAnsi="Arial" w:cs="Arial"/>
          <w:sz w:val="20"/>
          <w:szCs w:val="20"/>
        </w:rPr>
        <w:t>Euro 18</w:t>
      </w:r>
      <w:r w:rsidR="003A2D40">
        <w:rPr>
          <w:rFonts w:ascii="Arial" w:hAnsi="Arial" w:cs="Arial"/>
          <w:sz w:val="20"/>
          <w:szCs w:val="20"/>
        </w:rPr>
        <w:t>.</w:t>
      </w:r>
      <w:r w:rsidR="003A2D40" w:rsidRPr="003A2D40">
        <w:rPr>
          <w:rFonts w:ascii="Arial" w:hAnsi="Arial" w:cs="Arial"/>
          <w:sz w:val="20"/>
          <w:szCs w:val="20"/>
        </w:rPr>
        <w:t>048</w:t>
      </w:r>
      <w:r w:rsidR="003A2D40">
        <w:rPr>
          <w:rFonts w:ascii="Arial" w:hAnsi="Arial" w:cs="Arial"/>
          <w:sz w:val="20"/>
          <w:szCs w:val="20"/>
        </w:rPr>
        <w:t>,00</w:t>
      </w:r>
      <w:r w:rsidR="003A2D40" w:rsidRPr="003A2D40">
        <w:rPr>
          <w:rFonts w:ascii="Arial" w:hAnsi="Arial" w:cs="Arial"/>
          <w:sz w:val="20"/>
          <w:szCs w:val="20"/>
        </w:rPr>
        <w:t xml:space="preserve"> per il Lotto 2,</w:t>
      </w:r>
      <w:r w:rsidR="003A2D40">
        <w:rPr>
          <w:rFonts w:ascii="Arial" w:hAnsi="Arial" w:cs="Arial"/>
          <w:sz w:val="20"/>
          <w:szCs w:val="20"/>
        </w:rPr>
        <w:t xml:space="preserve"> </w:t>
      </w:r>
      <w:r w:rsidR="003A2D40" w:rsidRPr="003A2D40">
        <w:rPr>
          <w:rFonts w:ascii="Arial" w:hAnsi="Arial" w:cs="Arial"/>
          <w:sz w:val="20"/>
          <w:szCs w:val="20"/>
        </w:rPr>
        <w:t>Euro 25</w:t>
      </w:r>
      <w:r w:rsidR="003A2D40">
        <w:rPr>
          <w:rFonts w:ascii="Arial" w:hAnsi="Arial" w:cs="Arial"/>
          <w:sz w:val="20"/>
          <w:szCs w:val="20"/>
        </w:rPr>
        <w:t>.</w:t>
      </w:r>
      <w:r w:rsidR="003A2D40" w:rsidRPr="003A2D40">
        <w:rPr>
          <w:rFonts w:ascii="Arial" w:hAnsi="Arial" w:cs="Arial"/>
          <w:sz w:val="20"/>
          <w:szCs w:val="20"/>
        </w:rPr>
        <w:t>192</w:t>
      </w:r>
      <w:r w:rsidR="003A2D40">
        <w:rPr>
          <w:rFonts w:ascii="Arial" w:hAnsi="Arial" w:cs="Arial"/>
          <w:sz w:val="20"/>
          <w:szCs w:val="20"/>
        </w:rPr>
        <w:t>,00</w:t>
      </w:r>
      <w:r w:rsidR="003A2D40" w:rsidRPr="003A2D40">
        <w:rPr>
          <w:rFonts w:ascii="Arial" w:hAnsi="Arial" w:cs="Arial"/>
          <w:sz w:val="20"/>
          <w:szCs w:val="20"/>
        </w:rPr>
        <w:t xml:space="preserve"> per il Lotto 3,</w:t>
      </w:r>
      <w:r w:rsidR="003A2D40">
        <w:rPr>
          <w:rFonts w:ascii="Arial" w:hAnsi="Arial" w:cs="Arial"/>
          <w:sz w:val="20"/>
          <w:szCs w:val="20"/>
        </w:rPr>
        <w:t xml:space="preserve"> </w:t>
      </w:r>
      <w:r w:rsidR="003A2D40" w:rsidRPr="003A2D40">
        <w:rPr>
          <w:rFonts w:ascii="Arial" w:hAnsi="Arial" w:cs="Arial"/>
          <w:sz w:val="20"/>
          <w:szCs w:val="20"/>
        </w:rPr>
        <w:t>Euro 16</w:t>
      </w:r>
      <w:r w:rsidR="003A2D40">
        <w:rPr>
          <w:rFonts w:ascii="Arial" w:hAnsi="Arial" w:cs="Arial"/>
          <w:sz w:val="20"/>
          <w:szCs w:val="20"/>
        </w:rPr>
        <w:t>.</w:t>
      </w:r>
      <w:r w:rsidR="003A2D40" w:rsidRPr="003A2D40">
        <w:rPr>
          <w:rFonts w:ascii="Arial" w:hAnsi="Arial" w:cs="Arial"/>
          <w:sz w:val="20"/>
          <w:szCs w:val="20"/>
        </w:rPr>
        <w:t>544</w:t>
      </w:r>
      <w:r w:rsidR="003A2D40">
        <w:rPr>
          <w:rFonts w:ascii="Arial" w:hAnsi="Arial" w:cs="Arial"/>
          <w:sz w:val="20"/>
          <w:szCs w:val="20"/>
        </w:rPr>
        <w:t>,00</w:t>
      </w:r>
      <w:r w:rsidR="003A2D40" w:rsidRPr="003A2D40">
        <w:rPr>
          <w:rFonts w:ascii="Arial" w:hAnsi="Arial" w:cs="Arial"/>
          <w:sz w:val="20"/>
          <w:szCs w:val="20"/>
        </w:rPr>
        <w:t xml:space="preserve"> per il Lotto 4,</w:t>
      </w:r>
      <w:r w:rsidR="003A2D40">
        <w:rPr>
          <w:rFonts w:ascii="Arial" w:hAnsi="Arial" w:cs="Arial"/>
          <w:sz w:val="20"/>
          <w:szCs w:val="20"/>
        </w:rPr>
        <w:t xml:space="preserve"> </w:t>
      </w:r>
      <w:r w:rsidR="003A2D40" w:rsidRPr="003A2D40">
        <w:rPr>
          <w:rFonts w:ascii="Arial" w:hAnsi="Arial" w:cs="Arial"/>
          <w:sz w:val="20"/>
          <w:szCs w:val="20"/>
        </w:rPr>
        <w:t>Euro 22</w:t>
      </w:r>
      <w:r w:rsidR="003A2D40">
        <w:rPr>
          <w:rFonts w:ascii="Arial" w:hAnsi="Arial" w:cs="Arial"/>
          <w:sz w:val="20"/>
          <w:szCs w:val="20"/>
        </w:rPr>
        <w:t>.</w:t>
      </w:r>
      <w:r w:rsidR="003A2D40" w:rsidRPr="003A2D40">
        <w:rPr>
          <w:rFonts w:ascii="Arial" w:hAnsi="Arial" w:cs="Arial"/>
          <w:sz w:val="20"/>
          <w:szCs w:val="20"/>
        </w:rPr>
        <w:t>560</w:t>
      </w:r>
      <w:r w:rsidR="003A2D40">
        <w:rPr>
          <w:rFonts w:ascii="Arial" w:hAnsi="Arial" w:cs="Arial"/>
          <w:sz w:val="20"/>
          <w:szCs w:val="20"/>
        </w:rPr>
        <w:t>,00</w:t>
      </w:r>
      <w:r w:rsidR="003A2D40" w:rsidRPr="003A2D40">
        <w:rPr>
          <w:rFonts w:ascii="Arial" w:hAnsi="Arial" w:cs="Arial"/>
          <w:sz w:val="20"/>
          <w:szCs w:val="20"/>
        </w:rPr>
        <w:t xml:space="preserve"> per il Lotto 5,</w:t>
      </w:r>
      <w:r w:rsidR="003A2D40">
        <w:rPr>
          <w:rFonts w:ascii="Arial" w:hAnsi="Arial" w:cs="Arial"/>
          <w:sz w:val="20"/>
          <w:szCs w:val="20"/>
        </w:rPr>
        <w:t xml:space="preserve"> </w:t>
      </w:r>
      <w:r w:rsidR="003A2D40" w:rsidRPr="003A2D40">
        <w:rPr>
          <w:rFonts w:ascii="Arial" w:hAnsi="Arial" w:cs="Arial"/>
          <w:sz w:val="20"/>
          <w:szCs w:val="20"/>
        </w:rPr>
        <w:t>Euro 20</w:t>
      </w:r>
      <w:r w:rsidR="000C3870">
        <w:rPr>
          <w:rFonts w:ascii="Arial" w:hAnsi="Arial" w:cs="Arial"/>
          <w:sz w:val="20"/>
          <w:szCs w:val="20"/>
        </w:rPr>
        <w:t>.</w:t>
      </w:r>
      <w:r w:rsidR="003A2D40" w:rsidRPr="003A2D40">
        <w:rPr>
          <w:rFonts w:ascii="Arial" w:hAnsi="Arial" w:cs="Arial"/>
          <w:sz w:val="20"/>
          <w:szCs w:val="20"/>
        </w:rPr>
        <w:t>304</w:t>
      </w:r>
      <w:r w:rsidR="000C3870">
        <w:rPr>
          <w:rFonts w:ascii="Arial" w:hAnsi="Arial" w:cs="Arial"/>
          <w:sz w:val="20"/>
          <w:szCs w:val="20"/>
        </w:rPr>
        <w:t>,00</w:t>
      </w:r>
      <w:r w:rsidR="003A2D40" w:rsidRPr="003A2D40">
        <w:rPr>
          <w:rFonts w:ascii="Arial" w:hAnsi="Arial" w:cs="Arial"/>
          <w:sz w:val="20"/>
          <w:szCs w:val="20"/>
        </w:rPr>
        <w:t xml:space="preserve"> per il Lotto 6,</w:t>
      </w:r>
      <w:r w:rsidR="000C3870">
        <w:rPr>
          <w:rFonts w:ascii="Arial" w:hAnsi="Arial" w:cs="Arial"/>
          <w:sz w:val="20"/>
          <w:szCs w:val="20"/>
        </w:rPr>
        <w:t xml:space="preserve"> </w:t>
      </w:r>
      <w:r w:rsidR="003A2D40" w:rsidRPr="003A2D40">
        <w:rPr>
          <w:rFonts w:ascii="Arial" w:hAnsi="Arial" w:cs="Arial"/>
          <w:sz w:val="20"/>
          <w:szCs w:val="20"/>
        </w:rPr>
        <w:t>Euro 20</w:t>
      </w:r>
      <w:r w:rsidR="000C3870">
        <w:rPr>
          <w:rFonts w:ascii="Arial" w:hAnsi="Arial" w:cs="Arial"/>
          <w:sz w:val="20"/>
          <w:szCs w:val="20"/>
        </w:rPr>
        <w:t>.</w:t>
      </w:r>
      <w:r w:rsidR="003A2D40" w:rsidRPr="003A2D40">
        <w:rPr>
          <w:rFonts w:ascii="Arial" w:hAnsi="Arial" w:cs="Arial"/>
          <w:sz w:val="20"/>
          <w:szCs w:val="20"/>
        </w:rPr>
        <w:t>304</w:t>
      </w:r>
      <w:r w:rsidR="000C3870">
        <w:rPr>
          <w:rFonts w:ascii="Arial" w:hAnsi="Arial" w:cs="Arial"/>
          <w:sz w:val="20"/>
          <w:szCs w:val="20"/>
        </w:rPr>
        <w:t>,00</w:t>
      </w:r>
      <w:r w:rsidR="003A2D40" w:rsidRPr="003A2D40">
        <w:rPr>
          <w:rFonts w:ascii="Arial" w:hAnsi="Arial" w:cs="Arial"/>
          <w:sz w:val="20"/>
          <w:szCs w:val="20"/>
        </w:rPr>
        <w:t xml:space="preserve"> per il Lotto 7,</w:t>
      </w:r>
      <w:r w:rsidR="000C3870">
        <w:rPr>
          <w:rFonts w:ascii="Arial" w:hAnsi="Arial" w:cs="Arial"/>
          <w:sz w:val="20"/>
          <w:szCs w:val="20"/>
        </w:rPr>
        <w:t xml:space="preserve"> </w:t>
      </w:r>
      <w:r w:rsidR="003A2D40" w:rsidRPr="003A2D40">
        <w:rPr>
          <w:rFonts w:ascii="Arial" w:hAnsi="Arial" w:cs="Arial"/>
          <w:sz w:val="20"/>
          <w:szCs w:val="20"/>
        </w:rPr>
        <w:t>Euro 15</w:t>
      </w:r>
      <w:r w:rsidR="000C3870">
        <w:rPr>
          <w:rFonts w:ascii="Arial" w:hAnsi="Arial" w:cs="Arial"/>
          <w:sz w:val="20"/>
          <w:szCs w:val="20"/>
        </w:rPr>
        <w:t>.</w:t>
      </w:r>
      <w:r w:rsidR="003A2D40" w:rsidRPr="003A2D40">
        <w:rPr>
          <w:rFonts w:ascii="Arial" w:hAnsi="Arial" w:cs="Arial"/>
          <w:sz w:val="20"/>
          <w:szCs w:val="20"/>
        </w:rPr>
        <w:t>416</w:t>
      </w:r>
      <w:r w:rsidR="000C3870">
        <w:rPr>
          <w:rFonts w:ascii="Arial" w:hAnsi="Arial" w:cs="Arial"/>
          <w:sz w:val="20"/>
          <w:szCs w:val="20"/>
        </w:rPr>
        <w:t>,00</w:t>
      </w:r>
      <w:r w:rsidR="003A2D40" w:rsidRPr="003A2D40">
        <w:rPr>
          <w:rFonts w:ascii="Arial" w:hAnsi="Arial" w:cs="Arial"/>
          <w:sz w:val="20"/>
          <w:szCs w:val="20"/>
        </w:rPr>
        <w:t xml:space="preserve"> per il Lotto 8,</w:t>
      </w:r>
      <w:r w:rsidR="000C3870">
        <w:rPr>
          <w:rFonts w:ascii="Arial" w:hAnsi="Arial" w:cs="Arial"/>
          <w:sz w:val="20"/>
          <w:szCs w:val="20"/>
        </w:rPr>
        <w:t xml:space="preserve"> </w:t>
      </w:r>
      <w:r w:rsidR="003A2D40" w:rsidRPr="003A2D40">
        <w:rPr>
          <w:rFonts w:ascii="Arial" w:hAnsi="Arial" w:cs="Arial"/>
          <w:sz w:val="20"/>
          <w:szCs w:val="20"/>
        </w:rPr>
        <w:t>Euro 19</w:t>
      </w:r>
      <w:r w:rsidR="000C3870">
        <w:rPr>
          <w:rFonts w:ascii="Arial" w:hAnsi="Arial" w:cs="Arial"/>
          <w:sz w:val="20"/>
          <w:szCs w:val="20"/>
        </w:rPr>
        <w:t>.</w:t>
      </w:r>
      <w:r w:rsidR="003A2D40" w:rsidRPr="003A2D40">
        <w:rPr>
          <w:rFonts w:ascii="Arial" w:hAnsi="Arial" w:cs="Arial"/>
          <w:sz w:val="20"/>
          <w:szCs w:val="20"/>
        </w:rPr>
        <w:t>928</w:t>
      </w:r>
      <w:r w:rsidR="000C3870">
        <w:rPr>
          <w:rFonts w:ascii="Arial" w:hAnsi="Arial" w:cs="Arial"/>
          <w:sz w:val="20"/>
          <w:szCs w:val="20"/>
        </w:rPr>
        <w:t>,00</w:t>
      </w:r>
      <w:r w:rsidR="003A2D40" w:rsidRPr="003A2D40">
        <w:rPr>
          <w:rFonts w:ascii="Arial" w:hAnsi="Arial" w:cs="Arial"/>
          <w:sz w:val="20"/>
          <w:szCs w:val="20"/>
        </w:rPr>
        <w:t xml:space="preserve"> per il Lotto 9,</w:t>
      </w:r>
      <w:r w:rsidR="000C3870">
        <w:rPr>
          <w:rFonts w:ascii="Arial" w:hAnsi="Arial" w:cs="Arial"/>
          <w:sz w:val="20"/>
          <w:szCs w:val="20"/>
        </w:rPr>
        <w:t xml:space="preserve"> </w:t>
      </w:r>
      <w:r w:rsidR="003A2D40" w:rsidRPr="003A2D40">
        <w:rPr>
          <w:rFonts w:ascii="Arial" w:hAnsi="Arial" w:cs="Arial"/>
          <w:sz w:val="20"/>
          <w:szCs w:val="20"/>
        </w:rPr>
        <w:t>Euro 19</w:t>
      </w:r>
      <w:r w:rsidR="000C3870">
        <w:rPr>
          <w:rFonts w:ascii="Arial" w:hAnsi="Arial" w:cs="Arial"/>
          <w:sz w:val="20"/>
          <w:szCs w:val="20"/>
        </w:rPr>
        <w:t>.</w:t>
      </w:r>
      <w:r w:rsidR="003A2D40" w:rsidRPr="003A2D40">
        <w:rPr>
          <w:rFonts w:ascii="Arial" w:hAnsi="Arial" w:cs="Arial"/>
          <w:sz w:val="20"/>
          <w:szCs w:val="20"/>
        </w:rPr>
        <w:t>176 per il Lotto 10,</w:t>
      </w:r>
      <w:r w:rsidR="000C3870">
        <w:rPr>
          <w:rFonts w:ascii="Arial" w:hAnsi="Arial" w:cs="Arial"/>
          <w:sz w:val="20"/>
          <w:szCs w:val="20"/>
        </w:rPr>
        <w:t xml:space="preserve"> </w:t>
      </w:r>
      <w:r w:rsidR="003A2D40" w:rsidRPr="003A2D40">
        <w:rPr>
          <w:rFonts w:ascii="Arial" w:hAnsi="Arial" w:cs="Arial"/>
          <w:sz w:val="20"/>
          <w:szCs w:val="20"/>
        </w:rPr>
        <w:t>Euro 12</w:t>
      </w:r>
      <w:r w:rsidR="000C3870">
        <w:rPr>
          <w:rFonts w:ascii="Arial" w:hAnsi="Arial" w:cs="Arial"/>
          <w:sz w:val="20"/>
          <w:szCs w:val="20"/>
        </w:rPr>
        <w:t>.</w:t>
      </w:r>
      <w:r w:rsidR="003A2D40" w:rsidRPr="003A2D40">
        <w:rPr>
          <w:rFonts w:ascii="Arial" w:hAnsi="Arial" w:cs="Arial"/>
          <w:sz w:val="20"/>
          <w:szCs w:val="20"/>
        </w:rPr>
        <w:t>408</w:t>
      </w:r>
      <w:r w:rsidR="000C3870">
        <w:rPr>
          <w:rFonts w:ascii="Arial" w:hAnsi="Arial" w:cs="Arial"/>
          <w:sz w:val="20"/>
          <w:szCs w:val="20"/>
        </w:rPr>
        <w:t>,00</w:t>
      </w:r>
      <w:r w:rsidR="003A2D40" w:rsidRPr="003A2D40">
        <w:rPr>
          <w:rFonts w:ascii="Arial" w:hAnsi="Arial" w:cs="Arial"/>
          <w:sz w:val="20"/>
          <w:szCs w:val="20"/>
        </w:rPr>
        <w:t xml:space="preserve"> per il Lotto 11,</w:t>
      </w:r>
      <w:r w:rsidR="003A2D40" w:rsidRPr="003A2D40">
        <w:rPr>
          <w:rFonts w:ascii="Arial" w:hAnsi="Arial" w:cs="Arial"/>
          <w:sz w:val="20"/>
          <w:szCs w:val="20"/>
        </w:rPr>
        <w:tab/>
      </w:r>
      <w:r w:rsidR="000C3870">
        <w:rPr>
          <w:rFonts w:ascii="Arial" w:hAnsi="Arial" w:cs="Arial"/>
          <w:sz w:val="20"/>
          <w:szCs w:val="20"/>
        </w:rPr>
        <w:t xml:space="preserve"> </w:t>
      </w:r>
      <w:r w:rsidR="003A2D40" w:rsidRPr="003A2D40">
        <w:rPr>
          <w:rFonts w:ascii="Arial" w:hAnsi="Arial" w:cs="Arial"/>
          <w:sz w:val="20"/>
          <w:szCs w:val="20"/>
        </w:rPr>
        <w:t>Euro 17</w:t>
      </w:r>
      <w:r w:rsidR="000C3870">
        <w:rPr>
          <w:rFonts w:ascii="Arial" w:hAnsi="Arial" w:cs="Arial"/>
          <w:sz w:val="20"/>
          <w:szCs w:val="20"/>
        </w:rPr>
        <w:t>.</w:t>
      </w:r>
      <w:r w:rsidR="003A2D40" w:rsidRPr="003A2D40">
        <w:rPr>
          <w:rFonts w:ascii="Arial" w:hAnsi="Arial" w:cs="Arial"/>
          <w:sz w:val="20"/>
          <w:szCs w:val="20"/>
        </w:rPr>
        <w:t>672</w:t>
      </w:r>
      <w:r w:rsidR="000C3870">
        <w:rPr>
          <w:rFonts w:ascii="Arial" w:hAnsi="Arial" w:cs="Arial"/>
          <w:sz w:val="20"/>
          <w:szCs w:val="20"/>
        </w:rPr>
        <w:t>,00</w:t>
      </w:r>
      <w:r w:rsidR="003A2D40" w:rsidRPr="003A2D40">
        <w:rPr>
          <w:rFonts w:ascii="Arial" w:hAnsi="Arial" w:cs="Arial"/>
          <w:sz w:val="20"/>
          <w:szCs w:val="20"/>
        </w:rPr>
        <w:t xml:space="preserve"> per il Lotto 12,</w:t>
      </w:r>
      <w:r w:rsidR="000C3870">
        <w:rPr>
          <w:rFonts w:ascii="Arial" w:hAnsi="Arial" w:cs="Arial"/>
          <w:sz w:val="20"/>
          <w:szCs w:val="20"/>
        </w:rPr>
        <w:t xml:space="preserve"> </w:t>
      </w:r>
      <w:r w:rsidR="003A2D40" w:rsidRPr="003A2D40">
        <w:rPr>
          <w:rFonts w:ascii="Arial" w:hAnsi="Arial" w:cs="Arial"/>
          <w:sz w:val="20"/>
          <w:szCs w:val="20"/>
        </w:rPr>
        <w:t>Euro 18</w:t>
      </w:r>
      <w:r w:rsidR="000C3870">
        <w:rPr>
          <w:rFonts w:ascii="Arial" w:hAnsi="Arial" w:cs="Arial"/>
          <w:sz w:val="20"/>
          <w:szCs w:val="20"/>
        </w:rPr>
        <w:t>.</w:t>
      </w:r>
      <w:r w:rsidR="003A2D40" w:rsidRPr="003A2D40">
        <w:rPr>
          <w:rFonts w:ascii="Arial" w:hAnsi="Arial" w:cs="Arial"/>
          <w:sz w:val="20"/>
          <w:szCs w:val="20"/>
        </w:rPr>
        <w:t>424</w:t>
      </w:r>
      <w:r w:rsidR="000C3870">
        <w:rPr>
          <w:rFonts w:ascii="Arial" w:hAnsi="Arial" w:cs="Arial"/>
          <w:sz w:val="20"/>
          <w:szCs w:val="20"/>
        </w:rPr>
        <w:t>,00</w:t>
      </w:r>
      <w:r w:rsidR="003A2D40" w:rsidRPr="003A2D40">
        <w:rPr>
          <w:rFonts w:ascii="Arial" w:hAnsi="Arial" w:cs="Arial"/>
          <w:sz w:val="20"/>
          <w:szCs w:val="20"/>
        </w:rPr>
        <w:t xml:space="preserve"> per il Lotto 13,</w:t>
      </w:r>
      <w:r w:rsidR="000C3870">
        <w:rPr>
          <w:rFonts w:ascii="Arial" w:hAnsi="Arial" w:cs="Arial"/>
          <w:sz w:val="20"/>
          <w:szCs w:val="20"/>
        </w:rPr>
        <w:t xml:space="preserve"> </w:t>
      </w:r>
      <w:r w:rsidR="003A2D40" w:rsidRPr="003A2D40">
        <w:rPr>
          <w:rFonts w:ascii="Arial" w:hAnsi="Arial" w:cs="Arial"/>
          <w:sz w:val="20"/>
          <w:szCs w:val="20"/>
        </w:rPr>
        <w:t>Euro 17</w:t>
      </w:r>
      <w:r w:rsidR="000C3870">
        <w:rPr>
          <w:rFonts w:ascii="Arial" w:hAnsi="Arial" w:cs="Arial"/>
          <w:sz w:val="20"/>
          <w:szCs w:val="20"/>
        </w:rPr>
        <w:t>.</w:t>
      </w:r>
      <w:r w:rsidR="003A2D40" w:rsidRPr="003A2D40">
        <w:rPr>
          <w:rFonts w:ascii="Arial" w:hAnsi="Arial" w:cs="Arial"/>
          <w:sz w:val="20"/>
          <w:szCs w:val="20"/>
        </w:rPr>
        <w:t>672</w:t>
      </w:r>
      <w:r w:rsidR="000C3870">
        <w:rPr>
          <w:rFonts w:ascii="Arial" w:hAnsi="Arial" w:cs="Arial"/>
          <w:sz w:val="20"/>
          <w:szCs w:val="20"/>
        </w:rPr>
        <w:t>,00</w:t>
      </w:r>
      <w:r w:rsidR="003A2D40" w:rsidRPr="003A2D40">
        <w:rPr>
          <w:rFonts w:ascii="Arial" w:hAnsi="Arial" w:cs="Arial"/>
          <w:sz w:val="20"/>
          <w:szCs w:val="20"/>
        </w:rPr>
        <w:t xml:space="preserve"> per il Lotto 14,</w:t>
      </w:r>
      <w:r w:rsidR="000C3870">
        <w:rPr>
          <w:rFonts w:ascii="Arial" w:hAnsi="Arial" w:cs="Arial"/>
          <w:sz w:val="20"/>
          <w:szCs w:val="20"/>
        </w:rPr>
        <w:t xml:space="preserve"> </w:t>
      </w:r>
      <w:r w:rsidR="003A2D40" w:rsidRPr="003A2D40">
        <w:rPr>
          <w:rFonts w:ascii="Arial" w:hAnsi="Arial" w:cs="Arial"/>
          <w:sz w:val="20"/>
          <w:szCs w:val="20"/>
        </w:rPr>
        <w:t>Euro 12</w:t>
      </w:r>
      <w:r w:rsidR="000C3870">
        <w:rPr>
          <w:rFonts w:ascii="Arial" w:hAnsi="Arial" w:cs="Arial"/>
          <w:sz w:val="20"/>
          <w:szCs w:val="20"/>
        </w:rPr>
        <w:t>.</w:t>
      </w:r>
      <w:r w:rsidR="003A2D40" w:rsidRPr="003A2D40">
        <w:rPr>
          <w:rFonts w:ascii="Arial" w:hAnsi="Arial" w:cs="Arial"/>
          <w:sz w:val="20"/>
          <w:szCs w:val="20"/>
        </w:rPr>
        <w:t>784</w:t>
      </w:r>
      <w:r w:rsidR="000C3870">
        <w:rPr>
          <w:rFonts w:ascii="Arial" w:hAnsi="Arial" w:cs="Arial"/>
          <w:sz w:val="20"/>
          <w:szCs w:val="20"/>
        </w:rPr>
        <w:t>,00</w:t>
      </w:r>
      <w:r w:rsidR="003A2D40" w:rsidRPr="003A2D40">
        <w:rPr>
          <w:rFonts w:ascii="Arial" w:hAnsi="Arial" w:cs="Arial"/>
          <w:sz w:val="20"/>
          <w:szCs w:val="20"/>
        </w:rPr>
        <w:t xml:space="preserve"> per il Lotto 15,</w:t>
      </w:r>
      <w:r w:rsidR="000C3870">
        <w:rPr>
          <w:rFonts w:ascii="Arial" w:hAnsi="Arial" w:cs="Arial"/>
          <w:sz w:val="20"/>
          <w:szCs w:val="20"/>
        </w:rPr>
        <w:t xml:space="preserve"> </w:t>
      </w:r>
      <w:r w:rsidR="003A2D40" w:rsidRPr="003A2D40">
        <w:rPr>
          <w:rFonts w:ascii="Arial" w:hAnsi="Arial" w:cs="Arial"/>
          <w:sz w:val="20"/>
          <w:szCs w:val="20"/>
        </w:rPr>
        <w:t>Euro 20</w:t>
      </w:r>
      <w:r w:rsidR="000C3870">
        <w:rPr>
          <w:rFonts w:ascii="Arial" w:hAnsi="Arial" w:cs="Arial"/>
          <w:sz w:val="20"/>
          <w:szCs w:val="20"/>
        </w:rPr>
        <w:t>.</w:t>
      </w:r>
      <w:r w:rsidR="003A2D40" w:rsidRPr="003A2D40">
        <w:rPr>
          <w:rFonts w:ascii="Arial" w:hAnsi="Arial" w:cs="Arial"/>
          <w:sz w:val="20"/>
          <w:szCs w:val="20"/>
        </w:rPr>
        <w:t>680</w:t>
      </w:r>
      <w:r w:rsidR="000C3870">
        <w:rPr>
          <w:rFonts w:ascii="Arial" w:hAnsi="Arial" w:cs="Arial"/>
          <w:sz w:val="20"/>
          <w:szCs w:val="20"/>
        </w:rPr>
        <w:t>,00</w:t>
      </w:r>
      <w:r w:rsidR="003A2D40" w:rsidRPr="003A2D40">
        <w:rPr>
          <w:rFonts w:ascii="Arial" w:hAnsi="Arial" w:cs="Arial"/>
          <w:sz w:val="20"/>
          <w:szCs w:val="20"/>
        </w:rPr>
        <w:t xml:space="preserve"> per il Lotto 16,</w:t>
      </w:r>
      <w:r w:rsidR="000C3870">
        <w:rPr>
          <w:rFonts w:ascii="Arial" w:hAnsi="Arial" w:cs="Arial"/>
          <w:sz w:val="20"/>
          <w:szCs w:val="20"/>
        </w:rPr>
        <w:t xml:space="preserve"> </w:t>
      </w:r>
      <w:r w:rsidR="003A2D40" w:rsidRPr="003A2D40">
        <w:rPr>
          <w:rFonts w:ascii="Arial" w:hAnsi="Arial" w:cs="Arial"/>
          <w:sz w:val="20"/>
          <w:szCs w:val="20"/>
        </w:rPr>
        <w:t>Euro 5</w:t>
      </w:r>
      <w:r w:rsidR="000C3870">
        <w:rPr>
          <w:rFonts w:ascii="Arial" w:hAnsi="Arial" w:cs="Arial"/>
          <w:sz w:val="20"/>
          <w:szCs w:val="20"/>
        </w:rPr>
        <w:t>.</w:t>
      </w:r>
      <w:r w:rsidR="003A2D40" w:rsidRPr="003A2D40">
        <w:rPr>
          <w:rFonts w:ascii="Arial" w:hAnsi="Arial" w:cs="Arial"/>
          <w:sz w:val="20"/>
          <w:szCs w:val="20"/>
        </w:rPr>
        <w:t>264</w:t>
      </w:r>
      <w:r w:rsidR="000C3870">
        <w:rPr>
          <w:rFonts w:ascii="Arial" w:hAnsi="Arial" w:cs="Arial"/>
          <w:sz w:val="20"/>
          <w:szCs w:val="20"/>
        </w:rPr>
        <w:t>,00</w:t>
      </w:r>
      <w:r w:rsidR="003A2D40" w:rsidRPr="003A2D40">
        <w:rPr>
          <w:rFonts w:ascii="Arial" w:hAnsi="Arial" w:cs="Arial"/>
          <w:sz w:val="20"/>
          <w:szCs w:val="20"/>
        </w:rPr>
        <w:t xml:space="preserve"> per il Lotto 17,</w:t>
      </w:r>
      <w:r w:rsidR="000C3870">
        <w:rPr>
          <w:rFonts w:ascii="Arial" w:hAnsi="Arial" w:cs="Arial"/>
          <w:sz w:val="20"/>
          <w:szCs w:val="20"/>
        </w:rPr>
        <w:t xml:space="preserve"> </w:t>
      </w:r>
      <w:r w:rsidR="003A2D40" w:rsidRPr="003A2D40">
        <w:rPr>
          <w:rFonts w:ascii="Arial" w:hAnsi="Arial" w:cs="Arial"/>
          <w:sz w:val="20"/>
          <w:szCs w:val="20"/>
        </w:rPr>
        <w:t>Euro 1</w:t>
      </w:r>
      <w:r w:rsidR="000C3870">
        <w:rPr>
          <w:rFonts w:ascii="Arial" w:hAnsi="Arial" w:cs="Arial"/>
          <w:sz w:val="20"/>
          <w:szCs w:val="20"/>
        </w:rPr>
        <w:t>.</w:t>
      </w:r>
      <w:r w:rsidR="003A2D40" w:rsidRPr="003A2D40">
        <w:rPr>
          <w:rFonts w:ascii="Arial" w:hAnsi="Arial" w:cs="Arial"/>
          <w:sz w:val="20"/>
          <w:szCs w:val="20"/>
        </w:rPr>
        <w:t>880</w:t>
      </w:r>
      <w:r w:rsidR="000C3870">
        <w:rPr>
          <w:rFonts w:ascii="Arial" w:hAnsi="Arial" w:cs="Arial"/>
          <w:sz w:val="20"/>
          <w:szCs w:val="20"/>
        </w:rPr>
        <w:t>,00</w:t>
      </w:r>
      <w:r w:rsidR="003A2D40" w:rsidRPr="003A2D40">
        <w:rPr>
          <w:rFonts w:ascii="Arial" w:hAnsi="Arial" w:cs="Arial"/>
          <w:sz w:val="20"/>
          <w:szCs w:val="20"/>
        </w:rPr>
        <w:t xml:space="preserve"> per il Lotto 18,</w:t>
      </w:r>
      <w:r w:rsidR="000C3870">
        <w:rPr>
          <w:rFonts w:ascii="Arial" w:hAnsi="Arial" w:cs="Arial"/>
          <w:sz w:val="20"/>
          <w:szCs w:val="20"/>
        </w:rPr>
        <w:t xml:space="preserve"> </w:t>
      </w:r>
      <w:r w:rsidR="003A2D40" w:rsidRPr="003A2D40">
        <w:rPr>
          <w:rFonts w:ascii="Arial" w:hAnsi="Arial" w:cs="Arial"/>
          <w:sz w:val="20"/>
          <w:szCs w:val="20"/>
        </w:rPr>
        <w:t>Euro 4</w:t>
      </w:r>
      <w:r w:rsidR="000C3870">
        <w:rPr>
          <w:rFonts w:ascii="Arial" w:hAnsi="Arial" w:cs="Arial"/>
          <w:sz w:val="20"/>
          <w:szCs w:val="20"/>
        </w:rPr>
        <w:t>.</w:t>
      </w:r>
      <w:r w:rsidR="003A2D40" w:rsidRPr="003A2D40">
        <w:rPr>
          <w:rFonts w:ascii="Arial" w:hAnsi="Arial" w:cs="Arial"/>
          <w:sz w:val="20"/>
          <w:szCs w:val="20"/>
        </w:rPr>
        <w:t>512</w:t>
      </w:r>
      <w:r w:rsidR="000C3870">
        <w:rPr>
          <w:rFonts w:ascii="Arial" w:hAnsi="Arial" w:cs="Arial"/>
          <w:sz w:val="20"/>
          <w:szCs w:val="20"/>
        </w:rPr>
        <w:t>,00</w:t>
      </w:r>
      <w:r w:rsidR="003A2D40" w:rsidRPr="003A2D40">
        <w:rPr>
          <w:rFonts w:ascii="Arial" w:hAnsi="Arial" w:cs="Arial"/>
          <w:sz w:val="20"/>
          <w:szCs w:val="20"/>
        </w:rPr>
        <w:t xml:space="preserve"> per il Lotto </w:t>
      </w:r>
      <w:r w:rsidR="003A2D40" w:rsidRPr="000C3870">
        <w:rPr>
          <w:rFonts w:ascii="Arial" w:hAnsi="Arial" w:cs="Arial"/>
          <w:sz w:val="20"/>
          <w:szCs w:val="20"/>
        </w:rPr>
        <w:t>19</w:t>
      </w:r>
      <w:r w:rsidRPr="000C3870">
        <w:rPr>
          <w:rFonts w:ascii="Arial" w:hAnsi="Arial" w:cs="Arial"/>
          <w:bCs/>
          <w:i/>
          <w:iCs/>
          <w:color w:val="0033CC"/>
          <w:sz w:val="20"/>
          <w:szCs w:val="20"/>
          <w:lang w:eastAsia="it-IT"/>
        </w:rPr>
        <w:t>.</w:t>
      </w:r>
    </w:p>
    <w:p w14:paraId="0468F42A" w14:textId="77777777" w:rsidR="004C7C4E" w:rsidRPr="007803B1" w:rsidRDefault="004C7C4E" w:rsidP="007E4CEF">
      <w:pPr>
        <w:widowControl w:val="0"/>
        <w:shd w:val="clear" w:color="auto" w:fill="FFFFFF"/>
        <w:suppressAutoHyphens/>
        <w:autoSpaceDE w:val="0"/>
        <w:spacing w:line="300" w:lineRule="exact"/>
        <w:rPr>
          <w:rFonts w:ascii="Arial" w:hAnsi="Arial" w:cs="Arial"/>
          <w:sz w:val="20"/>
          <w:szCs w:val="24"/>
          <w:lang w:eastAsia="ar-SA"/>
        </w:rPr>
      </w:pPr>
      <w:r w:rsidRPr="007E4CEF">
        <w:rPr>
          <w:rFonts w:ascii="Arial" w:hAnsi="Arial" w:cs="Arial"/>
          <w:sz w:val="20"/>
          <w:szCs w:val="24"/>
          <w:lang w:eastAsia="ar-SA"/>
        </w:rPr>
        <w:t>In caso di raggiungimento dei suddetti costi massimi, la Consip si riserva di effettuare ulteriori verifiche ispettive assumendone in proprio le relative spese.</w:t>
      </w:r>
    </w:p>
    <w:p w14:paraId="496BAF2C" w14:textId="77777777" w:rsidR="004C7C4E" w:rsidRPr="007E4CEF" w:rsidRDefault="004C7C4E" w:rsidP="007E4CEF">
      <w:pPr>
        <w:widowControl w:val="0"/>
        <w:spacing w:line="300" w:lineRule="exact"/>
        <w:rPr>
          <w:rFonts w:ascii="Arial" w:hAnsi="Arial" w:cs="Arial"/>
          <w:sz w:val="20"/>
          <w:szCs w:val="20"/>
        </w:rPr>
      </w:pPr>
    </w:p>
    <w:p w14:paraId="432C0280" w14:textId="672834E3" w:rsidR="004C7C4E" w:rsidRPr="007E4CEF" w:rsidRDefault="00A22358" w:rsidP="007E4CEF">
      <w:pPr>
        <w:pStyle w:val="Titolo3"/>
        <w:spacing w:line="300" w:lineRule="exact"/>
        <w:rPr>
          <w:rFonts w:ascii="Arial" w:hAnsi="Arial" w:cs="Arial"/>
        </w:rPr>
      </w:pPr>
      <w:bookmarkStart w:id="100" w:name="_Toc483302328"/>
      <w:bookmarkStart w:id="101" w:name="_Toc483315878"/>
      <w:bookmarkStart w:id="102" w:name="_Toc483316084"/>
      <w:bookmarkStart w:id="103" w:name="_Toc483316287"/>
      <w:bookmarkStart w:id="104" w:name="_Toc483316418"/>
      <w:bookmarkStart w:id="105" w:name="_Toc483325721"/>
      <w:bookmarkStart w:id="106" w:name="_Toc483401200"/>
      <w:bookmarkStart w:id="107" w:name="_Toc483473997"/>
      <w:bookmarkStart w:id="108" w:name="_Toc483571426"/>
      <w:bookmarkStart w:id="109" w:name="_Toc483571547"/>
      <w:bookmarkStart w:id="110" w:name="_Toc483906924"/>
      <w:bookmarkStart w:id="111" w:name="_Toc484010674"/>
      <w:bookmarkStart w:id="112" w:name="_Toc484010796"/>
      <w:bookmarkStart w:id="113" w:name="_Toc484010920"/>
      <w:bookmarkStart w:id="114" w:name="_Toc484011042"/>
      <w:bookmarkStart w:id="115" w:name="_Toc484011164"/>
      <w:bookmarkStart w:id="116" w:name="_Toc484011639"/>
      <w:bookmarkStart w:id="117" w:name="_Toc484097713"/>
      <w:bookmarkStart w:id="118" w:name="_Toc484428885"/>
      <w:bookmarkStart w:id="119" w:name="_Toc484429055"/>
      <w:bookmarkStart w:id="120" w:name="_Toc484438630"/>
      <w:bookmarkStart w:id="121" w:name="_Toc484438754"/>
      <w:bookmarkStart w:id="122" w:name="_Toc484438878"/>
      <w:bookmarkStart w:id="123" w:name="_Toc484439798"/>
      <w:bookmarkStart w:id="124" w:name="_Toc484439921"/>
      <w:bookmarkStart w:id="125" w:name="_Toc484440045"/>
      <w:bookmarkStart w:id="126" w:name="_Toc484440405"/>
      <w:bookmarkStart w:id="127" w:name="_Toc484448064"/>
      <w:bookmarkStart w:id="128" w:name="_Toc484448189"/>
      <w:bookmarkStart w:id="129" w:name="_Toc484448313"/>
      <w:bookmarkStart w:id="130" w:name="_Toc484448437"/>
      <w:bookmarkStart w:id="131" w:name="_Toc484448561"/>
      <w:bookmarkStart w:id="132" w:name="_Toc484448685"/>
      <w:bookmarkStart w:id="133" w:name="_Toc484448808"/>
      <w:bookmarkStart w:id="134" w:name="_Toc484448932"/>
      <w:bookmarkStart w:id="135" w:name="_Toc484449056"/>
      <w:bookmarkStart w:id="136" w:name="_Toc484526551"/>
      <w:bookmarkStart w:id="137" w:name="_Toc484605271"/>
      <w:bookmarkStart w:id="138" w:name="_Toc484605395"/>
      <w:bookmarkStart w:id="139" w:name="_Toc484688264"/>
      <w:bookmarkStart w:id="140" w:name="_Toc484688819"/>
      <w:bookmarkStart w:id="141" w:name="_Toc485218255"/>
      <w:bookmarkStart w:id="142" w:name="_Toc233102488"/>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7E4CEF">
        <w:rPr>
          <w:rFonts w:ascii="Arial" w:hAnsi="Arial" w:cs="Arial"/>
          <w:caps w:val="0"/>
        </w:rPr>
        <w:t>DURATA</w:t>
      </w:r>
      <w:bookmarkEnd w:id="142"/>
    </w:p>
    <w:p w14:paraId="0A68C856" w14:textId="3CF8FFFD" w:rsidR="004C7C4E" w:rsidRPr="007E4CEF" w:rsidRDefault="004C7C4E" w:rsidP="007E4CEF">
      <w:pPr>
        <w:pStyle w:val="Paragrafoelenco"/>
        <w:widowControl w:val="0"/>
        <w:spacing w:line="300" w:lineRule="exact"/>
        <w:ind w:left="0"/>
        <w:rPr>
          <w:rFonts w:ascii="Arial" w:eastAsia="Times New Roman" w:hAnsi="Arial" w:cs="Arial"/>
          <w:bCs/>
          <w:i/>
          <w:iCs/>
          <w:color w:val="0000FF"/>
          <w:sz w:val="20"/>
          <w:szCs w:val="20"/>
        </w:rPr>
      </w:pPr>
      <w:r w:rsidRPr="007E4CEF">
        <w:rPr>
          <w:rFonts w:ascii="Arial" w:hAnsi="Arial" w:cs="Arial"/>
          <w:sz w:val="20"/>
          <w:szCs w:val="20"/>
        </w:rPr>
        <w:t xml:space="preserve">La durata della Convenzione (escluse le eventuali opzioni) è di </w:t>
      </w:r>
      <w:r w:rsidR="003C4E19" w:rsidRPr="007E4CEF">
        <w:rPr>
          <w:rFonts w:ascii="Arial" w:hAnsi="Arial" w:cs="Arial"/>
          <w:sz w:val="20"/>
          <w:szCs w:val="20"/>
        </w:rPr>
        <w:t>12 mesi</w:t>
      </w:r>
      <w:r w:rsidR="00EF75BA" w:rsidRPr="007E4CEF">
        <w:rPr>
          <w:rFonts w:ascii="Arial" w:hAnsi="Arial" w:cs="Arial"/>
          <w:sz w:val="20"/>
          <w:szCs w:val="20"/>
        </w:rPr>
        <w:t xml:space="preserve">, </w:t>
      </w:r>
      <w:r w:rsidRPr="007E4CEF">
        <w:rPr>
          <w:rFonts w:ascii="Arial" w:hAnsi="Arial" w:cs="Arial"/>
          <w:sz w:val="20"/>
          <w:szCs w:val="20"/>
        </w:rPr>
        <w:t>decorrenti dalla data di attivazione</w:t>
      </w:r>
      <w:r w:rsidRPr="007E4CEF">
        <w:rPr>
          <w:rFonts w:ascii="Arial" w:eastAsia="Times New Roman" w:hAnsi="Arial" w:cs="Arial"/>
          <w:bCs/>
          <w:i/>
          <w:iCs/>
          <w:color w:val="0033CC"/>
          <w:sz w:val="20"/>
          <w:szCs w:val="20"/>
        </w:rPr>
        <w:t xml:space="preserve">. </w:t>
      </w:r>
    </w:p>
    <w:p w14:paraId="70DA4AEE" w14:textId="378167CD" w:rsidR="004C7C4E" w:rsidRPr="007E4CEF" w:rsidRDefault="004C7C4E" w:rsidP="007E4CEF">
      <w:pPr>
        <w:widowControl w:val="0"/>
        <w:tabs>
          <w:tab w:val="left" w:pos="360"/>
        </w:tabs>
        <w:suppressAutoHyphens/>
        <w:spacing w:line="300" w:lineRule="exact"/>
        <w:rPr>
          <w:rFonts w:ascii="Arial" w:hAnsi="Arial" w:cs="Arial"/>
          <w:sz w:val="20"/>
          <w:szCs w:val="20"/>
          <w:lang w:eastAsia="ar-SA"/>
        </w:rPr>
      </w:pPr>
      <w:r w:rsidRPr="007E4CEF">
        <w:rPr>
          <w:rFonts w:ascii="Arial" w:hAnsi="Arial" w:cs="Arial"/>
          <w:sz w:val="20"/>
          <w:szCs w:val="20"/>
          <w:lang w:eastAsia="ar-SA"/>
        </w:rPr>
        <w:t xml:space="preserve">Per durata della Convenzione si intende il periodo entro il quale le Amministrazioni potranno emettere ordinativi di fornitura nei confronti dell’aggiudicatario per l’approvvigionamento </w:t>
      </w:r>
      <w:r w:rsidR="00025767" w:rsidRPr="007E4CEF">
        <w:rPr>
          <w:rFonts w:ascii="Arial" w:hAnsi="Arial" w:cs="Arial"/>
          <w:sz w:val="20"/>
          <w:szCs w:val="20"/>
          <w:lang w:eastAsia="ar-SA"/>
        </w:rPr>
        <w:t>delle forniture</w:t>
      </w:r>
      <w:r w:rsidRPr="007E4CEF">
        <w:rPr>
          <w:rFonts w:ascii="Arial" w:hAnsi="Arial" w:cs="Arial"/>
          <w:sz w:val="20"/>
          <w:szCs w:val="20"/>
          <w:lang w:eastAsia="ar-SA"/>
        </w:rPr>
        <w:t xml:space="preserve"> oggetto della Convenzione stessa. </w:t>
      </w:r>
    </w:p>
    <w:p w14:paraId="38D19EA5" w14:textId="41FB2756" w:rsidR="009F525D" w:rsidRPr="007E4CEF" w:rsidRDefault="004C7C4E" w:rsidP="007E4CEF">
      <w:pPr>
        <w:widowControl w:val="0"/>
        <w:tabs>
          <w:tab w:val="left" w:pos="360"/>
        </w:tabs>
        <w:suppressAutoHyphens/>
        <w:spacing w:line="300" w:lineRule="exact"/>
        <w:rPr>
          <w:rFonts w:ascii="Arial" w:hAnsi="Arial" w:cs="Arial"/>
          <w:sz w:val="20"/>
          <w:szCs w:val="20"/>
          <w:lang w:eastAsia="ar-SA"/>
        </w:rPr>
      </w:pPr>
      <w:r w:rsidRPr="007E4CEF">
        <w:rPr>
          <w:rFonts w:ascii="Arial" w:hAnsi="Arial" w:cs="Arial"/>
          <w:sz w:val="20"/>
          <w:szCs w:val="20"/>
          <w:lang w:eastAsia="ar-SA"/>
        </w:rPr>
        <w:t xml:space="preserve">La durata degli ordinativi di fornitura sarà </w:t>
      </w:r>
      <w:r w:rsidR="00E83FB7" w:rsidRPr="007E4CEF">
        <w:rPr>
          <w:rFonts w:ascii="Arial" w:hAnsi="Arial" w:cs="Arial"/>
          <w:sz w:val="20"/>
          <w:szCs w:val="20"/>
          <w:lang w:eastAsia="ar-SA"/>
        </w:rPr>
        <w:t>di</w:t>
      </w:r>
      <w:r w:rsidR="009F525D" w:rsidRPr="007E4CEF">
        <w:rPr>
          <w:rFonts w:ascii="Arial" w:hAnsi="Arial" w:cs="Arial"/>
          <w:sz w:val="20"/>
          <w:szCs w:val="20"/>
          <w:lang w:eastAsia="ar-SA"/>
        </w:rPr>
        <w:t xml:space="preserve"> 12 mesi per le forniture a “Prezzo Variabile a 12 mesi” e </w:t>
      </w:r>
      <w:r w:rsidR="00E83FB7" w:rsidRPr="007E4CEF">
        <w:rPr>
          <w:rFonts w:ascii="Arial" w:hAnsi="Arial" w:cs="Arial"/>
          <w:sz w:val="20"/>
          <w:szCs w:val="20"/>
          <w:lang w:eastAsia="ar-SA"/>
        </w:rPr>
        <w:t>di</w:t>
      </w:r>
      <w:r w:rsidR="009F525D" w:rsidRPr="007E4CEF">
        <w:rPr>
          <w:rFonts w:ascii="Arial" w:hAnsi="Arial" w:cs="Arial"/>
          <w:sz w:val="20"/>
          <w:szCs w:val="20"/>
          <w:lang w:eastAsia="ar-SA"/>
        </w:rPr>
        <w:t xml:space="preserve"> 24 mesi per le forniture a “Prezzo Variabile a 24 mesi”. Le Amministrazioni contraenti, con esclusivo riferimento alle utenze (Punti di Prelievo - PoD) che verranno attivate il 1° gennaio, hanno facoltà di prorogare la fornitura delle medesime utenze, alle stesse condizioni, per n. 1 (uno) ulteriore mese all’esclusivo fine di consentire la facoltativa adesione ad una successiva edizione della Convenzione Consip per la fornitura di energia elettrica, ove disponibile. La suddetta richiesta potrà essere inoltrata al recapito del fornitore, secondo le modalità indicate nel Capitolato Tecnico, entro le ore 24:00 del 15 novembre.</w:t>
      </w:r>
    </w:p>
    <w:p w14:paraId="5CBFF61C" w14:textId="77777777" w:rsidR="009F525D" w:rsidRPr="007E4CEF" w:rsidRDefault="009F525D" w:rsidP="007E4CEF">
      <w:pPr>
        <w:widowControl w:val="0"/>
        <w:tabs>
          <w:tab w:val="left" w:pos="360"/>
        </w:tabs>
        <w:suppressAutoHyphens/>
        <w:spacing w:line="300" w:lineRule="exact"/>
        <w:rPr>
          <w:rFonts w:ascii="Arial" w:hAnsi="Arial" w:cs="Arial"/>
          <w:sz w:val="20"/>
          <w:szCs w:val="20"/>
          <w:lang w:eastAsia="ar-SA"/>
        </w:rPr>
      </w:pPr>
      <w:r w:rsidRPr="007E4CEF">
        <w:rPr>
          <w:rFonts w:ascii="Arial" w:hAnsi="Arial" w:cs="Arial"/>
          <w:sz w:val="20"/>
          <w:szCs w:val="20"/>
          <w:lang w:eastAsia="ar-SA"/>
        </w:rPr>
        <w:t xml:space="preserve">La durata degli ordinativi di fornitura, per i soli lotti 18 e 19, sarà pari a 12 mesi e non potrà essere inferiore a </w:t>
      </w:r>
      <w:r w:rsidRPr="007E4CEF">
        <w:rPr>
          <w:rFonts w:ascii="Arial" w:hAnsi="Arial" w:cs="Arial"/>
          <w:sz w:val="20"/>
          <w:szCs w:val="20"/>
          <w:lang w:eastAsia="ar-SA"/>
        </w:rPr>
        <w:lastRenderedPageBreak/>
        <w:t>4 mesi obbligatori di fornitura.</w:t>
      </w:r>
    </w:p>
    <w:p w14:paraId="01797571" w14:textId="1B593741" w:rsidR="004C7C4E" w:rsidRPr="007E4CEF" w:rsidRDefault="004C7C4E" w:rsidP="007E4CEF">
      <w:pPr>
        <w:widowControl w:val="0"/>
        <w:tabs>
          <w:tab w:val="left" w:pos="360"/>
        </w:tabs>
        <w:suppressAutoHyphens/>
        <w:spacing w:line="300" w:lineRule="exact"/>
        <w:rPr>
          <w:rFonts w:ascii="Arial" w:hAnsi="Arial" w:cs="Arial"/>
          <w:sz w:val="20"/>
          <w:szCs w:val="20"/>
          <w:lang w:eastAsia="ar-SA"/>
        </w:rPr>
      </w:pPr>
    </w:p>
    <w:p w14:paraId="26F19F81" w14:textId="77777777" w:rsidR="00362645" w:rsidRPr="007E4CEF" w:rsidRDefault="00362645" w:rsidP="007E4CEF">
      <w:pPr>
        <w:widowControl w:val="0"/>
        <w:tabs>
          <w:tab w:val="left" w:pos="360"/>
        </w:tabs>
        <w:suppressAutoHyphens/>
        <w:spacing w:line="300" w:lineRule="exact"/>
        <w:rPr>
          <w:rFonts w:ascii="Arial" w:hAnsi="Arial" w:cs="Arial"/>
          <w:sz w:val="20"/>
          <w:szCs w:val="20"/>
          <w:lang w:eastAsia="ar-SA"/>
        </w:rPr>
      </w:pPr>
      <w:r w:rsidRPr="007E4CEF">
        <w:rPr>
          <w:rFonts w:ascii="Arial" w:hAnsi="Arial" w:cs="Arial"/>
          <w:sz w:val="20"/>
          <w:szCs w:val="20"/>
          <w:lang w:eastAsia="ar-SA"/>
        </w:rPr>
        <w:t>In ogni caso, l’attivazione del contratto di fornitura di energia elettrica, per le utenze (PoD) che si trovano già in fornitura con il medesimo o altro esercente la vendita (c.d. utenze attive), potrà avvenire esclusivamente a decorrere dal primo giorno solare del mese (ad es.: 1° gennaio, 1° febbraio, ecc.). Il Fornitore s’impegna a pianificare l’attivazione della fornitura di energia elettrica secondo l’ordine cronologico di ricezione degli Ordinativi di Fornitura.</w:t>
      </w:r>
    </w:p>
    <w:p w14:paraId="1E80E0EC" w14:textId="48A96F3C" w:rsidR="00362645" w:rsidRPr="007E4CEF" w:rsidRDefault="00362645" w:rsidP="007E4CEF">
      <w:pPr>
        <w:widowControl w:val="0"/>
        <w:tabs>
          <w:tab w:val="left" w:pos="360"/>
        </w:tabs>
        <w:suppressAutoHyphens/>
        <w:spacing w:line="300" w:lineRule="exact"/>
        <w:rPr>
          <w:rFonts w:ascii="Arial" w:hAnsi="Arial" w:cs="Arial"/>
          <w:sz w:val="20"/>
          <w:szCs w:val="20"/>
          <w:lang w:eastAsia="ar-SA"/>
        </w:rPr>
      </w:pPr>
      <w:r w:rsidRPr="007E4CEF">
        <w:rPr>
          <w:rFonts w:ascii="Arial" w:hAnsi="Arial" w:cs="Arial"/>
          <w:sz w:val="20"/>
          <w:szCs w:val="20"/>
          <w:lang w:eastAsia="ar-SA"/>
        </w:rPr>
        <w:t xml:space="preserve">Si ricorda che nell’ambito della presente </w:t>
      </w:r>
      <w:r w:rsidR="001D41F8">
        <w:rPr>
          <w:rFonts w:ascii="Arial" w:hAnsi="Arial" w:cs="Arial"/>
          <w:sz w:val="20"/>
          <w:szCs w:val="20"/>
          <w:lang w:eastAsia="ar-SA"/>
        </w:rPr>
        <w:t>iniziativa</w:t>
      </w:r>
      <w:r w:rsidRPr="007E4CEF">
        <w:rPr>
          <w:rFonts w:ascii="Arial" w:hAnsi="Arial" w:cs="Arial"/>
          <w:sz w:val="20"/>
          <w:szCs w:val="20"/>
          <w:lang w:eastAsia="ar-SA"/>
        </w:rPr>
        <w:t xml:space="preserve"> non è possibile richiedere la fornitura o l’attivazione per le utenze di cui alla lettera a), art. 2, comma 2, dell’Allegato A Testo Integrato Trasporto (TIT) alla delibera n. 654/2015/R/eel e s.m.i. (cd. utenze domestiche).</w:t>
      </w:r>
    </w:p>
    <w:p w14:paraId="7314F5C6" w14:textId="77777777" w:rsidR="00362645" w:rsidRPr="007E4CEF" w:rsidRDefault="00362645" w:rsidP="007E4CEF">
      <w:pPr>
        <w:widowControl w:val="0"/>
        <w:tabs>
          <w:tab w:val="left" w:pos="360"/>
        </w:tabs>
        <w:suppressAutoHyphens/>
        <w:spacing w:line="300" w:lineRule="exact"/>
        <w:rPr>
          <w:rFonts w:ascii="Arial" w:hAnsi="Arial" w:cs="Arial"/>
          <w:sz w:val="20"/>
          <w:szCs w:val="20"/>
          <w:lang w:eastAsia="ar-SA"/>
        </w:rPr>
      </w:pPr>
    </w:p>
    <w:p w14:paraId="69E7E633" w14:textId="77777777" w:rsidR="003C384B" w:rsidRPr="007E4CEF" w:rsidRDefault="003C384B" w:rsidP="007E4CEF">
      <w:pPr>
        <w:spacing w:line="300" w:lineRule="exact"/>
        <w:rPr>
          <w:rFonts w:ascii="Arial" w:hAnsi="Arial" w:cs="Arial"/>
          <w:sz w:val="20"/>
          <w:szCs w:val="20"/>
        </w:rPr>
      </w:pPr>
      <w:r w:rsidRPr="007E4CEF">
        <w:rPr>
          <w:rFonts w:ascii="Arial" w:hAnsi="Arial" w:cs="Arial"/>
          <w:sz w:val="20"/>
          <w:szCs w:val="20"/>
        </w:rPr>
        <w:t xml:space="preserve">In casi eccezionali, le </w:t>
      </w:r>
      <w:r w:rsidRPr="007E4CEF">
        <w:rPr>
          <w:rFonts w:ascii="Arial" w:hAnsi="Arial" w:cs="Arial"/>
          <w:b/>
          <w:bCs/>
          <w:sz w:val="20"/>
          <w:szCs w:val="20"/>
        </w:rPr>
        <w:t>Amministrazioni contraenti</w:t>
      </w:r>
      <w:r w:rsidRPr="007E4CEF">
        <w:rPr>
          <w:rFonts w:ascii="Arial" w:hAnsi="Arial" w:cs="Arial"/>
          <w:sz w:val="20"/>
          <w:szCs w:val="20"/>
        </w:rPr>
        <w:t xml:space="preserve"> potranno in corso di esecuzione prorogare il contratto attuativo per il tempo strettamente necessario alla conclusione della procedura di individuazione del nuovo contraente se si verificano le condizioni indicate all’art. 120 comma 11 del Codice.</w:t>
      </w:r>
      <w:r w:rsidRPr="007E4CEF">
        <w:rPr>
          <w:rFonts w:ascii="Arial" w:hAnsi="Arial" w:cs="Arial"/>
          <w:b/>
          <w:bCs/>
          <w:i/>
          <w:iCs/>
          <w:sz w:val="20"/>
          <w:szCs w:val="20"/>
        </w:rPr>
        <w:t xml:space="preserve"> </w:t>
      </w:r>
      <w:r w:rsidRPr="007E4CEF">
        <w:rPr>
          <w:rFonts w:ascii="Arial" w:hAnsi="Arial" w:cs="Arial"/>
          <w:sz w:val="20"/>
          <w:szCs w:val="20"/>
        </w:rPr>
        <w:t>In tal caso il contraente è tenuto all’esecuzione delle prestazioni oggetto del contratto agli stessi prezzi, patti e condizioni previsti nel contratto stesso.</w:t>
      </w:r>
    </w:p>
    <w:p w14:paraId="2B9B0F99" w14:textId="77777777" w:rsidR="004C7C4E" w:rsidRPr="007E4CEF" w:rsidRDefault="004C7C4E" w:rsidP="007E4CEF">
      <w:pPr>
        <w:widowControl w:val="0"/>
        <w:tabs>
          <w:tab w:val="left" w:pos="360"/>
        </w:tabs>
        <w:suppressAutoHyphens/>
        <w:spacing w:line="300" w:lineRule="exact"/>
        <w:rPr>
          <w:rFonts w:ascii="Arial" w:hAnsi="Arial" w:cs="Arial"/>
          <w:sz w:val="20"/>
          <w:szCs w:val="20"/>
          <w:lang w:eastAsia="ar-SA"/>
        </w:rPr>
      </w:pPr>
    </w:p>
    <w:p w14:paraId="76B2261D" w14:textId="1FF49CA7" w:rsidR="004C7C4E" w:rsidRPr="007E4CEF" w:rsidRDefault="004C7C4E" w:rsidP="007E4CEF">
      <w:pPr>
        <w:pStyle w:val="Titolo3"/>
        <w:spacing w:line="300" w:lineRule="exact"/>
        <w:rPr>
          <w:rFonts w:ascii="Arial" w:hAnsi="Arial" w:cs="Arial"/>
        </w:rPr>
      </w:pPr>
      <w:bookmarkStart w:id="143" w:name="_Toc233102489"/>
      <w:r w:rsidRPr="007E4CEF">
        <w:rPr>
          <w:rFonts w:ascii="Arial" w:hAnsi="Arial" w:cs="Arial"/>
        </w:rPr>
        <w:t>REVISIONE DEI PREZZI</w:t>
      </w:r>
      <w:bookmarkEnd w:id="143"/>
      <w:r w:rsidR="00E6071D" w:rsidRPr="007E4CEF">
        <w:rPr>
          <w:rFonts w:ascii="Arial" w:hAnsi="Arial" w:cs="Arial"/>
          <w:b w:val="0"/>
          <w:i/>
          <w:iCs/>
          <w:caps w:val="0"/>
          <w:color w:val="0033CC"/>
          <w:lang w:eastAsia="it-IT"/>
        </w:rPr>
        <w:t xml:space="preserve"> </w:t>
      </w:r>
    </w:p>
    <w:p w14:paraId="2DC4FF1D" w14:textId="027CC905" w:rsidR="00CE0905" w:rsidRPr="008A6092" w:rsidRDefault="00240D1D" w:rsidP="007E4CEF">
      <w:pPr>
        <w:spacing w:line="300" w:lineRule="exact"/>
        <w:rPr>
          <w:rFonts w:ascii="Arial" w:hAnsi="Arial" w:cs="Arial"/>
          <w:b/>
          <w:i/>
          <w:sz w:val="18"/>
          <w:szCs w:val="18"/>
        </w:rPr>
      </w:pPr>
      <w:r w:rsidRPr="008A6092">
        <w:rPr>
          <w:rFonts w:ascii="Arial" w:hAnsi="Arial" w:cs="Arial"/>
          <w:sz w:val="20"/>
          <w:szCs w:val="20"/>
          <w:lang w:eastAsia="it-IT"/>
        </w:rPr>
        <w:t xml:space="preserve">Non sarà prevista una specifica clausola di revisione dei prezzi in quanto </w:t>
      </w:r>
      <w:r w:rsidR="00CE0905" w:rsidRPr="008A6092">
        <w:rPr>
          <w:rFonts w:ascii="Arial" w:hAnsi="Arial" w:cs="Arial"/>
          <w:sz w:val="20"/>
          <w:szCs w:val="20"/>
          <w:lang w:eastAsia="it-IT"/>
        </w:rPr>
        <w:t>i corrispettivi previsti per la fornitura di energia elettrica sono “per loro natura” già basati su meccanismi di indicizzazione dei prezzi, in linea con la normativa di riferimento.</w:t>
      </w:r>
    </w:p>
    <w:p w14:paraId="14A94B91" w14:textId="45B682D8" w:rsidR="004C7C4E" w:rsidRPr="007E4CEF" w:rsidRDefault="004C7C4E" w:rsidP="007E4CEF">
      <w:pPr>
        <w:widowControl w:val="0"/>
        <w:spacing w:line="300" w:lineRule="exact"/>
        <w:ind w:right="16"/>
        <w:rPr>
          <w:rFonts w:ascii="Arial" w:hAnsi="Arial" w:cs="Arial"/>
          <w:i/>
          <w:sz w:val="20"/>
          <w:szCs w:val="20"/>
        </w:rPr>
      </w:pPr>
    </w:p>
    <w:p w14:paraId="3DC4A6C8" w14:textId="77777777" w:rsidR="004C7C4E" w:rsidRPr="007E4CEF" w:rsidRDefault="004C7C4E" w:rsidP="007E4CEF">
      <w:pPr>
        <w:pStyle w:val="Titolo3"/>
        <w:spacing w:line="300" w:lineRule="exact"/>
        <w:rPr>
          <w:rFonts w:ascii="Arial" w:hAnsi="Arial" w:cs="Arial"/>
        </w:rPr>
      </w:pPr>
      <w:bookmarkStart w:id="144" w:name="_Toc482025708"/>
      <w:bookmarkStart w:id="145" w:name="_Toc482097531"/>
      <w:bookmarkStart w:id="146" w:name="_Toc482097620"/>
      <w:bookmarkStart w:id="147" w:name="_Toc482097709"/>
      <w:bookmarkStart w:id="148" w:name="_Toc482097901"/>
      <w:bookmarkStart w:id="149" w:name="_Toc482098999"/>
      <w:bookmarkStart w:id="150" w:name="_Toc483302330"/>
      <w:bookmarkStart w:id="151" w:name="_Toc483315880"/>
      <w:bookmarkStart w:id="152" w:name="_Toc483316086"/>
      <w:bookmarkStart w:id="153" w:name="_Toc483316289"/>
      <w:bookmarkStart w:id="154" w:name="_Toc483316420"/>
      <w:bookmarkStart w:id="155" w:name="_Toc483325723"/>
      <w:bookmarkStart w:id="156" w:name="_Toc483401202"/>
      <w:bookmarkStart w:id="157" w:name="_Toc483473999"/>
      <w:bookmarkStart w:id="158" w:name="_Toc483571428"/>
      <w:bookmarkStart w:id="159" w:name="_Toc483571549"/>
      <w:bookmarkStart w:id="160" w:name="_Toc483906926"/>
      <w:bookmarkStart w:id="161" w:name="_Toc484010676"/>
      <w:bookmarkStart w:id="162" w:name="_Toc484010798"/>
      <w:bookmarkStart w:id="163" w:name="_Toc484010922"/>
      <w:bookmarkStart w:id="164" w:name="_Toc484011044"/>
      <w:bookmarkStart w:id="165" w:name="_Toc484011166"/>
      <w:bookmarkStart w:id="166" w:name="_Toc484011641"/>
      <w:bookmarkStart w:id="167" w:name="_Toc484097715"/>
      <w:bookmarkStart w:id="168" w:name="_Toc484428887"/>
      <w:bookmarkStart w:id="169" w:name="_Toc484429057"/>
      <w:bookmarkStart w:id="170" w:name="_Toc484438632"/>
      <w:bookmarkStart w:id="171" w:name="_Toc484438756"/>
      <w:bookmarkStart w:id="172" w:name="_Toc484438880"/>
      <w:bookmarkStart w:id="173" w:name="_Toc484439800"/>
      <w:bookmarkStart w:id="174" w:name="_Toc484439923"/>
      <w:bookmarkStart w:id="175" w:name="_Toc484440047"/>
      <w:bookmarkStart w:id="176" w:name="_Toc484440407"/>
      <w:bookmarkStart w:id="177" w:name="_Toc484448066"/>
      <w:bookmarkStart w:id="178" w:name="_Toc484448191"/>
      <w:bookmarkStart w:id="179" w:name="_Toc484448315"/>
      <w:bookmarkStart w:id="180" w:name="_Toc484448439"/>
      <w:bookmarkStart w:id="181" w:name="_Toc484448563"/>
      <w:bookmarkStart w:id="182" w:name="_Toc484448687"/>
      <w:bookmarkStart w:id="183" w:name="_Toc484448810"/>
      <w:bookmarkStart w:id="184" w:name="_Toc484448934"/>
      <w:bookmarkStart w:id="185" w:name="_Toc484449058"/>
      <w:bookmarkStart w:id="186" w:name="_Toc484526553"/>
      <w:bookmarkStart w:id="187" w:name="_Toc484605273"/>
      <w:bookmarkStart w:id="188" w:name="_Toc484605397"/>
      <w:bookmarkStart w:id="189" w:name="_Toc484688266"/>
      <w:bookmarkStart w:id="190" w:name="_Toc484688821"/>
      <w:bookmarkStart w:id="191" w:name="_Toc485218257"/>
      <w:bookmarkStart w:id="192" w:name="_Toc233102490"/>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7E4CEF">
        <w:rPr>
          <w:rFonts w:ascii="Arial" w:hAnsi="Arial" w:cs="Arial"/>
        </w:rPr>
        <w:t>MODIFICHE DEL CONTRATTO IN FASE DI ESECUZIONE</w:t>
      </w:r>
      <w:bookmarkEnd w:id="192"/>
    </w:p>
    <w:p w14:paraId="47DA8CF9" w14:textId="7E386BA9" w:rsidR="004E31CB" w:rsidRPr="007E4CEF" w:rsidRDefault="004C7C4E" w:rsidP="007E4CEF">
      <w:pPr>
        <w:spacing w:line="300" w:lineRule="exact"/>
        <w:rPr>
          <w:rFonts w:ascii="Arial" w:hAnsi="Arial" w:cs="Arial"/>
          <w:b/>
          <w:bCs/>
          <w:i/>
          <w:iCs/>
          <w:sz w:val="20"/>
          <w:szCs w:val="20"/>
        </w:rPr>
      </w:pPr>
      <w:r w:rsidRPr="007E4CEF">
        <w:rPr>
          <w:rFonts w:ascii="Arial" w:hAnsi="Arial" w:cs="Arial"/>
          <w:b/>
          <w:bCs/>
          <w:sz w:val="20"/>
          <w:szCs w:val="20"/>
        </w:rPr>
        <w:t xml:space="preserve">Opzione di proroga della </w:t>
      </w:r>
      <w:r w:rsidR="00731A4D" w:rsidRPr="007E4CEF">
        <w:rPr>
          <w:rFonts w:ascii="Arial" w:hAnsi="Arial" w:cs="Arial"/>
          <w:b/>
          <w:bCs/>
          <w:sz w:val="20"/>
          <w:szCs w:val="20"/>
        </w:rPr>
        <w:t>Convenzione</w:t>
      </w:r>
      <w:r w:rsidR="000D4D43" w:rsidRPr="007E4CEF">
        <w:rPr>
          <w:rFonts w:ascii="Arial" w:hAnsi="Arial" w:cs="Arial"/>
          <w:b/>
          <w:bCs/>
          <w:sz w:val="20"/>
          <w:szCs w:val="20"/>
        </w:rPr>
        <w:t>, ai sensi dell’art. 120, comma 10, del Codice</w:t>
      </w:r>
      <w:r w:rsidRPr="007E4CEF">
        <w:rPr>
          <w:rFonts w:ascii="Arial" w:hAnsi="Arial" w:cs="Arial"/>
          <w:b/>
          <w:bCs/>
          <w:sz w:val="20"/>
          <w:szCs w:val="20"/>
        </w:rPr>
        <w:t>:</w:t>
      </w:r>
      <w:r w:rsidRPr="007E4CEF">
        <w:rPr>
          <w:rFonts w:ascii="Arial" w:hAnsi="Arial" w:cs="Arial"/>
          <w:b/>
          <w:bCs/>
          <w:i/>
          <w:iCs/>
          <w:sz w:val="20"/>
          <w:szCs w:val="20"/>
        </w:rPr>
        <w:t xml:space="preserve"> </w:t>
      </w:r>
    </w:p>
    <w:p w14:paraId="25197421" w14:textId="7585B5D2" w:rsidR="004C7C4E" w:rsidRPr="007E4CEF" w:rsidRDefault="004C7C4E" w:rsidP="007E4CEF">
      <w:pPr>
        <w:pStyle w:val="Numeroelenco1"/>
        <w:widowControl w:val="0"/>
        <w:spacing w:line="300" w:lineRule="exact"/>
        <w:ind w:left="0" w:firstLine="0"/>
        <w:jc w:val="both"/>
        <w:rPr>
          <w:rFonts w:ascii="Arial" w:hAnsi="Arial" w:cs="Arial"/>
          <w:sz w:val="20"/>
        </w:rPr>
      </w:pPr>
      <w:r w:rsidRPr="007E4CEF">
        <w:rPr>
          <w:rFonts w:ascii="Arial" w:hAnsi="Arial" w:cs="Arial"/>
          <w:sz w:val="20"/>
        </w:rPr>
        <w:t xml:space="preserve">Nel caso in cui il </w:t>
      </w:r>
      <w:r w:rsidR="001F5CA9" w:rsidRPr="007E4CEF">
        <w:rPr>
          <w:rFonts w:ascii="Arial" w:hAnsi="Arial" w:cs="Arial"/>
          <w:sz w:val="20"/>
        </w:rPr>
        <w:t>Quantitativo massimo</w:t>
      </w:r>
      <w:r w:rsidRPr="007E4CEF">
        <w:rPr>
          <w:rFonts w:ascii="Arial" w:hAnsi="Arial" w:cs="Arial"/>
          <w:sz w:val="20"/>
        </w:rPr>
        <w:t xml:space="preserve"> della Convenzione, eventualmente incrementato, non sia stato ancora esaurito, la durata della Convenzione potrà essere prorogata fino ad ulteriori </w:t>
      </w:r>
      <w:r w:rsidR="009D6324" w:rsidRPr="007E4CEF">
        <w:rPr>
          <w:rFonts w:ascii="Arial" w:hAnsi="Arial" w:cs="Arial"/>
          <w:sz w:val="20"/>
        </w:rPr>
        <w:t>6 (sei)</w:t>
      </w:r>
      <w:r w:rsidRPr="007E4CEF">
        <w:rPr>
          <w:rFonts w:ascii="Arial" w:hAnsi="Arial" w:cs="Arial"/>
          <w:sz w:val="20"/>
        </w:rPr>
        <w:t xml:space="preserve"> mesi; ciò avverrà su comunicazione scritta della Consip S.p.A. che verrà inviata al Fornitore a mezzo pec</w:t>
      </w:r>
      <w:r w:rsidR="00461051">
        <w:rPr>
          <w:rFonts w:ascii="Arial" w:hAnsi="Arial" w:cs="Arial"/>
          <w:sz w:val="20"/>
        </w:rPr>
        <w:t>.</w:t>
      </w:r>
    </w:p>
    <w:p w14:paraId="3DD6CED3" w14:textId="08AE6805" w:rsidR="00AE2A60" w:rsidRPr="007E4CEF" w:rsidRDefault="004C7C4E" w:rsidP="007E4CEF">
      <w:pPr>
        <w:spacing w:line="300" w:lineRule="exact"/>
        <w:rPr>
          <w:rFonts w:ascii="Arial" w:hAnsi="Arial" w:cs="Arial"/>
          <w:b/>
          <w:bCs/>
          <w:sz w:val="20"/>
          <w:szCs w:val="20"/>
        </w:rPr>
      </w:pPr>
      <w:r w:rsidRPr="007E4CEF">
        <w:rPr>
          <w:rFonts w:ascii="Arial" w:hAnsi="Arial" w:cs="Arial"/>
          <w:b/>
          <w:bCs/>
          <w:sz w:val="20"/>
          <w:szCs w:val="20"/>
        </w:rPr>
        <w:t>Modifiche del contratto ai sensi dell’articolo 120 comma 1 lettera a) del Codice:</w:t>
      </w:r>
    </w:p>
    <w:p w14:paraId="6B19555B" w14:textId="360D38B0" w:rsidR="003444CA" w:rsidRPr="005E5E7C" w:rsidRDefault="00AE2A60" w:rsidP="007E4CEF">
      <w:pPr>
        <w:spacing w:line="300" w:lineRule="exact"/>
        <w:rPr>
          <w:rFonts w:ascii="Arial" w:eastAsia="Calibri" w:hAnsi="Arial" w:cs="Arial"/>
          <w:sz w:val="20"/>
          <w:szCs w:val="20"/>
          <w:lang w:eastAsia="ar-SA"/>
        </w:rPr>
      </w:pPr>
      <w:r w:rsidRPr="005E5E7C">
        <w:rPr>
          <w:rFonts w:ascii="Arial" w:eastAsia="Calibri" w:hAnsi="Arial" w:cs="Arial"/>
          <w:sz w:val="20"/>
          <w:szCs w:val="20"/>
          <w:lang w:eastAsia="ar-SA"/>
        </w:rPr>
        <w:t>La Convenzione può essere modificata, senza una nuova procedura di affidamento, nei seguenti casi:</w:t>
      </w:r>
    </w:p>
    <w:p w14:paraId="4E32B45F" w14:textId="0414F1E6" w:rsidR="003444CA" w:rsidRPr="005E5E7C" w:rsidRDefault="00AE2A60" w:rsidP="005E5E7C">
      <w:pPr>
        <w:pStyle w:val="Paragrafoelenco"/>
        <w:numPr>
          <w:ilvl w:val="0"/>
          <w:numId w:val="109"/>
        </w:numPr>
        <w:spacing w:line="300" w:lineRule="exact"/>
        <w:rPr>
          <w:rFonts w:ascii="Arial" w:hAnsi="Arial" w:cs="Arial"/>
          <w:b/>
          <w:bCs/>
          <w:i/>
          <w:iCs/>
          <w:sz w:val="20"/>
          <w:szCs w:val="20"/>
        </w:rPr>
      </w:pPr>
      <w:r w:rsidRPr="005E5E7C">
        <w:rPr>
          <w:rFonts w:ascii="Arial" w:hAnsi="Arial" w:cs="Arial"/>
          <w:kern w:val="32"/>
          <w:sz w:val="20"/>
          <w:szCs w:val="20"/>
        </w:rPr>
        <w:t>qualora, anteriormente alla scadenza del termine di durata di ogni Lotto</w:t>
      </w:r>
      <w:r w:rsidRPr="005E5E7C">
        <w:rPr>
          <w:rFonts w:ascii="Arial" w:hAnsi="Arial" w:cs="Arial"/>
          <w:b/>
          <w:bCs/>
          <w:i/>
          <w:iCs/>
          <w:sz w:val="20"/>
          <w:szCs w:val="20"/>
        </w:rPr>
        <w:t xml:space="preserve"> </w:t>
      </w:r>
      <w:r w:rsidRPr="005E5E7C">
        <w:rPr>
          <w:rFonts w:ascii="Arial" w:hAnsi="Arial" w:cs="Arial"/>
          <w:kern w:val="32"/>
          <w:sz w:val="20"/>
          <w:szCs w:val="20"/>
        </w:rPr>
        <w:t xml:space="preserve">della Convenzione, anche eventualmente prorogata, il </w:t>
      </w:r>
      <w:r w:rsidR="00966857" w:rsidRPr="005E5E7C">
        <w:rPr>
          <w:rFonts w:ascii="Arial" w:hAnsi="Arial" w:cs="Arial"/>
          <w:kern w:val="32"/>
          <w:sz w:val="20"/>
          <w:szCs w:val="20"/>
        </w:rPr>
        <w:t>Quantitativo</w:t>
      </w:r>
      <w:r w:rsidR="001D41F8">
        <w:rPr>
          <w:rFonts w:ascii="Arial" w:hAnsi="Arial" w:cs="Arial"/>
          <w:kern w:val="32"/>
          <w:sz w:val="20"/>
          <w:szCs w:val="20"/>
        </w:rPr>
        <w:t xml:space="preserve"> ordinato</w:t>
      </w:r>
      <w:r w:rsidR="00966857" w:rsidRPr="005E5E7C">
        <w:rPr>
          <w:rFonts w:ascii="Arial" w:hAnsi="Arial" w:cs="Arial"/>
          <w:kern w:val="32"/>
          <w:sz w:val="20"/>
          <w:szCs w:val="20"/>
        </w:rPr>
        <w:t xml:space="preserve"> </w:t>
      </w:r>
      <w:r w:rsidRPr="005E5E7C">
        <w:rPr>
          <w:rFonts w:ascii="Arial" w:hAnsi="Arial" w:cs="Arial"/>
          <w:kern w:val="32"/>
          <w:sz w:val="20"/>
          <w:szCs w:val="20"/>
        </w:rPr>
        <w:t>raggiunga il quantitativo massimo della Convenzione medesima oppure lo ecceda</w:t>
      </w:r>
      <w:r w:rsidRPr="005E5E7C">
        <w:rPr>
          <w:rFonts w:ascii="Arial" w:hAnsi="Arial" w:cs="Arial"/>
          <w:bCs/>
          <w:i/>
          <w:iCs/>
          <w:color w:val="0000FF"/>
          <w:sz w:val="20"/>
          <w:szCs w:val="20"/>
        </w:rPr>
        <w:t>,</w:t>
      </w:r>
      <w:r w:rsidRPr="005E5E7C">
        <w:rPr>
          <w:rFonts w:ascii="Arial" w:hAnsi="Arial" w:cs="Arial"/>
          <w:kern w:val="32"/>
          <w:sz w:val="20"/>
          <w:szCs w:val="20"/>
        </w:rPr>
        <w:t xml:space="preserve"> Consip considererà quest’ultima come giunt</w:t>
      </w:r>
      <w:r w:rsidR="001D41F8">
        <w:rPr>
          <w:rFonts w:ascii="Arial" w:hAnsi="Arial" w:cs="Arial"/>
          <w:kern w:val="32"/>
          <w:sz w:val="20"/>
          <w:szCs w:val="20"/>
        </w:rPr>
        <w:t>a</w:t>
      </w:r>
      <w:r w:rsidRPr="005E5E7C">
        <w:rPr>
          <w:rFonts w:ascii="Arial" w:hAnsi="Arial" w:cs="Arial"/>
          <w:kern w:val="32"/>
          <w:sz w:val="20"/>
          <w:szCs w:val="20"/>
        </w:rPr>
        <w:t xml:space="preserve"> a scadenza e di conseguenza le Amministrazioni non potranno emettere ulteriori ordin</w:t>
      </w:r>
      <w:r w:rsidR="001D41F8">
        <w:rPr>
          <w:rFonts w:ascii="Arial" w:hAnsi="Arial" w:cs="Arial"/>
          <w:kern w:val="32"/>
          <w:sz w:val="20"/>
          <w:szCs w:val="20"/>
        </w:rPr>
        <w:t>ativi</w:t>
      </w:r>
      <w:r w:rsidRPr="005E5E7C">
        <w:rPr>
          <w:rFonts w:ascii="Arial" w:hAnsi="Arial" w:cs="Arial"/>
          <w:kern w:val="32"/>
          <w:sz w:val="20"/>
          <w:szCs w:val="20"/>
        </w:rPr>
        <w:t xml:space="preserve"> di fornitura.</w:t>
      </w:r>
    </w:p>
    <w:p w14:paraId="7BF67366" w14:textId="6867FD63" w:rsidR="00E1761A" w:rsidRPr="007E4CEF" w:rsidRDefault="00E1761A" w:rsidP="007E4CEF">
      <w:pPr>
        <w:pStyle w:val="Paragrafoelenco"/>
        <w:numPr>
          <w:ilvl w:val="0"/>
          <w:numId w:val="109"/>
        </w:numPr>
        <w:spacing w:line="300" w:lineRule="exact"/>
        <w:rPr>
          <w:rFonts w:ascii="Arial" w:hAnsi="Arial" w:cs="Arial"/>
          <w:kern w:val="32"/>
          <w:sz w:val="20"/>
          <w:szCs w:val="20"/>
        </w:rPr>
      </w:pPr>
      <w:r w:rsidRPr="005E5E7C">
        <w:rPr>
          <w:rFonts w:ascii="Arial" w:hAnsi="Arial" w:cs="Arial"/>
          <w:kern w:val="32"/>
          <w:sz w:val="20"/>
          <w:szCs w:val="20"/>
        </w:rPr>
        <w:t>per i lotti da 1 a 1</w:t>
      </w:r>
      <w:r w:rsidRPr="007E4CEF">
        <w:rPr>
          <w:rFonts w:ascii="Arial" w:hAnsi="Arial" w:cs="Arial"/>
          <w:kern w:val="32"/>
          <w:sz w:val="20"/>
          <w:szCs w:val="20"/>
        </w:rPr>
        <w:t>6</w:t>
      </w:r>
      <w:r w:rsidRPr="005E5E7C">
        <w:rPr>
          <w:rFonts w:ascii="Arial" w:hAnsi="Arial" w:cs="Arial"/>
          <w:kern w:val="32"/>
          <w:sz w:val="20"/>
          <w:szCs w:val="20"/>
        </w:rPr>
        <w:t>, in caso di adesione di un numero di Comuni che non abbiano aderito ad alcuna</w:t>
      </w:r>
      <w:r w:rsidRPr="007E4CEF">
        <w:rPr>
          <w:rFonts w:ascii="Arial" w:hAnsi="Arial" w:cs="Arial"/>
          <w:kern w:val="32"/>
          <w:sz w:val="20"/>
          <w:szCs w:val="20"/>
        </w:rPr>
        <w:t xml:space="preserve"> </w:t>
      </w:r>
      <w:r w:rsidRPr="005E5E7C">
        <w:rPr>
          <w:rFonts w:ascii="Arial" w:hAnsi="Arial" w:cs="Arial"/>
          <w:kern w:val="32"/>
          <w:sz w:val="20"/>
          <w:szCs w:val="20"/>
        </w:rPr>
        <w:t xml:space="preserve">delle ultime 3 edizioni della medesima iniziativa (ID </w:t>
      </w:r>
      <w:r w:rsidR="00C956D8" w:rsidRPr="007E4CEF">
        <w:rPr>
          <w:rFonts w:ascii="Arial" w:hAnsi="Arial" w:cs="Arial"/>
          <w:kern w:val="32"/>
          <w:sz w:val="20"/>
          <w:szCs w:val="20"/>
        </w:rPr>
        <w:t xml:space="preserve">2880, </w:t>
      </w:r>
      <w:r w:rsidR="002323CC" w:rsidRPr="007E4CEF">
        <w:rPr>
          <w:rFonts w:ascii="Arial" w:hAnsi="Arial" w:cs="Arial"/>
          <w:kern w:val="32"/>
          <w:sz w:val="20"/>
          <w:szCs w:val="20"/>
        </w:rPr>
        <w:t xml:space="preserve">ID </w:t>
      </w:r>
      <w:r w:rsidRPr="005E5E7C">
        <w:rPr>
          <w:rFonts w:ascii="Arial" w:hAnsi="Arial" w:cs="Arial"/>
          <w:kern w:val="32"/>
          <w:sz w:val="20"/>
          <w:szCs w:val="20"/>
        </w:rPr>
        <w:t>27</w:t>
      </w:r>
      <w:r w:rsidR="002323CC" w:rsidRPr="007E4CEF">
        <w:rPr>
          <w:rFonts w:ascii="Arial" w:hAnsi="Arial" w:cs="Arial"/>
          <w:kern w:val="32"/>
          <w:sz w:val="20"/>
          <w:szCs w:val="20"/>
        </w:rPr>
        <w:t>73</w:t>
      </w:r>
      <w:r w:rsidRPr="005E5E7C">
        <w:rPr>
          <w:rFonts w:ascii="Arial" w:hAnsi="Arial" w:cs="Arial"/>
          <w:kern w:val="32"/>
          <w:sz w:val="20"/>
          <w:szCs w:val="20"/>
        </w:rPr>
        <w:t xml:space="preserve">, </w:t>
      </w:r>
      <w:r w:rsidR="002323CC" w:rsidRPr="007E4CEF">
        <w:rPr>
          <w:rFonts w:ascii="Arial" w:hAnsi="Arial" w:cs="Arial"/>
          <w:kern w:val="32"/>
          <w:sz w:val="20"/>
          <w:szCs w:val="20"/>
        </w:rPr>
        <w:t xml:space="preserve">ID </w:t>
      </w:r>
      <w:r w:rsidRPr="005E5E7C">
        <w:rPr>
          <w:rFonts w:ascii="Arial" w:hAnsi="Arial" w:cs="Arial"/>
          <w:kern w:val="32"/>
          <w:sz w:val="20"/>
          <w:szCs w:val="20"/>
        </w:rPr>
        <w:t>2</w:t>
      </w:r>
      <w:r w:rsidR="002323CC" w:rsidRPr="007E4CEF">
        <w:rPr>
          <w:rFonts w:ascii="Arial" w:hAnsi="Arial" w:cs="Arial"/>
          <w:kern w:val="32"/>
          <w:sz w:val="20"/>
          <w:szCs w:val="20"/>
        </w:rPr>
        <w:t>638</w:t>
      </w:r>
      <w:r w:rsidRPr="005E5E7C">
        <w:rPr>
          <w:rFonts w:ascii="Arial" w:hAnsi="Arial" w:cs="Arial"/>
          <w:kern w:val="32"/>
          <w:sz w:val="20"/>
          <w:szCs w:val="20"/>
        </w:rPr>
        <w:t>) almeno pari a:</w:t>
      </w:r>
    </w:p>
    <w:p w14:paraId="5468F50F" w14:textId="46A64469" w:rsidR="00E1761A" w:rsidRPr="005E5E7C" w:rsidRDefault="00E1761A" w:rsidP="005E5E7C">
      <w:pPr>
        <w:pStyle w:val="Paragrafoelenco"/>
        <w:numPr>
          <w:ilvl w:val="0"/>
          <w:numId w:val="115"/>
        </w:numPr>
        <w:spacing w:line="300" w:lineRule="exact"/>
        <w:ind w:left="1134"/>
        <w:rPr>
          <w:rFonts w:ascii="Arial" w:hAnsi="Arial" w:cs="Arial"/>
          <w:kern w:val="32"/>
          <w:sz w:val="20"/>
          <w:szCs w:val="20"/>
        </w:rPr>
      </w:pPr>
      <w:r w:rsidRPr="005E5E7C">
        <w:rPr>
          <w:rFonts w:ascii="Arial" w:hAnsi="Arial" w:cs="Arial"/>
          <w:kern w:val="32"/>
          <w:sz w:val="20"/>
          <w:szCs w:val="20"/>
        </w:rPr>
        <w:t xml:space="preserve">50 per i lotti </w:t>
      </w:r>
      <w:r w:rsidR="003D5845" w:rsidRPr="007E4CEF">
        <w:rPr>
          <w:rFonts w:ascii="Arial" w:hAnsi="Arial" w:cs="Arial"/>
          <w:kern w:val="32"/>
          <w:sz w:val="20"/>
          <w:szCs w:val="20"/>
        </w:rPr>
        <w:t>1, 12, 13, 15;</w:t>
      </w:r>
    </w:p>
    <w:p w14:paraId="598E108C" w14:textId="311058F4" w:rsidR="00E1761A" w:rsidRPr="005E5E7C" w:rsidRDefault="00E1761A" w:rsidP="005E5E7C">
      <w:pPr>
        <w:pStyle w:val="Paragrafoelenco"/>
        <w:numPr>
          <w:ilvl w:val="0"/>
          <w:numId w:val="115"/>
        </w:numPr>
        <w:spacing w:line="300" w:lineRule="exact"/>
        <w:ind w:left="1134"/>
        <w:rPr>
          <w:rFonts w:ascii="Arial" w:hAnsi="Arial" w:cs="Arial"/>
          <w:kern w:val="32"/>
          <w:sz w:val="20"/>
          <w:szCs w:val="20"/>
        </w:rPr>
      </w:pPr>
      <w:r w:rsidRPr="005E5E7C">
        <w:rPr>
          <w:rFonts w:ascii="Arial" w:hAnsi="Arial" w:cs="Arial"/>
          <w:kern w:val="32"/>
          <w:sz w:val="20"/>
          <w:szCs w:val="20"/>
        </w:rPr>
        <w:t xml:space="preserve">25 per il lotto </w:t>
      </w:r>
      <w:r w:rsidR="003D5845" w:rsidRPr="007E4CEF">
        <w:rPr>
          <w:rFonts w:ascii="Arial" w:hAnsi="Arial" w:cs="Arial"/>
          <w:kern w:val="32"/>
          <w:sz w:val="20"/>
          <w:szCs w:val="20"/>
        </w:rPr>
        <w:t>2, 3, 5, 6, 7, 9, 10;</w:t>
      </w:r>
    </w:p>
    <w:p w14:paraId="3A1DAB5E" w14:textId="12401964" w:rsidR="00E1761A" w:rsidRPr="007E4CEF" w:rsidRDefault="00E1761A" w:rsidP="007E4CEF">
      <w:pPr>
        <w:pStyle w:val="Paragrafoelenco"/>
        <w:numPr>
          <w:ilvl w:val="0"/>
          <w:numId w:val="115"/>
        </w:numPr>
        <w:spacing w:line="300" w:lineRule="exact"/>
        <w:ind w:left="1134"/>
        <w:rPr>
          <w:rFonts w:ascii="Arial" w:hAnsi="Arial" w:cs="Arial"/>
          <w:kern w:val="32"/>
          <w:sz w:val="20"/>
          <w:szCs w:val="20"/>
        </w:rPr>
      </w:pPr>
      <w:r w:rsidRPr="005E5E7C">
        <w:rPr>
          <w:rFonts w:ascii="Arial" w:hAnsi="Arial" w:cs="Arial"/>
          <w:kern w:val="32"/>
          <w:sz w:val="20"/>
          <w:szCs w:val="20"/>
        </w:rPr>
        <w:t xml:space="preserve">35 per il lotto </w:t>
      </w:r>
      <w:r w:rsidR="003D5845" w:rsidRPr="007E4CEF">
        <w:rPr>
          <w:rFonts w:ascii="Arial" w:hAnsi="Arial" w:cs="Arial"/>
          <w:kern w:val="32"/>
          <w:sz w:val="20"/>
          <w:szCs w:val="20"/>
        </w:rPr>
        <w:t>4, 8, 11, 14, 16</w:t>
      </w:r>
      <w:r w:rsidR="00222B61" w:rsidRPr="007E4CEF">
        <w:rPr>
          <w:rFonts w:ascii="Arial" w:hAnsi="Arial" w:cs="Arial"/>
          <w:kern w:val="32"/>
          <w:sz w:val="20"/>
          <w:szCs w:val="20"/>
        </w:rPr>
        <w:t>,</w:t>
      </w:r>
    </w:p>
    <w:p w14:paraId="3B4C2227" w14:textId="3C0D3AB1" w:rsidR="00FF5EA2" w:rsidRPr="005E5E7C" w:rsidRDefault="00E1761A" w:rsidP="005E5E7C">
      <w:pPr>
        <w:pStyle w:val="Paragrafoelenco"/>
        <w:spacing w:line="300" w:lineRule="exact"/>
        <w:rPr>
          <w:rFonts w:ascii="Arial" w:hAnsi="Arial" w:cs="Arial"/>
          <w:kern w:val="32"/>
          <w:sz w:val="20"/>
          <w:szCs w:val="20"/>
        </w:rPr>
      </w:pPr>
      <w:r w:rsidRPr="005E5E7C">
        <w:rPr>
          <w:rFonts w:ascii="Arial" w:hAnsi="Arial" w:cs="Arial"/>
          <w:kern w:val="32"/>
          <w:sz w:val="20"/>
          <w:szCs w:val="20"/>
        </w:rPr>
        <w:t>al Fornitore del/i lotto/i sarà riconosciuto, al verificarsi della suddetta condizione, un incremento del</w:t>
      </w:r>
      <w:r w:rsidR="00386AA8" w:rsidRPr="007E4CEF">
        <w:rPr>
          <w:rFonts w:ascii="Arial" w:hAnsi="Arial" w:cs="Arial"/>
          <w:kern w:val="32"/>
          <w:sz w:val="20"/>
          <w:szCs w:val="20"/>
        </w:rPr>
        <w:t xml:space="preserve"> </w:t>
      </w:r>
      <w:r w:rsidRPr="005E5E7C">
        <w:rPr>
          <w:rFonts w:ascii="Arial" w:hAnsi="Arial" w:cs="Arial"/>
          <w:kern w:val="32"/>
          <w:sz w:val="20"/>
          <w:szCs w:val="20"/>
        </w:rPr>
        <w:t>10% del quantitativo massimo iniziale. A tal fine il Fornitore si impegna a trasmettere alla Consip</w:t>
      </w:r>
      <w:r w:rsidRPr="007E4CEF">
        <w:rPr>
          <w:rFonts w:ascii="Arial" w:hAnsi="Arial" w:cs="Arial"/>
          <w:kern w:val="32"/>
          <w:sz w:val="20"/>
          <w:szCs w:val="20"/>
        </w:rPr>
        <w:t xml:space="preserve"> </w:t>
      </w:r>
      <w:r w:rsidRPr="005E5E7C">
        <w:rPr>
          <w:rFonts w:ascii="Arial" w:hAnsi="Arial" w:cs="Arial"/>
          <w:kern w:val="32"/>
          <w:sz w:val="20"/>
          <w:szCs w:val="20"/>
        </w:rPr>
        <w:t>all’indirizzo dprpaconsip@postacert.consip.it un’autocertificazione, resa ai sensi del D.P.R. n.</w:t>
      </w:r>
      <w:r w:rsidRPr="007E4CEF">
        <w:rPr>
          <w:rFonts w:ascii="Arial" w:hAnsi="Arial" w:cs="Arial"/>
          <w:kern w:val="32"/>
          <w:sz w:val="20"/>
          <w:szCs w:val="20"/>
        </w:rPr>
        <w:t xml:space="preserve"> </w:t>
      </w:r>
      <w:r w:rsidRPr="005E5E7C">
        <w:rPr>
          <w:rFonts w:ascii="Arial" w:hAnsi="Arial" w:cs="Arial"/>
          <w:kern w:val="32"/>
          <w:sz w:val="20"/>
          <w:szCs w:val="20"/>
        </w:rPr>
        <w:t>445/2000, che attesti il numero e la denominazione dei nuovi Comuni aderenti non presenti in alcuna</w:t>
      </w:r>
      <w:r w:rsidRPr="007E4CEF">
        <w:rPr>
          <w:rFonts w:ascii="Arial" w:hAnsi="Arial" w:cs="Arial"/>
          <w:kern w:val="32"/>
          <w:sz w:val="20"/>
          <w:szCs w:val="20"/>
        </w:rPr>
        <w:t xml:space="preserve"> </w:t>
      </w:r>
      <w:r w:rsidRPr="005E5E7C">
        <w:rPr>
          <w:rFonts w:ascii="Arial" w:hAnsi="Arial" w:cs="Arial"/>
          <w:kern w:val="32"/>
          <w:sz w:val="20"/>
          <w:szCs w:val="20"/>
        </w:rPr>
        <w:t xml:space="preserve">delle ultime 3 edizioni della medesima iniziativa </w:t>
      </w:r>
      <w:r w:rsidR="00DB4F68" w:rsidRPr="007E4CEF">
        <w:rPr>
          <w:rFonts w:ascii="Arial" w:hAnsi="Arial" w:cs="Arial"/>
          <w:kern w:val="32"/>
          <w:sz w:val="20"/>
          <w:szCs w:val="20"/>
        </w:rPr>
        <w:t>(ID 2880, ID 2773, ID 2638)</w:t>
      </w:r>
      <w:r w:rsidRPr="005E5E7C">
        <w:rPr>
          <w:rFonts w:ascii="Arial" w:hAnsi="Arial" w:cs="Arial"/>
          <w:kern w:val="32"/>
          <w:sz w:val="20"/>
          <w:szCs w:val="20"/>
        </w:rPr>
        <w:t>. Consip metterà a</w:t>
      </w:r>
      <w:r w:rsidRPr="007E4CEF">
        <w:rPr>
          <w:rFonts w:ascii="Arial" w:hAnsi="Arial" w:cs="Arial"/>
          <w:kern w:val="32"/>
          <w:sz w:val="20"/>
          <w:szCs w:val="20"/>
        </w:rPr>
        <w:t xml:space="preserve"> </w:t>
      </w:r>
      <w:r w:rsidRPr="005E5E7C">
        <w:rPr>
          <w:rFonts w:ascii="Arial" w:hAnsi="Arial" w:cs="Arial"/>
          <w:kern w:val="32"/>
          <w:sz w:val="20"/>
          <w:szCs w:val="20"/>
        </w:rPr>
        <w:t>disposizione del Fornitore, entro 30 giorni dall’attivazione di ciascun lotto della Convenzione, l’elenco</w:t>
      </w:r>
      <w:r w:rsidRPr="007E4CEF">
        <w:rPr>
          <w:rFonts w:ascii="Arial" w:hAnsi="Arial" w:cs="Arial"/>
          <w:kern w:val="32"/>
          <w:sz w:val="20"/>
          <w:szCs w:val="20"/>
        </w:rPr>
        <w:t xml:space="preserve"> </w:t>
      </w:r>
      <w:r w:rsidRPr="005E5E7C">
        <w:rPr>
          <w:rFonts w:ascii="Arial" w:hAnsi="Arial" w:cs="Arial"/>
          <w:kern w:val="32"/>
          <w:sz w:val="20"/>
          <w:szCs w:val="20"/>
        </w:rPr>
        <w:t>dei Comuni aderenti alle ultime 3 edizioni della medesima iniziativa</w:t>
      </w:r>
      <w:r w:rsidR="00DB4F68" w:rsidRPr="007E4CEF">
        <w:rPr>
          <w:rFonts w:ascii="Arial" w:hAnsi="Arial" w:cs="Arial"/>
          <w:kern w:val="32"/>
          <w:sz w:val="20"/>
          <w:szCs w:val="20"/>
        </w:rPr>
        <w:t xml:space="preserve"> (ID 2880, ID 2773, ID 2638)</w:t>
      </w:r>
      <w:r w:rsidRPr="005E5E7C">
        <w:rPr>
          <w:rFonts w:ascii="Arial" w:hAnsi="Arial" w:cs="Arial"/>
          <w:kern w:val="32"/>
          <w:sz w:val="20"/>
          <w:szCs w:val="20"/>
        </w:rPr>
        <w:t>;</w:t>
      </w:r>
    </w:p>
    <w:p w14:paraId="377202B5" w14:textId="03BEE132" w:rsidR="00F574C8" w:rsidRPr="007E4CEF" w:rsidRDefault="00CB692E" w:rsidP="007E4CEF">
      <w:pPr>
        <w:pStyle w:val="Paragrafoelenco"/>
        <w:numPr>
          <w:ilvl w:val="0"/>
          <w:numId w:val="109"/>
        </w:numPr>
        <w:spacing w:line="300" w:lineRule="exact"/>
        <w:rPr>
          <w:rFonts w:ascii="Arial" w:hAnsi="Arial" w:cs="Arial"/>
          <w:sz w:val="20"/>
          <w:szCs w:val="20"/>
          <w:lang w:val="x-none"/>
        </w:rPr>
      </w:pPr>
      <w:r w:rsidRPr="007E4CEF">
        <w:rPr>
          <w:rFonts w:ascii="Arial" w:hAnsi="Arial" w:cs="Arial"/>
          <w:sz w:val="20"/>
          <w:szCs w:val="20"/>
        </w:rPr>
        <w:lastRenderedPageBreak/>
        <w:t>e</w:t>
      </w:r>
      <w:r w:rsidR="004C7C4E" w:rsidRPr="005E5E7C">
        <w:rPr>
          <w:rFonts w:ascii="Arial" w:hAnsi="Arial" w:cs="Arial"/>
          <w:sz w:val="20"/>
          <w:szCs w:val="20"/>
        </w:rPr>
        <w:t xml:space="preserve">ssendo il </w:t>
      </w:r>
      <w:r w:rsidR="00966857" w:rsidRPr="005E5E7C">
        <w:rPr>
          <w:rFonts w:ascii="Arial" w:hAnsi="Arial" w:cs="Arial"/>
          <w:sz w:val="20"/>
          <w:szCs w:val="20"/>
        </w:rPr>
        <w:t>Quantitativo massimo</w:t>
      </w:r>
      <w:r w:rsidR="004C7C4E" w:rsidRPr="005E5E7C">
        <w:rPr>
          <w:rFonts w:ascii="Arial" w:hAnsi="Arial" w:cs="Arial"/>
          <w:color w:val="0033CC"/>
          <w:sz w:val="20"/>
          <w:szCs w:val="20"/>
        </w:rPr>
        <w:t xml:space="preserve"> </w:t>
      </w:r>
      <w:r w:rsidR="004C7C4E" w:rsidRPr="005E5E7C">
        <w:rPr>
          <w:rFonts w:ascii="Arial" w:hAnsi="Arial" w:cs="Arial"/>
          <w:sz w:val="20"/>
          <w:szCs w:val="20"/>
        </w:rPr>
        <w:t xml:space="preserve">della Convenzione frutto di una stima relativa al presumibile fabbisogno delle Amministrazioni che utilizzeranno la Convenzione nell’arco temporale di durata della stessa, la Consip, </w:t>
      </w:r>
      <w:r w:rsidR="001D41F8" w:rsidRPr="005E5E7C">
        <w:rPr>
          <w:rFonts w:ascii="Arial" w:hAnsi="Arial" w:cs="Arial"/>
          <w:sz w:val="20"/>
          <w:szCs w:val="20"/>
        </w:rPr>
        <w:t xml:space="preserve">prima del decorso del termine di durata della Convenzione, anche eventualmente prorogato, </w:t>
      </w:r>
      <w:r w:rsidR="00F574C8" w:rsidRPr="007E4CEF">
        <w:rPr>
          <w:rFonts w:ascii="Arial" w:hAnsi="Arial" w:cs="Arial"/>
          <w:sz w:val="20"/>
          <w:szCs w:val="20"/>
          <w:lang w:val="x-none"/>
        </w:rPr>
        <w:t>si riserva di incrementare il quantitativo massimo (eventualmente già oggetto dell’incremento di cui al precedente punto 2), alle stesse condizioni, qualora, in qualsiasi momento, il quantitativo residuo risulti pari o inferiore al 20% del quantitativo iniziale.</w:t>
      </w:r>
    </w:p>
    <w:p w14:paraId="2BDEAC40" w14:textId="77777777" w:rsidR="00F574C8" w:rsidRPr="008A6092" w:rsidRDefault="00F574C8" w:rsidP="005E5E7C">
      <w:pPr>
        <w:pStyle w:val="Paragrafoelenco"/>
        <w:spacing w:line="300" w:lineRule="exact"/>
        <w:rPr>
          <w:rFonts w:ascii="Arial" w:hAnsi="Arial" w:cs="Arial"/>
          <w:sz w:val="20"/>
          <w:szCs w:val="20"/>
        </w:rPr>
      </w:pPr>
      <w:r w:rsidRPr="008A6092">
        <w:rPr>
          <w:rFonts w:ascii="Arial" w:hAnsi="Arial" w:cs="Arial"/>
          <w:sz w:val="20"/>
          <w:szCs w:val="20"/>
        </w:rPr>
        <w:t>In tal caso il quantitativo massimo iniziale potrà essere incrementato:</w:t>
      </w:r>
    </w:p>
    <w:p w14:paraId="1882EC91" w14:textId="03661423" w:rsidR="00F574C8" w:rsidRPr="008A6092" w:rsidRDefault="00F574C8" w:rsidP="005E5E7C">
      <w:pPr>
        <w:pStyle w:val="Paragrafoelenco"/>
        <w:numPr>
          <w:ilvl w:val="0"/>
          <w:numId w:val="116"/>
        </w:numPr>
        <w:spacing w:line="300" w:lineRule="exact"/>
        <w:ind w:left="993" w:hanging="284"/>
        <w:rPr>
          <w:rFonts w:ascii="Arial" w:hAnsi="Arial" w:cs="Arial"/>
          <w:sz w:val="20"/>
          <w:szCs w:val="20"/>
        </w:rPr>
      </w:pPr>
      <w:r w:rsidRPr="008A6092">
        <w:rPr>
          <w:rFonts w:ascii="Arial" w:hAnsi="Arial" w:cs="Arial"/>
          <w:sz w:val="20"/>
          <w:szCs w:val="20"/>
        </w:rPr>
        <w:t>fino a concorrenza del 40% del quantitativo massimo per i Lotti da 1 a 1</w:t>
      </w:r>
      <w:r w:rsidR="00BA58D4" w:rsidRPr="008A6092">
        <w:rPr>
          <w:rFonts w:ascii="Arial" w:hAnsi="Arial" w:cs="Arial"/>
          <w:sz w:val="20"/>
          <w:szCs w:val="20"/>
        </w:rPr>
        <w:t>6</w:t>
      </w:r>
      <w:r w:rsidRPr="008A6092">
        <w:rPr>
          <w:rFonts w:ascii="Arial" w:hAnsi="Arial" w:cs="Arial"/>
          <w:sz w:val="20"/>
          <w:szCs w:val="20"/>
        </w:rPr>
        <w:t>;</w:t>
      </w:r>
    </w:p>
    <w:p w14:paraId="71BA3DEE" w14:textId="733E8271" w:rsidR="00F574C8" w:rsidRPr="008A6092" w:rsidRDefault="00F574C8" w:rsidP="005E5E7C">
      <w:pPr>
        <w:pStyle w:val="Paragrafoelenco"/>
        <w:numPr>
          <w:ilvl w:val="0"/>
          <w:numId w:val="116"/>
        </w:numPr>
        <w:spacing w:line="300" w:lineRule="exact"/>
        <w:ind w:left="993" w:hanging="284"/>
        <w:rPr>
          <w:rFonts w:ascii="Arial" w:hAnsi="Arial" w:cs="Arial"/>
          <w:sz w:val="20"/>
          <w:szCs w:val="20"/>
        </w:rPr>
      </w:pPr>
      <w:r w:rsidRPr="008A6092">
        <w:rPr>
          <w:rFonts w:ascii="Arial" w:hAnsi="Arial" w:cs="Arial"/>
          <w:sz w:val="20"/>
          <w:szCs w:val="20"/>
        </w:rPr>
        <w:t xml:space="preserve">fino a concorrenza del </w:t>
      </w:r>
      <w:r w:rsidR="00BA58D4" w:rsidRPr="008A6092">
        <w:rPr>
          <w:rFonts w:ascii="Arial" w:hAnsi="Arial" w:cs="Arial"/>
          <w:sz w:val="20"/>
          <w:szCs w:val="20"/>
        </w:rPr>
        <w:t>25</w:t>
      </w:r>
      <w:r w:rsidRPr="008A6092">
        <w:rPr>
          <w:rFonts w:ascii="Arial" w:hAnsi="Arial" w:cs="Arial"/>
          <w:sz w:val="20"/>
          <w:szCs w:val="20"/>
        </w:rPr>
        <w:t xml:space="preserve">% del quantitativo massimo </w:t>
      </w:r>
      <w:r w:rsidR="00033428" w:rsidRPr="008A6092">
        <w:rPr>
          <w:rFonts w:ascii="Arial" w:hAnsi="Arial" w:cs="Arial"/>
          <w:sz w:val="20"/>
          <w:szCs w:val="20"/>
        </w:rPr>
        <w:t>per i Lotti da 17 a 19</w:t>
      </w:r>
      <w:r w:rsidRPr="008A6092">
        <w:rPr>
          <w:rFonts w:ascii="Arial" w:hAnsi="Arial" w:cs="Arial"/>
          <w:sz w:val="20"/>
          <w:szCs w:val="20"/>
        </w:rPr>
        <w:t>.</w:t>
      </w:r>
    </w:p>
    <w:p w14:paraId="37ACD691" w14:textId="4DDADCE6" w:rsidR="001655ED" w:rsidRPr="007E4CEF" w:rsidRDefault="00F52418" w:rsidP="007E4CEF">
      <w:pPr>
        <w:spacing w:line="300" w:lineRule="exact"/>
        <w:rPr>
          <w:rFonts w:ascii="Arial" w:hAnsi="Arial" w:cs="Arial"/>
          <w:bCs/>
          <w:sz w:val="20"/>
          <w:szCs w:val="20"/>
          <w:lang w:eastAsia="it-IT"/>
        </w:rPr>
      </w:pPr>
      <w:r w:rsidRPr="005E5E7C">
        <w:rPr>
          <w:rFonts w:ascii="Arial" w:eastAsia="Calibri" w:hAnsi="Arial" w:cs="Arial"/>
          <w:sz w:val="20"/>
          <w:szCs w:val="20"/>
        </w:rPr>
        <w:t xml:space="preserve">Il </w:t>
      </w:r>
      <w:r w:rsidRPr="005E5E7C">
        <w:rPr>
          <w:rFonts w:ascii="Arial" w:eastAsia="Calibri" w:hAnsi="Arial" w:cs="Arial"/>
          <w:b/>
          <w:bCs/>
          <w:sz w:val="20"/>
          <w:szCs w:val="20"/>
        </w:rPr>
        <w:t>quantitativo massimo globale</w:t>
      </w:r>
      <w:r w:rsidRPr="005E5E7C">
        <w:rPr>
          <w:rFonts w:ascii="Arial" w:eastAsia="Calibri" w:hAnsi="Arial" w:cs="Arial"/>
          <w:sz w:val="20"/>
          <w:szCs w:val="20"/>
        </w:rPr>
        <w:t xml:space="preserve"> dell’appalto è pari a </w:t>
      </w:r>
      <w:r w:rsidR="00785552" w:rsidRPr="005B2CA1">
        <w:rPr>
          <w:rFonts w:ascii="Arial" w:eastAsia="Calibri" w:hAnsi="Arial" w:cs="Arial"/>
          <w:sz w:val="20"/>
          <w:szCs w:val="20"/>
        </w:rPr>
        <w:t>18.692,50</w:t>
      </w:r>
      <w:r w:rsidRPr="005B2CA1">
        <w:rPr>
          <w:rFonts w:ascii="Arial" w:eastAsia="Calibri" w:hAnsi="Arial" w:cs="Arial"/>
          <w:sz w:val="20"/>
          <w:szCs w:val="20"/>
        </w:rPr>
        <w:t xml:space="preserve"> </w:t>
      </w:r>
      <w:r w:rsidR="00785552" w:rsidRPr="005B2CA1">
        <w:rPr>
          <w:rFonts w:ascii="Arial" w:eastAsia="Calibri" w:hAnsi="Arial" w:cs="Arial"/>
          <w:sz w:val="20"/>
          <w:szCs w:val="20"/>
        </w:rPr>
        <w:t>GWh</w:t>
      </w:r>
      <w:r w:rsidRPr="005B2CA1">
        <w:rPr>
          <w:rFonts w:ascii="Arial" w:eastAsia="Calibri" w:hAnsi="Arial" w:cs="Arial"/>
          <w:sz w:val="20"/>
          <w:szCs w:val="20"/>
        </w:rPr>
        <w:t xml:space="preserve">, mentre </w:t>
      </w:r>
      <w:r w:rsidR="00785552" w:rsidRPr="005B2CA1">
        <w:rPr>
          <w:rFonts w:ascii="Arial" w:eastAsia="Calibri" w:hAnsi="Arial" w:cs="Arial"/>
          <w:sz w:val="20"/>
          <w:szCs w:val="20"/>
        </w:rPr>
        <w:t>il</w:t>
      </w:r>
      <w:r w:rsidR="004C7C4E" w:rsidRPr="005B2CA1">
        <w:rPr>
          <w:rFonts w:ascii="Arial" w:hAnsi="Arial" w:cs="Arial"/>
          <w:sz w:val="20"/>
          <w:szCs w:val="20"/>
        </w:rPr>
        <w:t xml:space="preserve"> </w:t>
      </w:r>
      <w:r w:rsidR="004C7C4E" w:rsidRPr="005B2CA1">
        <w:rPr>
          <w:rFonts w:ascii="Arial" w:hAnsi="Arial" w:cs="Arial"/>
          <w:b/>
          <w:bCs/>
          <w:sz w:val="20"/>
          <w:szCs w:val="20"/>
        </w:rPr>
        <w:t>valore globale stimato</w:t>
      </w:r>
      <w:r w:rsidR="004C7C4E" w:rsidRPr="005B2CA1">
        <w:rPr>
          <w:rFonts w:ascii="Arial" w:hAnsi="Arial" w:cs="Arial"/>
          <w:sz w:val="20"/>
          <w:szCs w:val="20"/>
        </w:rPr>
        <w:t xml:space="preserve"> dell’appalto è pari ad € </w:t>
      </w:r>
      <w:r w:rsidR="00BB1178" w:rsidRPr="005B2CA1">
        <w:rPr>
          <w:rFonts w:ascii="Arial" w:hAnsi="Arial" w:cs="Arial"/>
          <w:sz w:val="20"/>
          <w:szCs w:val="20"/>
        </w:rPr>
        <w:t>4.592.23</w:t>
      </w:r>
      <w:r w:rsidR="0068654E" w:rsidRPr="005B2CA1">
        <w:rPr>
          <w:rFonts w:ascii="Arial" w:hAnsi="Arial" w:cs="Arial"/>
          <w:sz w:val="20"/>
          <w:szCs w:val="20"/>
        </w:rPr>
        <w:t>9</w:t>
      </w:r>
      <w:r w:rsidR="00BB1178" w:rsidRPr="005B2CA1">
        <w:rPr>
          <w:rFonts w:ascii="Arial" w:hAnsi="Arial" w:cs="Arial"/>
          <w:sz w:val="20"/>
          <w:szCs w:val="20"/>
        </w:rPr>
        <w:t>.</w:t>
      </w:r>
      <w:r w:rsidR="0068654E" w:rsidRPr="005B2CA1">
        <w:rPr>
          <w:rFonts w:ascii="Arial" w:hAnsi="Arial" w:cs="Arial"/>
          <w:sz w:val="20"/>
          <w:szCs w:val="20"/>
        </w:rPr>
        <w:t>140</w:t>
      </w:r>
      <w:r w:rsidR="00BB1178" w:rsidRPr="005B2CA1">
        <w:rPr>
          <w:rFonts w:ascii="Arial" w:hAnsi="Arial" w:cs="Arial"/>
          <w:sz w:val="20"/>
          <w:szCs w:val="20"/>
        </w:rPr>
        <w:t>,00</w:t>
      </w:r>
      <w:r w:rsidR="004C7C4E" w:rsidRPr="005B2CA1">
        <w:rPr>
          <w:rFonts w:ascii="Arial" w:hAnsi="Arial" w:cs="Arial"/>
          <w:i/>
          <w:iCs/>
          <w:sz w:val="20"/>
          <w:szCs w:val="20"/>
        </w:rPr>
        <w:t>,</w:t>
      </w:r>
      <w:r w:rsidR="004C7C4E" w:rsidRPr="005B2CA1">
        <w:rPr>
          <w:rFonts w:ascii="Arial" w:hAnsi="Arial" w:cs="Arial"/>
          <w:sz w:val="20"/>
          <w:szCs w:val="20"/>
        </w:rPr>
        <w:t xml:space="preserve"> al netto di Iva</w:t>
      </w:r>
      <w:r w:rsidR="004C7C4E" w:rsidRPr="005B2CA1">
        <w:rPr>
          <w:rFonts w:ascii="Arial" w:eastAsia="Calibri" w:hAnsi="Arial" w:cs="Arial"/>
          <w:sz w:val="20"/>
          <w:szCs w:val="20"/>
        </w:rPr>
        <w:t xml:space="preserve">, </w:t>
      </w:r>
      <w:r w:rsidR="003118DC" w:rsidRPr="005B2CA1">
        <w:rPr>
          <w:rFonts w:ascii="Arial" w:hAnsi="Arial" w:cs="Arial"/>
          <w:bCs/>
          <w:sz w:val="20"/>
          <w:szCs w:val="20"/>
          <w:lang w:eastAsia="it-IT"/>
        </w:rPr>
        <w:t>così suddiviso</w:t>
      </w:r>
      <w:r w:rsidR="00785552" w:rsidRPr="005B2CA1">
        <w:rPr>
          <w:rFonts w:ascii="Arial" w:hAnsi="Arial" w:cs="Arial"/>
          <w:bCs/>
          <w:sz w:val="20"/>
          <w:szCs w:val="20"/>
          <w:lang w:eastAsia="it-IT"/>
        </w:rPr>
        <w:t>:</w:t>
      </w:r>
    </w:p>
    <w:p w14:paraId="71794C2A" w14:textId="77777777" w:rsidR="002F218A" w:rsidRPr="007E4CEF" w:rsidRDefault="002F218A" w:rsidP="007E4CEF">
      <w:pPr>
        <w:pStyle w:val="Didascalia"/>
        <w:spacing w:before="0" w:after="0" w:line="300" w:lineRule="exact"/>
        <w:rPr>
          <w:rFonts w:ascii="Arial" w:hAnsi="Arial" w:cs="Arial"/>
        </w:rPr>
      </w:pPr>
    </w:p>
    <w:p w14:paraId="582A0B13" w14:textId="77777777" w:rsidR="00A42CDE" w:rsidRPr="005E5E7C" w:rsidDel="00A42CDE" w:rsidRDefault="004C7C4E" w:rsidP="007E4CEF">
      <w:pPr>
        <w:pStyle w:val="Didascalia"/>
        <w:spacing w:before="0" w:after="0" w:line="300" w:lineRule="exact"/>
        <w:rPr>
          <w:rFonts w:ascii="Arial" w:hAnsi="Arial" w:cs="Arial"/>
          <w:i/>
          <w:iCs/>
        </w:rPr>
      </w:pPr>
      <w:r w:rsidRPr="005E5E7C">
        <w:rPr>
          <w:rFonts w:ascii="Arial" w:hAnsi="Arial" w:cs="Arial"/>
          <w:i/>
          <w:iCs/>
        </w:rPr>
        <w:t xml:space="preserve">Tabella </w:t>
      </w:r>
      <w:r w:rsidRPr="005E5E7C">
        <w:rPr>
          <w:rFonts w:ascii="Arial" w:hAnsi="Arial" w:cs="Arial"/>
          <w:i/>
          <w:iCs/>
        </w:rPr>
        <w:fldChar w:fldCharType="begin"/>
      </w:r>
      <w:r w:rsidRPr="005E5E7C">
        <w:rPr>
          <w:rFonts w:ascii="Arial" w:hAnsi="Arial" w:cs="Arial"/>
          <w:i/>
          <w:iCs/>
        </w:rPr>
        <w:instrText>SEQ Tabella \* ARABIC</w:instrText>
      </w:r>
      <w:r w:rsidRPr="005E5E7C">
        <w:rPr>
          <w:rFonts w:ascii="Arial" w:hAnsi="Arial" w:cs="Arial"/>
          <w:i/>
          <w:iCs/>
        </w:rPr>
        <w:fldChar w:fldCharType="separate"/>
      </w:r>
      <w:r w:rsidRPr="005E5E7C">
        <w:rPr>
          <w:rFonts w:ascii="Arial" w:hAnsi="Arial" w:cs="Arial"/>
          <w:i/>
          <w:iCs/>
          <w:noProof/>
        </w:rPr>
        <w:t>3</w:t>
      </w:r>
      <w:r w:rsidRPr="005E5E7C">
        <w:rPr>
          <w:rFonts w:ascii="Arial" w:hAnsi="Arial" w:cs="Arial"/>
          <w:i/>
          <w:iCs/>
        </w:rPr>
        <w:fldChar w:fldCharType="end"/>
      </w:r>
      <w:r w:rsidR="002F218A" w:rsidRPr="005E5E7C">
        <w:rPr>
          <w:rFonts w:ascii="Arial" w:hAnsi="Arial" w:cs="Arial"/>
          <w:i/>
          <w:iCs/>
        </w:rPr>
        <w:t xml:space="preserve"> Valore globale stimato dei lotti</w:t>
      </w:r>
    </w:p>
    <w:tbl>
      <w:tblPr>
        <w:tblStyle w:val="Grigliatabella3"/>
        <w:tblW w:w="0" w:type="auto"/>
        <w:tblLook w:val="04A0" w:firstRow="1" w:lastRow="0" w:firstColumn="1" w:lastColumn="0" w:noHBand="0" w:noVBand="1"/>
      </w:tblPr>
      <w:tblGrid>
        <w:gridCol w:w="704"/>
        <w:gridCol w:w="2268"/>
        <w:gridCol w:w="2194"/>
        <w:gridCol w:w="2231"/>
        <w:gridCol w:w="2232"/>
      </w:tblGrid>
      <w:tr w:rsidR="00A42CDE" w:rsidRPr="007803B1" w14:paraId="5E950F7A" w14:textId="77777777" w:rsidTr="005E5E7C">
        <w:trPr>
          <w:trHeight w:val="379"/>
        </w:trPr>
        <w:tc>
          <w:tcPr>
            <w:tcW w:w="704" w:type="dxa"/>
            <w:tcBorders>
              <w:bottom w:val="single" w:sz="4" w:space="0" w:color="auto"/>
            </w:tcBorders>
            <w:shd w:val="clear" w:color="auto" w:fill="BFBFBF" w:themeFill="background1" w:themeFillShade="BF"/>
            <w:vAlign w:val="center"/>
          </w:tcPr>
          <w:p w14:paraId="5FF7C047" w14:textId="77777777" w:rsidR="00A42CDE" w:rsidRPr="007E4CEF" w:rsidRDefault="00A42CDE" w:rsidP="005E5E7C">
            <w:pPr>
              <w:spacing w:line="300" w:lineRule="exact"/>
              <w:jc w:val="center"/>
              <w:rPr>
                <w:rFonts w:ascii="Arial" w:hAnsi="Arial" w:cs="Arial"/>
                <w:b/>
                <w:iCs/>
                <w:sz w:val="20"/>
              </w:rPr>
            </w:pPr>
            <w:r w:rsidRPr="007E4CEF">
              <w:rPr>
                <w:rFonts w:ascii="Arial" w:hAnsi="Arial" w:cs="Arial"/>
                <w:b/>
                <w:iCs/>
                <w:sz w:val="20"/>
              </w:rPr>
              <w:t>Lotti</w:t>
            </w:r>
          </w:p>
        </w:tc>
        <w:tc>
          <w:tcPr>
            <w:tcW w:w="2268" w:type="dxa"/>
            <w:tcBorders>
              <w:bottom w:val="single" w:sz="4" w:space="0" w:color="auto"/>
            </w:tcBorders>
            <w:shd w:val="clear" w:color="auto" w:fill="BFBFBF" w:themeFill="background1" w:themeFillShade="BF"/>
            <w:vAlign w:val="center"/>
          </w:tcPr>
          <w:p w14:paraId="3E983E9B" w14:textId="77777777" w:rsidR="00A42CDE" w:rsidRPr="007E4CEF" w:rsidRDefault="00A42CDE" w:rsidP="005E5E7C">
            <w:pPr>
              <w:spacing w:line="300" w:lineRule="exact"/>
              <w:jc w:val="center"/>
              <w:rPr>
                <w:rFonts w:ascii="Arial" w:hAnsi="Arial" w:cs="Arial"/>
                <w:b/>
                <w:iCs/>
                <w:sz w:val="20"/>
              </w:rPr>
            </w:pPr>
            <w:r w:rsidRPr="007E4CEF">
              <w:rPr>
                <w:rFonts w:ascii="Arial" w:hAnsi="Arial" w:cs="Arial"/>
                <w:b/>
                <w:iCs/>
                <w:sz w:val="20"/>
              </w:rPr>
              <w:t>Quantitativo massimo in GWh (Tab. 2)</w:t>
            </w:r>
          </w:p>
        </w:tc>
        <w:tc>
          <w:tcPr>
            <w:tcW w:w="2194" w:type="dxa"/>
            <w:tcBorders>
              <w:bottom w:val="single" w:sz="4" w:space="0" w:color="auto"/>
            </w:tcBorders>
            <w:shd w:val="clear" w:color="auto" w:fill="BFBFBF" w:themeFill="background1" w:themeFillShade="BF"/>
            <w:vAlign w:val="center"/>
          </w:tcPr>
          <w:p w14:paraId="71A69FD7" w14:textId="77777777" w:rsidR="00A42CDE" w:rsidRPr="007E4CEF" w:rsidRDefault="00A42CDE" w:rsidP="005E5E7C">
            <w:pPr>
              <w:spacing w:line="300" w:lineRule="exact"/>
              <w:jc w:val="center"/>
              <w:rPr>
                <w:rFonts w:ascii="Arial" w:hAnsi="Arial" w:cs="Arial"/>
                <w:b/>
                <w:iCs/>
                <w:sz w:val="20"/>
              </w:rPr>
            </w:pPr>
            <w:r w:rsidRPr="007E4CEF">
              <w:rPr>
                <w:rFonts w:ascii="Arial" w:hAnsi="Arial" w:cs="Arial"/>
                <w:b/>
                <w:iCs/>
                <w:sz w:val="20"/>
              </w:rPr>
              <w:t>Valore stimato in Euro</w:t>
            </w:r>
          </w:p>
          <w:p w14:paraId="204EEBA6" w14:textId="77777777" w:rsidR="00A42CDE" w:rsidRPr="007E4CEF" w:rsidRDefault="00A42CDE" w:rsidP="005E5E7C">
            <w:pPr>
              <w:spacing w:line="300" w:lineRule="exact"/>
              <w:jc w:val="center"/>
              <w:rPr>
                <w:rFonts w:ascii="Arial" w:hAnsi="Arial" w:cs="Arial"/>
                <w:b/>
                <w:iCs/>
                <w:sz w:val="20"/>
              </w:rPr>
            </w:pPr>
            <w:r w:rsidRPr="007E4CEF">
              <w:rPr>
                <w:rFonts w:ascii="Arial" w:hAnsi="Arial" w:cs="Arial"/>
                <w:b/>
                <w:iCs/>
                <w:sz w:val="20"/>
              </w:rPr>
              <w:t>(Tab. 2)</w:t>
            </w:r>
          </w:p>
        </w:tc>
        <w:tc>
          <w:tcPr>
            <w:tcW w:w="2231" w:type="dxa"/>
            <w:tcBorders>
              <w:bottom w:val="single" w:sz="4" w:space="0" w:color="auto"/>
            </w:tcBorders>
            <w:shd w:val="clear" w:color="auto" w:fill="BFBFBF" w:themeFill="background1" w:themeFillShade="BF"/>
            <w:vAlign w:val="center"/>
          </w:tcPr>
          <w:p w14:paraId="0EB3128E" w14:textId="77777777" w:rsidR="00A42CDE" w:rsidRPr="007E4CEF" w:rsidRDefault="00A42CDE" w:rsidP="005E5E7C">
            <w:pPr>
              <w:spacing w:line="300" w:lineRule="exact"/>
              <w:jc w:val="center"/>
              <w:rPr>
                <w:rFonts w:ascii="Arial" w:hAnsi="Arial" w:cs="Arial"/>
                <w:b/>
                <w:iCs/>
                <w:sz w:val="20"/>
              </w:rPr>
            </w:pPr>
            <w:r w:rsidRPr="007E4CEF">
              <w:rPr>
                <w:rFonts w:ascii="Arial" w:hAnsi="Arial" w:cs="Arial"/>
                <w:b/>
                <w:iCs/>
                <w:sz w:val="20"/>
              </w:rPr>
              <w:t>Quantitativo massimo globale in GWh</w:t>
            </w:r>
          </w:p>
        </w:tc>
        <w:tc>
          <w:tcPr>
            <w:tcW w:w="2232" w:type="dxa"/>
            <w:tcBorders>
              <w:bottom w:val="single" w:sz="4" w:space="0" w:color="auto"/>
            </w:tcBorders>
            <w:shd w:val="clear" w:color="auto" w:fill="BFBFBF" w:themeFill="background1" w:themeFillShade="BF"/>
          </w:tcPr>
          <w:p w14:paraId="06DB7D7F" w14:textId="77777777" w:rsidR="00A42CDE" w:rsidRPr="007E4CEF" w:rsidRDefault="00A42CDE" w:rsidP="005E5E7C">
            <w:pPr>
              <w:spacing w:line="300" w:lineRule="exact"/>
              <w:jc w:val="center"/>
              <w:rPr>
                <w:rFonts w:ascii="Arial" w:hAnsi="Arial" w:cs="Arial"/>
                <w:b/>
                <w:iCs/>
                <w:sz w:val="20"/>
              </w:rPr>
            </w:pPr>
            <w:r w:rsidRPr="007E4CEF">
              <w:rPr>
                <w:rFonts w:ascii="Arial" w:hAnsi="Arial" w:cs="Arial"/>
                <w:b/>
                <w:iCs/>
                <w:sz w:val="20"/>
              </w:rPr>
              <w:t>Valore globale</w:t>
            </w:r>
          </w:p>
          <w:p w14:paraId="2D6A358C" w14:textId="77777777" w:rsidR="00A42CDE" w:rsidRPr="007E4CEF" w:rsidRDefault="00A42CDE" w:rsidP="005E5E7C">
            <w:pPr>
              <w:spacing w:line="300" w:lineRule="exact"/>
              <w:jc w:val="center"/>
              <w:rPr>
                <w:rFonts w:ascii="Arial" w:hAnsi="Arial" w:cs="Arial"/>
                <w:b/>
                <w:iCs/>
                <w:sz w:val="20"/>
              </w:rPr>
            </w:pPr>
            <w:r w:rsidRPr="007E4CEF">
              <w:rPr>
                <w:rFonts w:ascii="Arial" w:hAnsi="Arial" w:cs="Arial"/>
                <w:b/>
                <w:iCs/>
                <w:sz w:val="20"/>
              </w:rPr>
              <w:t>stimato in Euro</w:t>
            </w:r>
          </w:p>
        </w:tc>
      </w:tr>
      <w:tr w:rsidR="00E66F00" w:rsidRPr="007803B1" w14:paraId="0C4849E9"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177FB070"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1</w:t>
            </w:r>
          </w:p>
        </w:tc>
        <w:tc>
          <w:tcPr>
            <w:tcW w:w="2268" w:type="dxa"/>
            <w:tcBorders>
              <w:top w:val="single" w:sz="4" w:space="0" w:color="auto"/>
              <w:left w:val="single" w:sz="4" w:space="0" w:color="auto"/>
              <w:bottom w:val="single" w:sz="4" w:space="0" w:color="auto"/>
              <w:right w:val="single" w:sz="4" w:space="0" w:color="auto"/>
            </w:tcBorders>
            <w:vAlign w:val="center"/>
          </w:tcPr>
          <w:p w14:paraId="18A0687F" w14:textId="68460C8C"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490</w:t>
            </w:r>
          </w:p>
        </w:tc>
        <w:tc>
          <w:tcPr>
            <w:tcW w:w="2194" w:type="dxa"/>
            <w:tcBorders>
              <w:top w:val="single" w:sz="4" w:space="0" w:color="auto"/>
              <w:left w:val="single" w:sz="4" w:space="0" w:color="auto"/>
              <w:bottom w:val="single" w:sz="4" w:space="0" w:color="auto"/>
              <w:right w:val="single" w:sz="4" w:space="0" w:color="auto"/>
            </w:tcBorders>
            <w:vAlign w:val="center"/>
          </w:tcPr>
          <w:p w14:paraId="5CD57F44" w14:textId="625C4095"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€ 120.044.120,00 </w:t>
            </w:r>
          </w:p>
        </w:tc>
        <w:tc>
          <w:tcPr>
            <w:tcW w:w="2231" w:type="dxa"/>
            <w:tcBorders>
              <w:top w:val="single" w:sz="4" w:space="0" w:color="auto"/>
              <w:left w:val="single" w:sz="4" w:space="0" w:color="auto"/>
              <w:bottom w:val="single" w:sz="4" w:space="0" w:color="auto"/>
              <w:right w:val="single" w:sz="4" w:space="0" w:color="auto"/>
            </w:tcBorders>
            <w:vAlign w:val="bottom"/>
          </w:tcPr>
          <w:p w14:paraId="05803736" w14:textId="353C9105"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735</w:t>
            </w:r>
          </w:p>
        </w:tc>
        <w:tc>
          <w:tcPr>
            <w:tcW w:w="2232" w:type="dxa"/>
            <w:tcBorders>
              <w:top w:val="single" w:sz="4" w:space="0" w:color="auto"/>
              <w:left w:val="single" w:sz="4" w:space="0" w:color="auto"/>
              <w:bottom w:val="single" w:sz="4" w:space="0" w:color="auto"/>
              <w:right w:val="single" w:sz="4" w:space="0" w:color="auto"/>
            </w:tcBorders>
            <w:vAlign w:val="center"/>
          </w:tcPr>
          <w:p w14:paraId="22D2CE7D" w14:textId="68FD3C04"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€ 180.066.180,00 </w:t>
            </w:r>
          </w:p>
        </w:tc>
      </w:tr>
      <w:tr w:rsidR="00E66F00" w:rsidRPr="007803B1" w14:paraId="7B377CC2"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4C482179"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2</w:t>
            </w:r>
          </w:p>
        </w:tc>
        <w:tc>
          <w:tcPr>
            <w:tcW w:w="2268" w:type="dxa"/>
            <w:tcBorders>
              <w:top w:val="single" w:sz="4" w:space="0" w:color="auto"/>
              <w:left w:val="single" w:sz="4" w:space="0" w:color="auto"/>
              <w:bottom w:val="single" w:sz="4" w:space="0" w:color="auto"/>
              <w:right w:val="single" w:sz="4" w:space="0" w:color="auto"/>
            </w:tcBorders>
            <w:vAlign w:val="center"/>
          </w:tcPr>
          <w:p w14:paraId="0638F0C8" w14:textId="08267949"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920</w:t>
            </w:r>
          </w:p>
        </w:tc>
        <w:tc>
          <w:tcPr>
            <w:tcW w:w="2194" w:type="dxa"/>
            <w:tcBorders>
              <w:top w:val="single" w:sz="4" w:space="0" w:color="auto"/>
              <w:left w:val="single" w:sz="4" w:space="0" w:color="auto"/>
              <w:bottom w:val="single" w:sz="4" w:space="0" w:color="auto"/>
              <w:right w:val="single" w:sz="4" w:space="0" w:color="auto"/>
            </w:tcBorders>
            <w:vAlign w:val="center"/>
          </w:tcPr>
          <w:p w14:paraId="5179E99E" w14:textId="4707A13D"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€ 225.388.960,00 </w:t>
            </w:r>
          </w:p>
        </w:tc>
        <w:tc>
          <w:tcPr>
            <w:tcW w:w="2231" w:type="dxa"/>
            <w:tcBorders>
              <w:top w:val="single" w:sz="4" w:space="0" w:color="auto"/>
              <w:left w:val="single" w:sz="4" w:space="0" w:color="auto"/>
              <w:bottom w:val="single" w:sz="4" w:space="0" w:color="auto"/>
              <w:right w:val="single" w:sz="4" w:space="0" w:color="auto"/>
            </w:tcBorders>
            <w:vAlign w:val="bottom"/>
          </w:tcPr>
          <w:p w14:paraId="4D043EBF" w14:textId="1F691DA9"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9F0D24">
              <w:rPr>
                <w:rFonts w:ascii="Arial" w:hAnsi="Arial" w:cs="Arial"/>
                <w:color w:val="000000"/>
                <w:sz w:val="20"/>
              </w:rPr>
              <w:t>.</w:t>
            </w:r>
            <w:r w:rsidRPr="005E5E7C">
              <w:rPr>
                <w:rFonts w:ascii="Arial" w:hAnsi="Arial" w:cs="Arial"/>
                <w:color w:val="000000"/>
                <w:sz w:val="20"/>
              </w:rPr>
              <w:t>380</w:t>
            </w:r>
          </w:p>
        </w:tc>
        <w:tc>
          <w:tcPr>
            <w:tcW w:w="2232" w:type="dxa"/>
            <w:tcBorders>
              <w:top w:val="nil"/>
              <w:left w:val="single" w:sz="4" w:space="0" w:color="auto"/>
              <w:bottom w:val="single" w:sz="4" w:space="0" w:color="auto"/>
              <w:right w:val="single" w:sz="4" w:space="0" w:color="auto"/>
            </w:tcBorders>
            <w:vAlign w:val="center"/>
          </w:tcPr>
          <w:p w14:paraId="36E7F1E4" w14:textId="578C5175"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€ 338.083.440,00 </w:t>
            </w:r>
          </w:p>
        </w:tc>
      </w:tr>
      <w:tr w:rsidR="00E66F00" w:rsidRPr="007803B1" w14:paraId="0C027201"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1ABA22E1"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3</w:t>
            </w:r>
          </w:p>
        </w:tc>
        <w:tc>
          <w:tcPr>
            <w:tcW w:w="2268" w:type="dxa"/>
            <w:tcBorders>
              <w:top w:val="single" w:sz="4" w:space="0" w:color="auto"/>
              <w:left w:val="single" w:sz="4" w:space="0" w:color="auto"/>
              <w:bottom w:val="single" w:sz="4" w:space="0" w:color="auto"/>
              <w:right w:val="single" w:sz="4" w:space="0" w:color="auto"/>
            </w:tcBorders>
            <w:vAlign w:val="center"/>
          </w:tcPr>
          <w:p w14:paraId="71D8C3B6" w14:textId="0AC17216"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1.050</w:t>
            </w:r>
          </w:p>
        </w:tc>
        <w:tc>
          <w:tcPr>
            <w:tcW w:w="2194" w:type="dxa"/>
            <w:tcBorders>
              <w:top w:val="single" w:sz="4" w:space="0" w:color="auto"/>
              <w:left w:val="single" w:sz="4" w:space="0" w:color="auto"/>
              <w:bottom w:val="single" w:sz="4" w:space="0" w:color="auto"/>
              <w:right w:val="single" w:sz="4" w:space="0" w:color="auto"/>
            </w:tcBorders>
            <w:vAlign w:val="center"/>
          </w:tcPr>
          <w:p w14:paraId="23D9233E" w14:textId="3A427010"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€ 257.237.400,00 </w:t>
            </w:r>
          </w:p>
        </w:tc>
        <w:tc>
          <w:tcPr>
            <w:tcW w:w="2231" w:type="dxa"/>
            <w:tcBorders>
              <w:top w:val="single" w:sz="4" w:space="0" w:color="auto"/>
              <w:left w:val="single" w:sz="4" w:space="0" w:color="auto"/>
              <w:bottom w:val="single" w:sz="4" w:space="0" w:color="auto"/>
              <w:right w:val="single" w:sz="4" w:space="0" w:color="auto"/>
            </w:tcBorders>
            <w:vAlign w:val="bottom"/>
          </w:tcPr>
          <w:p w14:paraId="5C29BA65" w14:textId="1EA38CBA"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9F0D24">
              <w:rPr>
                <w:rFonts w:ascii="Arial" w:hAnsi="Arial" w:cs="Arial"/>
                <w:color w:val="000000"/>
                <w:sz w:val="20"/>
              </w:rPr>
              <w:t>.</w:t>
            </w:r>
            <w:r w:rsidRPr="005E5E7C">
              <w:rPr>
                <w:rFonts w:ascii="Arial" w:hAnsi="Arial" w:cs="Arial"/>
                <w:color w:val="000000"/>
                <w:sz w:val="20"/>
              </w:rPr>
              <w:t>575</w:t>
            </w:r>
          </w:p>
        </w:tc>
        <w:tc>
          <w:tcPr>
            <w:tcW w:w="2232" w:type="dxa"/>
            <w:tcBorders>
              <w:top w:val="nil"/>
              <w:left w:val="single" w:sz="4" w:space="0" w:color="auto"/>
              <w:bottom w:val="single" w:sz="4" w:space="0" w:color="auto"/>
              <w:right w:val="single" w:sz="4" w:space="0" w:color="auto"/>
            </w:tcBorders>
            <w:vAlign w:val="center"/>
          </w:tcPr>
          <w:p w14:paraId="47E0895C" w14:textId="5688E296"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€ 385.856.100,00 </w:t>
            </w:r>
          </w:p>
        </w:tc>
      </w:tr>
      <w:tr w:rsidR="00E66F00" w:rsidRPr="007803B1" w14:paraId="5C1E3ADE"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54DC5333"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4</w:t>
            </w:r>
          </w:p>
        </w:tc>
        <w:tc>
          <w:tcPr>
            <w:tcW w:w="2268" w:type="dxa"/>
            <w:tcBorders>
              <w:top w:val="single" w:sz="4" w:space="0" w:color="auto"/>
              <w:left w:val="single" w:sz="4" w:space="0" w:color="auto"/>
              <w:bottom w:val="single" w:sz="4" w:space="0" w:color="auto"/>
              <w:right w:val="single" w:sz="4" w:space="0" w:color="auto"/>
            </w:tcBorders>
            <w:vAlign w:val="center"/>
          </w:tcPr>
          <w:p w14:paraId="2370A644" w14:textId="21D1E6E3"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440</w:t>
            </w:r>
          </w:p>
        </w:tc>
        <w:tc>
          <w:tcPr>
            <w:tcW w:w="2194" w:type="dxa"/>
            <w:tcBorders>
              <w:top w:val="single" w:sz="4" w:space="0" w:color="auto"/>
              <w:left w:val="single" w:sz="4" w:space="0" w:color="auto"/>
              <w:bottom w:val="single" w:sz="4" w:space="0" w:color="auto"/>
              <w:right w:val="single" w:sz="4" w:space="0" w:color="auto"/>
            </w:tcBorders>
            <w:vAlign w:val="center"/>
          </w:tcPr>
          <w:p w14:paraId="33A75745" w14:textId="0C935A79"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€ 107.794.720,00 </w:t>
            </w:r>
          </w:p>
        </w:tc>
        <w:tc>
          <w:tcPr>
            <w:tcW w:w="2231" w:type="dxa"/>
            <w:tcBorders>
              <w:top w:val="single" w:sz="4" w:space="0" w:color="auto"/>
              <w:left w:val="single" w:sz="4" w:space="0" w:color="auto"/>
              <w:bottom w:val="single" w:sz="4" w:space="0" w:color="auto"/>
              <w:right w:val="single" w:sz="4" w:space="0" w:color="auto"/>
            </w:tcBorders>
            <w:vAlign w:val="bottom"/>
          </w:tcPr>
          <w:p w14:paraId="35CBC05E" w14:textId="6C762CDD"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660</w:t>
            </w:r>
          </w:p>
        </w:tc>
        <w:tc>
          <w:tcPr>
            <w:tcW w:w="2232" w:type="dxa"/>
            <w:tcBorders>
              <w:top w:val="nil"/>
              <w:left w:val="single" w:sz="4" w:space="0" w:color="auto"/>
              <w:bottom w:val="single" w:sz="4" w:space="0" w:color="auto"/>
              <w:right w:val="single" w:sz="4" w:space="0" w:color="auto"/>
            </w:tcBorders>
            <w:vAlign w:val="center"/>
          </w:tcPr>
          <w:p w14:paraId="649FA8DE" w14:textId="3C90CB74"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€ 161.692.080,00 </w:t>
            </w:r>
          </w:p>
        </w:tc>
      </w:tr>
      <w:tr w:rsidR="00E66F00" w:rsidRPr="007803B1" w14:paraId="0B078478"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0EC537E9"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5</w:t>
            </w:r>
          </w:p>
        </w:tc>
        <w:tc>
          <w:tcPr>
            <w:tcW w:w="2268" w:type="dxa"/>
            <w:tcBorders>
              <w:top w:val="single" w:sz="4" w:space="0" w:color="auto"/>
              <w:left w:val="single" w:sz="4" w:space="0" w:color="auto"/>
              <w:bottom w:val="single" w:sz="4" w:space="0" w:color="auto"/>
              <w:right w:val="single" w:sz="4" w:space="0" w:color="auto"/>
            </w:tcBorders>
            <w:vAlign w:val="center"/>
          </w:tcPr>
          <w:p w14:paraId="3EFE9047" w14:textId="0C029CCA"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900</w:t>
            </w:r>
          </w:p>
        </w:tc>
        <w:tc>
          <w:tcPr>
            <w:tcW w:w="2194" w:type="dxa"/>
            <w:tcBorders>
              <w:top w:val="single" w:sz="4" w:space="0" w:color="auto"/>
              <w:left w:val="single" w:sz="4" w:space="0" w:color="auto"/>
              <w:bottom w:val="single" w:sz="4" w:space="0" w:color="auto"/>
              <w:right w:val="single" w:sz="4" w:space="0" w:color="auto"/>
            </w:tcBorders>
            <w:vAlign w:val="center"/>
          </w:tcPr>
          <w:p w14:paraId="46F1DB32" w14:textId="5B45BA23"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€ 220.489.200,00 </w:t>
            </w:r>
          </w:p>
        </w:tc>
        <w:tc>
          <w:tcPr>
            <w:tcW w:w="2231" w:type="dxa"/>
            <w:tcBorders>
              <w:top w:val="single" w:sz="4" w:space="0" w:color="auto"/>
              <w:left w:val="single" w:sz="4" w:space="0" w:color="auto"/>
              <w:bottom w:val="single" w:sz="4" w:space="0" w:color="auto"/>
              <w:right w:val="single" w:sz="4" w:space="0" w:color="auto"/>
            </w:tcBorders>
            <w:vAlign w:val="bottom"/>
          </w:tcPr>
          <w:p w14:paraId="4772DA1E" w14:textId="035A751F"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9F0D24">
              <w:rPr>
                <w:rFonts w:ascii="Arial" w:hAnsi="Arial" w:cs="Arial"/>
                <w:color w:val="000000"/>
                <w:sz w:val="20"/>
              </w:rPr>
              <w:t>.</w:t>
            </w:r>
            <w:r w:rsidRPr="005E5E7C">
              <w:rPr>
                <w:rFonts w:ascii="Arial" w:hAnsi="Arial" w:cs="Arial"/>
                <w:color w:val="000000"/>
                <w:sz w:val="20"/>
              </w:rPr>
              <w:t>350</w:t>
            </w:r>
          </w:p>
        </w:tc>
        <w:tc>
          <w:tcPr>
            <w:tcW w:w="2232" w:type="dxa"/>
            <w:tcBorders>
              <w:top w:val="nil"/>
              <w:left w:val="single" w:sz="4" w:space="0" w:color="auto"/>
              <w:bottom w:val="single" w:sz="4" w:space="0" w:color="auto"/>
              <w:right w:val="single" w:sz="4" w:space="0" w:color="auto"/>
            </w:tcBorders>
            <w:vAlign w:val="center"/>
          </w:tcPr>
          <w:p w14:paraId="1C267948" w14:textId="5E993CCA"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€ 330.733.800,00 </w:t>
            </w:r>
          </w:p>
        </w:tc>
      </w:tr>
      <w:tr w:rsidR="00E66F00" w:rsidRPr="007803B1" w14:paraId="60257ED3"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3A71A3BF"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6</w:t>
            </w:r>
          </w:p>
        </w:tc>
        <w:tc>
          <w:tcPr>
            <w:tcW w:w="2268" w:type="dxa"/>
            <w:tcBorders>
              <w:top w:val="single" w:sz="4" w:space="0" w:color="auto"/>
              <w:left w:val="single" w:sz="4" w:space="0" w:color="auto"/>
              <w:bottom w:val="single" w:sz="4" w:space="0" w:color="auto"/>
              <w:right w:val="single" w:sz="4" w:space="0" w:color="auto"/>
            </w:tcBorders>
            <w:vAlign w:val="center"/>
          </w:tcPr>
          <w:p w14:paraId="34A39A0C" w14:textId="1D02B8DE"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600</w:t>
            </w:r>
          </w:p>
        </w:tc>
        <w:tc>
          <w:tcPr>
            <w:tcW w:w="2194" w:type="dxa"/>
            <w:tcBorders>
              <w:top w:val="single" w:sz="4" w:space="0" w:color="auto"/>
              <w:left w:val="single" w:sz="4" w:space="0" w:color="auto"/>
              <w:bottom w:val="single" w:sz="4" w:space="0" w:color="auto"/>
              <w:right w:val="single" w:sz="4" w:space="0" w:color="auto"/>
            </w:tcBorders>
            <w:vAlign w:val="center"/>
          </w:tcPr>
          <w:p w14:paraId="03599907" w14:textId="0C7AE28F"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€ 146.992.800,00 </w:t>
            </w:r>
          </w:p>
        </w:tc>
        <w:tc>
          <w:tcPr>
            <w:tcW w:w="2231" w:type="dxa"/>
            <w:tcBorders>
              <w:top w:val="single" w:sz="4" w:space="0" w:color="auto"/>
              <w:left w:val="single" w:sz="4" w:space="0" w:color="auto"/>
              <w:bottom w:val="single" w:sz="4" w:space="0" w:color="auto"/>
              <w:right w:val="single" w:sz="4" w:space="0" w:color="auto"/>
            </w:tcBorders>
            <w:vAlign w:val="bottom"/>
          </w:tcPr>
          <w:p w14:paraId="1F504CC7" w14:textId="0D5E7D96"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900</w:t>
            </w:r>
          </w:p>
        </w:tc>
        <w:tc>
          <w:tcPr>
            <w:tcW w:w="2232" w:type="dxa"/>
            <w:tcBorders>
              <w:top w:val="nil"/>
              <w:left w:val="single" w:sz="4" w:space="0" w:color="auto"/>
              <w:bottom w:val="single" w:sz="4" w:space="0" w:color="auto"/>
              <w:right w:val="single" w:sz="4" w:space="0" w:color="auto"/>
            </w:tcBorders>
            <w:vAlign w:val="center"/>
          </w:tcPr>
          <w:p w14:paraId="669E40B6" w14:textId="407CA34E"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€ 220.489.200,00 </w:t>
            </w:r>
          </w:p>
        </w:tc>
      </w:tr>
      <w:tr w:rsidR="00E66F00" w:rsidRPr="007803B1" w14:paraId="191EB6CF"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197F5665"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7</w:t>
            </w:r>
          </w:p>
        </w:tc>
        <w:tc>
          <w:tcPr>
            <w:tcW w:w="2268" w:type="dxa"/>
            <w:tcBorders>
              <w:top w:val="single" w:sz="4" w:space="0" w:color="auto"/>
              <w:left w:val="single" w:sz="4" w:space="0" w:color="auto"/>
              <w:bottom w:val="single" w:sz="4" w:space="0" w:color="auto"/>
              <w:right w:val="single" w:sz="4" w:space="0" w:color="auto"/>
            </w:tcBorders>
            <w:vAlign w:val="center"/>
          </w:tcPr>
          <w:p w14:paraId="45223031" w14:textId="61524D7B"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890</w:t>
            </w:r>
          </w:p>
        </w:tc>
        <w:tc>
          <w:tcPr>
            <w:tcW w:w="2194" w:type="dxa"/>
            <w:tcBorders>
              <w:top w:val="single" w:sz="4" w:space="0" w:color="auto"/>
              <w:left w:val="single" w:sz="4" w:space="0" w:color="auto"/>
              <w:bottom w:val="single" w:sz="4" w:space="0" w:color="auto"/>
              <w:right w:val="single" w:sz="4" w:space="0" w:color="auto"/>
            </w:tcBorders>
            <w:vAlign w:val="center"/>
          </w:tcPr>
          <w:p w14:paraId="4B9F96ED" w14:textId="2D73571A"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€ 218.039.320,00 </w:t>
            </w:r>
          </w:p>
        </w:tc>
        <w:tc>
          <w:tcPr>
            <w:tcW w:w="2231" w:type="dxa"/>
            <w:tcBorders>
              <w:top w:val="single" w:sz="4" w:space="0" w:color="auto"/>
              <w:left w:val="single" w:sz="4" w:space="0" w:color="auto"/>
              <w:bottom w:val="single" w:sz="4" w:space="0" w:color="auto"/>
              <w:right w:val="single" w:sz="4" w:space="0" w:color="auto"/>
            </w:tcBorders>
            <w:vAlign w:val="bottom"/>
          </w:tcPr>
          <w:p w14:paraId="446DD4BE" w14:textId="404BC68E"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9F0D24">
              <w:rPr>
                <w:rFonts w:ascii="Arial" w:hAnsi="Arial" w:cs="Arial"/>
                <w:color w:val="000000"/>
                <w:sz w:val="20"/>
              </w:rPr>
              <w:t>.</w:t>
            </w:r>
            <w:r w:rsidRPr="005E5E7C">
              <w:rPr>
                <w:rFonts w:ascii="Arial" w:hAnsi="Arial" w:cs="Arial"/>
                <w:color w:val="000000"/>
                <w:sz w:val="20"/>
              </w:rPr>
              <w:t>335</w:t>
            </w:r>
          </w:p>
        </w:tc>
        <w:tc>
          <w:tcPr>
            <w:tcW w:w="2232" w:type="dxa"/>
            <w:tcBorders>
              <w:top w:val="nil"/>
              <w:left w:val="single" w:sz="4" w:space="0" w:color="auto"/>
              <w:bottom w:val="single" w:sz="4" w:space="0" w:color="auto"/>
              <w:right w:val="single" w:sz="4" w:space="0" w:color="auto"/>
            </w:tcBorders>
            <w:vAlign w:val="center"/>
          </w:tcPr>
          <w:p w14:paraId="44876446" w14:textId="257BBF3D"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€ 327.058.980,00 </w:t>
            </w:r>
          </w:p>
        </w:tc>
      </w:tr>
      <w:tr w:rsidR="00E66F00" w:rsidRPr="007803B1" w14:paraId="0C4E69C6"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4A57F3D2"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8</w:t>
            </w:r>
          </w:p>
        </w:tc>
        <w:tc>
          <w:tcPr>
            <w:tcW w:w="2268" w:type="dxa"/>
            <w:tcBorders>
              <w:top w:val="single" w:sz="4" w:space="0" w:color="auto"/>
              <w:left w:val="single" w:sz="4" w:space="0" w:color="auto"/>
              <w:bottom w:val="single" w:sz="4" w:space="0" w:color="auto"/>
              <w:right w:val="single" w:sz="4" w:space="0" w:color="auto"/>
            </w:tcBorders>
            <w:vAlign w:val="center"/>
          </w:tcPr>
          <w:p w14:paraId="2B31AA37" w14:textId="3CE15E1B"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350</w:t>
            </w:r>
          </w:p>
        </w:tc>
        <w:tc>
          <w:tcPr>
            <w:tcW w:w="2194" w:type="dxa"/>
            <w:tcBorders>
              <w:top w:val="single" w:sz="4" w:space="0" w:color="auto"/>
              <w:left w:val="single" w:sz="4" w:space="0" w:color="auto"/>
              <w:bottom w:val="single" w:sz="4" w:space="0" w:color="auto"/>
              <w:right w:val="single" w:sz="4" w:space="0" w:color="auto"/>
            </w:tcBorders>
            <w:vAlign w:val="center"/>
          </w:tcPr>
          <w:p w14:paraId="2B5BBB2D" w14:textId="2CE40D99"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85.745.800,00 </w:t>
            </w:r>
          </w:p>
        </w:tc>
        <w:tc>
          <w:tcPr>
            <w:tcW w:w="2231" w:type="dxa"/>
            <w:tcBorders>
              <w:top w:val="single" w:sz="4" w:space="0" w:color="auto"/>
              <w:left w:val="single" w:sz="4" w:space="0" w:color="auto"/>
              <w:bottom w:val="single" w:sz="4" w:space="0" w:color="auto"/>
              <w:right w:val="single" w:sz="4" w:space="0" w:color="auto"/>
            </w:tcBorders>
            <w:vAlign w:val="bottom"/>
          </w:tcPr>
          <w:p w14:paraId="792873DA" w14:textId="6AC8FD6E"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525</w:t>
            </w:r>
          </w:p>
        </w:tc>
        <w:tc>
          <w:tcPr>
            <w:tcW w:w="2232" w:type="dxa"/>
            <w:tcBorders>
              <w:top w:val="nil"/>
              <w:left w:val="single" w:sz="4" w:space="0" w:color="auto"/>
              <w:bottom w:val="single" w:sz="4" w:space="0" w:color="auto"/>
              <w:right w:val="single" w:sz="4" w:space="0" w:color="auto"/>
            </w:tcBorders>
            <w:vAlign w:val="center"/>
          </w:tcPr>
          <w:p w14:paraId="1FF16F7A" w14:textId="612A3551"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€ 128.618.700,00 </w:t>
            </w:r>
          </w:p>
        </w:tc>
      </w:tr>
      <w:tr w:rsidR="00E66F00" w:rsidRPr="007803B1" w14:paraId="14A8B1C6"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373C8B3A" w14:textId="77777777" w:rsidR="00E66F00" w:rsidRPr="007E4CEF" w:rsidRDefault="00E66F00" w:rsidP="005E5E7C">
            <w:pPr>
              <w:spacing w:line="300" w:lineRule="exact"/>
              <w:jc w:val="center"/>
              <w:rPr>
                <w:rFonts w:ascii="Arial" w:hAnsi="Arial" w:cs="Arial"/>
                <w:iCs/>
                <w:sz w:val="20"/>
              </w:rPr>
            </w:pPr>
            <w:r w:rsidRPr="007E4CEF">
              <w:rPr>
                <w:rFonts w:ascii="Arial" w:hAnsi="Arial" w:cs="Arial"/>
                <w:sz w:val="20"/>
              </w:rPr>
              <w:t>9</w:t>
            </w:r>
          </w:p>
        </w:tc>
        <w:tc>
          <w:tcPr>
            <w:tcW w:w="2268" w:type="dxa"/>
            <w:tcBorders>
              <w:top w:val="single" w:sz="4" w:space="0" w:color="auto"/>
              <w:left w:val="single" w:sz="4" w:space="0" w:color="auto"/>
              <w:bottom w:val="single" w:sz="4" w:space="0" w:color="auto"/>
              <w:right w:val="single" w:sz="4" w:space="0" w:color="auto"/>
            </w:tcBorders>
            <w:vAlign w:val="center"/>
          </w:tcPr>
          <w:p w14:paraId="28B5EFB0" w14:textId="43EA6D9D"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520</w:t>
            </w:r>
          </w:p>
        </w:tc>
        <w:tc>
          <w:tcPr>
            <w:tcW w:w="2194" w:type="dxa"/>
            <w:tcBorders>
              <w:top w:val="single" w:sz="4" w:space="0" w:color="auto"/>
              <w:left w:val="single" w:sz="4" w:space="0" w:color="auto"/>
              <w:bottom w:val="single" w:sz="4" w:space="0" w:color="auto"/>
              <w:right w:val="single" w:sz="4" w:space="0" w:color="auto"/>
            </w:tcBorders>
            <w:vAlign w:val="center"/>
          </w:tcPr>
          <w:p w14:paraId="66B8EE94" w14:textId="137C015F"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€ 127.393.760,00 </w:t>
            </w:r>
          </w:p>
        </w:tc>
        <w:tc>
          <w:tcPr>
            <w:tcW w:w="2231" w:type="dxa"/>
            <w:tcBorders>
              <w:top w:val="single" w:sz="4" w:space="0" w:color="auto"/>
              <w:left w:val="single" w:sz="4" w:space="0" w:color="auto"/>
              <w:bottom w:val="single" w:sz="4" w:space="0" w:color="auto"/>
              <w:right w:val="single" w:sz="4" w:space="0" w:color="auto"/>
            </w:tcBorders>
            <w:vAlign w:val="bottom"/>
          </w:tcPr>
          <w:p w14:paraId="5FA59415" w14:textId="51CEB92E"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780</w:t>
            </w:r>
          </w:p>
        </w:tc>
        <w:tc>
          <w:tcPr>
            <w:tcW w:w="2232" w:type="dxa"/>
            <w:tcBorders>
              <w:top w:val="nil"/>
              <w:left w:val="single" w:sz="4" w:space="0" w:color="auto"/>
              <w:bottom w:val="single" w:sz="4" w:space="0" w:color="auto"/>
              <w:right w:val="single" w:sz="4" w:space="0" w:color="auto"/>
            </w:tcBorders>
            <w:vAlign w:val="center"/>
          </w:tcPr>
          <w:p w14:paraId="6E2ECE2E" w14:textId="2E976586"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€ 191.090.640,00 </w:t>
            </w:r>
          </w:p>
        </w:tc>
      </w:tr>
      <w:tr w:rsidR="00E66F00" w:rsidRPr="007803B1" w14:paraId="7C45D8F9" w14:textId="77777777" w:rsidTr="005E5E7C">
        <w:trPr>
          <w:trHeight w:val="60"/>
        </w:trPr>
        <w:tc>
          <w:tcPr>
            <w:tcW w:w="704" w:type="dxa"/>
            <w:tcBorders>
              <w:top w:val="single" w:sz="4" w:space="0" w:color="auto"/>
              <w:left w:val="single" w:sz="4" w:space="0" w:color="auto"/>
              <w:bottom w:val="single" w:sz="4" w:space="0" w:color="auto"/>
              <w:right w:val="single" w:sz="4" w:space="0" w:color="auto"/>
            </w:tcBorders>
            <w:vAlign w:val="center"/>
          </w:tcPr>
          <w:p w14:paraId="26B8C489"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10</w:t>
            </w:r>
          </w:p>
        </w:tc>
        <w:tc>
          <w:tcPr>
            <w:tcW w:w="2268" w:type="dxa"/>
            <w:tcBorders>
              <w:top w:val="single" w:sz="4" w:space="0" w:color="auto"/>
              <w:left w:val="single" w:sz="4" w:space="0" w:color="auto"/>
              <w:bottom w:val="single" w:sz="4" w:space="0" w:color="auto"/>
              <w:right w:val="single" w:sz="4" w:space="0" w:color="auto"/>
            </w:tcBorders>
            <w:vAlign w:val="center"/>
          </w:tcPr>
          <w:p w14:paraId="195879D0" w14:textId="174D4B1E"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1.350</w:t>
            </w:r>
          </w:p>
        </w:tc>
        <w:tc>
          <w:tcPr>
            <w:tcW w:w="2194" w:type="dxa"/>
            <w:tcBorders>
              <w:top w:val="single" w:sz="4" w:space="0" w:color="auto"/>
              <w:left w:val="single" w:sz="4" w:space="0" w:color="auto"/>
              <w:bottom w:val="single" w:sz="4" w:space="0" w:color="auto"/>
              <w:right w:val="single" w:sz="4" w:space="0" w:color="auto"/>
            </w:tcBorders>
            <w:vAlign w:val="center"/>
          </w:tcPr>
          <w:p w14:paraId="7245E352" w14:textId="0B477AD2"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€ 330.733.800,00 </w:t>
            </w:r>
          </w:p>
        </w:tc>
        <w:tc>
          <w:tcPr>
            <w:tcW w:w="2231" w:type="dxa"/>
            <w:tcBorders>
              <w:top w:val="single" w:sz="4" w:space="0" w:color="auto"/>
              <w:left w:val="single" w:sz="4" w:space="0" w:color="auto"/>
              <w:bottom w:val="single" w:sz="4" w:space="0" w:color="auto"/>
              <w:right w:val="single" w:sz="4" w:space="0" w:color="auto"/>
            </w:tcBorders>
            <w:vAlign w:val="bottom"/>
          </w:tcPr>
          <w:p w14:paraId="7E2EBAEB" w14:textId="360D1A71"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2</w:t>
            </w:r>
            <w:r w:rsidR="009F0D24">
              <w:rPr>
                <w:rFonts w:ascii="Arial" w:hAnsi="Arial" w:cs="Arial"/>
                <w:color w:val="000000"/>
                <w:sz w:val="20"/>
              </w:rPr>
              <w:t>.</w:t>
            </w:r>
            <w:r w:rsidRPr="005E5E7C">
              <w:rPr>
                <w:rFonts w:ascii="Arial" w:hAnsi="Arial" w:cs="Arial"/>
                <w:color w:val="000000"/>
                <w:sz w:val="20"/>
              </w:rPr>
              <w:t>025</w:t>
            </w:r>
          </w:p>
        </w:tc>
        <w:tc>
          <w:tcPr>
            <w:tcW w:w="2232" w:type="dxa"/>
            <w:tcBorders>
              <w:top w:val="nil"/>
              <w:left w:val="single" w:sz="4" w:space="0" w:color="auto"/>
              <w:bottom w:val="single" w:sz="4" w:space="0" w:color="auto"/>
              <w:right w:val="single" w:sz="4" w:space="0" w:color="auto"/>
            </w:tcBorders>
            <w:vAlign w:val="center"/>
          </w:tcPr>
          <w:p w14:paraId="61C5CC92" w14:textId="7CFAE037"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€ 496.100.700,00 </w:t>
            </w:r>
          </w:p>
        </w:tc>
      </w:tr>
      <w:tr w:rsidR="00E66F00" w:rsidRPr="007803B1" w14:paraId="7FA78747"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1EA1C3CB"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11</w:t>
            </w:r>
          </w:p>
        </w:tc>
        <w:tc>
          <w:tcPr>
            <w:tcW w:w="2268" w:type="dxa"/>
            <w:tcBorders>
              <w:top w:val="single" w:sz="4" w:space="0" w:color="auto"/>
              <w:left w:val="single" w:sz="4" w:space="0" w:color="auto"/>
              <w:bottom w:val="single" w:sz="4" w:space="0" w:color="auto"/>
              <w:right w:val="single" w:sz="4" w:space="0" w:color="auto"/>
            </w:tcBorders>
            <w:vAlign w:val="center"/>
          </w:tcPr>
          <w:p w14:paraId="3EE0F59F" w14:textId="503F7140"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250</w:t>
            </w:r>
          </w:p>
        </w:tc>
        <w:tc>
          <w:tcPr>
            <w:tcW w:w="2194" w:type="dxa"/>
            <w:tcBorders>
              <w:top w:val="single" w:sz="4" w:space="0" w:color="auto"/>
              <w:left w:val="single" w:sz="4" w:space="0" w:color="auto"/>
              <w:bottom w:val="single" w:sz="4" w:space="0" w:color="auto"/>
              <w:right w:val="single" w:sz="4" w:space="0" w:color="auto"/>
            </w:tcBorders>
            <w:vAlign w:val="center"/>
          </w:tcPr>
          <w:p w14:paraId="573BBB6A" w14:textId="2CE88F79"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61.247.000,00 </w:t>
            </w:r>
          </w:p>
        </w:tc>
        <w:tc>
          <w:tcPr>
            <w:tcW w:w="2231" w:type="dxa"/>
            <w:tcBorders>
              <w:top w:val="single" w:sz="4" w:space="0" w:color="auto"/>
              <w:left w:val="single" w:sz="4" w:space="0" w:color="auto"/>
              <w:bottom w:val="single" w:sz="4" w:space="0" w:color="auto"/>
              <w:right w:val="single" w:sz="4" w:space="0" w:color="auto"/>
            </w:tcBorders>
            <w:vAlign w:val="bottom"/>
          </w:tcPr>
          <w:p w14:paraId="2991A581" w14:textId="3ED2CF08"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375</w:t>
            </w:r>
          </w:p>
        </w:tc>
        <w:tc>
          <w:tcPr>
            <w:tcW w:w="2232" w:type="dxa"/>
            <w:tcBorders>
              <w:top w:val="nil"/>
              <w:left w:val="single" w:sz="4" w:space="0" w:color="auto"/>
              <w:bottom w:val="single" w:sz="4" w:space="0" w:color="auto"/>
              <w:right w:val="single" w:sz="4" w:space="0" w:color="auto"/>
            </w:tcBorders>
            <w:vAlign w:val="center"/>
          </w:tcPr>
          <w:p w14:paraId="53871117" w14:textId="7856BC8B"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91.870.500,00 </w:t>
            </w:r>
          </w:p>
        </w:tc>
      </w:tr>
      <w:tr w:rsidR="00E66F00" w:rsidRPr="007803B1" w14:paraId="751F49E7"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58FDAC85"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12</w:t>
            </w:r>
          </w:p>
        </w:tc>
        <w:tc>
          <w:tcPr>
            <w:tcW w:w="2268" w:type="dxa"/>
            <w:tcBorders>
              <w:top w:val="single" w:sz="4" w:space="0" w:color="auto"/>
              <w:left w:val="single" w:sz="4" w:space="0" w:color="auto"/>
              <w:bottom w:val="single" w:sz="4" w:space="0" w:color="auto"/>
              <w:right w:val="single" w:sz="4" w:space="0" w:color="auto"/>
            </w:tcBorders>
            <w:vAlign w:val="center"/>
          </w:tcPr>
          <w:p w14:paraId="16D062BB" w14:textId="70D4EC05"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500</w:t>
            </w:r>
          </w:p>
        </w:tc>
        <w:tc>
          <w:tcPr>
            <w:tcW w:w="2194" w:type="dxa"/>
            <w:tcBorders>
              <w:top w:val="single" w:sz="4" w:space="0" w:color="auto"/>
              <w:left w:val="single" w:sz="4" w:space="0" w:color="auto"/>
              <w:bottom w:val="single" w:sz="4" w:space="0" w:color="auto"/>
              <w:right w:val="single" w:sz="4" w:space="0" w:color="auto"/>
            </w:tcBorders>
            <w:vAlign w:val="center"/>
          </w:tcPr>
          <w:p w14:paraId="53684F70" w14:textId="336F7E91" w:rsidR="00E66F00" w:rsidRPr="007E4CEF" w:rsidRDefault="00E66F00" w:rsidP="005E5E7C">
            <w:pPr>
              <w:tabs>
                <w:tab w:val="left" w:pos="1743"/>
              </w:tabs>
              <w:spacing w:line="300" w:lineRule="exact"/>
              <w:ind w:right="39"/>
              <w:jc w:val="center"/>
              <w:rPr>
                <w:rFonts w:ascii="Arial" w:hAnsi="Arial" w:cs="Arial"/>
                <w:iCs/>
                <w:sz w:val="20"/>
              </w:rPr>
            </w:pPr>
            <w:r w:rsidRPr="007E4CEF">
              <w:rPr>
                <w:rFonts w:ascii="Arial" w:eastAsiaTheme="minorEastAsia" w:hAnsi="Arial" w:cs="Arial"/>
                <w:kern w:val="24"/>
                <w:sz w:val="20"/>
              </w:rPr>
              <w:t xml:space="preserve"> € 122.494.000,00 </w:t>
            </w:r>
          </w:p>
        </w:tc>
        <w:tc>
          <w:tcPr>
            <w:tcW w:w="2231" w:type="dxa"/>
            <w:tcBorders>
              <w:top w:val="single" w:sz="4" w:space="0" w:color="auto"/>
              <w:left w:val="single" w:sz="4" w:space="0" w:color="auto"/>
              <w:bottom w:val="single" w:sz="4" w:space="0" w:color="auto"/>
              <w:right w:val="single" w:sz="4" w:space="0" w:color="auto"/>
            </w:tcBorders>
            <w:vAlign w:val="bottom"/>
          </w:tcPr>
          <w:p w14:paraId="63BC5BAB" w14:textId="6AA8A7F9"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750</w:t>
            </w:r>
          </w:p>
        </w:tc>
        <w:tc>
          <w:tcPr>
            <w:tcW w:w="2232" w:type="dxa"/>
            <w:tcBorders>
              <w:top w:val="nil"/>
              <w:left w:val="single" w:sz="4" w:space="0" w:color="auto"/>
              <w:bottom w:val="single" w:sz="4" w:space="0" w:color="auto"/>
              <w:right w:val="single" w:sz="4" w:space="0" w:color="auto"/>
            </w:tcBorders>
            <w:vAlign w:val="center"/>
          </w:tcPr>
          <w:p w14:paraId="4C15A31C" w14:textId="27CA723F"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€ 183.741.000,00 </w:t>
            </w:r>
          </w:p>
        </w:tc>
      </w:tr>
      <w:tr w:rsidR="00E66F00" w:rsidRPr="007803B1" w14:paraId="7F98C07C"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4C630FDD"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13</w:t>
            </w:r>
          </w:p>
        </w:tc>
        <w:tc>
          <w:tcPr>
            <w:tcW w:w="2268" w:type="dxa"/>
            <w:tcBorders>
              <w:top w:val="single" w:sz="4" w:space="0" w:color="auto"/>
              <w:left w:val="single" w:sz="4" w:space="0" w:color="auto"/>
              <w:bottom w:val="single" w:sz="4" w:space="0" w:color="auto"/>
              <w:right w:val="single" w:sz="4" w:space="0" w:color="auto"/>
            </w:tcBorders>
            <w:vAlign w:val="center"/>
          </w:tcPr>
          <w:p w14:paraId="0F646F53" w14:textId="5757592A"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930</w:t>
            </w:r>
          </w:p>
        </w:tc>
        <w:tc>
          <w:tcPr>
            <w:tcW w:w="2194" w:type="dxa"/>
            <w:tcBorders>
              <w:top w:val="single" w:sz="4" w:space="0" w:color="auto"/>
              <w:left w:val="single" w:sz="4" w:space="0" w:color="auto"/>
              <w:bottom w:val="single" w:sz="4" w:space="0" w:color="auto"/>
              <w:right w:val="single" w:sz="4" w:space="0" w:color="auto"/>
            </w:tcBorders>
            <w:vAlign w:val="center"/>
          </w:tcPr>
          <w:p w14:paraId="1B0F750F" w14:textId="4D048DF4"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 xml:space="preserve"> € 230.163.840,00 </w:t>
            </w:r>
          </w:p>
        </w:tc>
        <w:tc>
          <w:tcPr>
            <w:tcW w:w="2231" w:type="dxa"/>
            <w:tcBorders>
              <w:top w:val="single" w:sz="4" w:space="0" w:color="auto"/>
              <w:left w:val="single" w:sz="4" w:space="0" w:color="auto"/>
              <w:bottom w:val="single" w:sz="4" w:space="0" w:color="auto"/>
              <w:right w:val="single" w:sz="4" w:space="0" w:color="auto"/>
            </w:tcBorders>
            <w:vAlign w:val="bottom"/>
          </w:tcPr>
          <w:p w14:paraId="3B0A72E0" w14:textId="68CA6CA1"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4E36BB">
              <w:rPr>
                <w:rFonts w:ascii="Arial" w:hAnsi="Arial" w:cs="Arial"/>
                <w:color w:val="000000"/>
                <w:sz w:val="20"/>
              </w:rPr>
              <w:t>.</w:t>
            </w:r>
            <w:r w:rsidRPr="005E5E7C">
              <w:rPr>
                <w:rFonts w:ascii="Arial" w:hAnsi="Arial" w:cs="Arial"/>
                <w:color w:val="000000"/>
                <w:sz w:val="20"/>
              </w:rPr>
              <w:t>395</w:t>
            </w:r>
          </w:p>
        </w:tc>
        <w:tc>
          <w:tcPr>
            <w:tcW w:w="2232" w:type="dxa"/>
            <w:tcBorders>
              <w:top w:val="nil"/>
              <w:left w:val="single" w:sz="4" w:space="0" w:color="auto"/>
              <w:bottom w:val="single" w:sz="4" w:space="0" w:color="auto"/>
              <w:right w:val="single" w:sz="4" w:space="0" w:color="auto"/>
            </w:tcBorders>
            <w:vAlign w:val="center"/>
          </w:tcPr>
          <w:p w14:paraId="1AE5DE95" w14:textId="27578767"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€ 345.245.760,00 </w:t>
            </w:r>
          </w:p>
        </w:tc>
      </w:tr>
      <w:tr w:rsidR="00E66F00" w:rsidRPr="007803B1" w14:paraId="19FFC20C"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221D4464"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14</w:t>
            </w:r>
          </w:p>
        </w:tc>
        <w:tc>
          <w:tcPr>
            <w:tcW w:w="2268" w:type="dxa"/>
            <w:tcBorders>
              <w:top w:val="single" w:sz="4" w:space="0" w:color="auto"/>
              <w:left w:val="single" w:sz="4" w:space="0" w:color="auto"/>
              <w:bottom w:val="single" w:sz="4" w:space="0" w:color="auto"/>
              <w:right w:val="single" w:sz="4" w:space="0" w:color="auto"/>
            </w:tcBorders>
            <w:vAlign w:val="center"/>
          </w:tcPr>
          <w:p w14:paraId="57D5872B" w14:textId="42C6A07C"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940</w:t>
            </w:r>
          </w:p>
        </w:tc>
        <w:tc>
          <w:tcPr>
            <w:tcW w:w="2194" w:type="dxa"/>
            <w:tcBorders>
              <w:top w:val="single" w:sz="4" w:space="0" w:color="auto"/>
              <w:left w:val="single" w:sz="4" w:space="0" w:color="auto"/>
              <w:bottom w:val="single" w:sz="4" w:space="0" w:color="auto"/>
              <w:right w:val="single" w:sz="4" w:space="0" w:color="auto"/>
            </w:tcBorders>
            <w:vAlign w:val="center"/>
          </w:tcPr>
          <w:p w14:paraId="35AF6A78" w14:textId="59077C87"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 xml:space="preserve"> € 232.638.720,00 </w:t>
            </w:r>
          </w:p>
        </w:tc>
        <w:tc>
          <w:tcPr>
            <w:tcW w:w="2231" w:type="dxa"/>
            <w:tcBorders>
              <w:top w:val="single" w:sz="4" w:space="0" w:color="auto"/>
              <w:left w:val="single" w:sz="4" w:space="0" w:color="auto"/>
              <w:bottom w:val="single" w:sz="4" w:space="0" w:color="auto"/>
              <w:right w:val="single" w:sz="4" w:space="0" w:color="auto"/>
            </w:tcBorders>
            <w:vAlign w:val="bottom"/>
          </w:tcPr>
          <w:p w14:paraId="25943C03" w14:textId="2FBC2743"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9F0D24">
              <w:rPr>
                <w:rFonts w:ascii="Arial" w:hAnsi="Arial" w:cs="Arial"/>
                <w:color w:val="000000"/>
                <w:sz w:val="20"/>
              </w:rPr>
              <w:t>.</w:t>
            </w:r>
            <w:r w:rsidRPr="005E5E7C">
              <w:rPr>
                <w:rFonts w:ascii="Arial" w:hAnsi="Arial" w:cs="Arial"/>
                <w:color w:val="000000"/>
                <w:sz w:val="20"/>
              </w:rPr>
              <w:t>410</w:t>
            </w:r>
          </w:p>
        </w:tc>
        <w:tc>
          <w:tcPr>
            <w:tcW w:w="2232" w:type="dxa"/>
            <w:tcBorders>
              <w:top w:val="nil"/>
              <w:left w:val="single" w:sz="4" w:space="0" w:color="auto"/>
              <w:bottom w:val="single" w:sz="4" w:space="0" w:color="auto"/>
              <w:right w:val="single" w:sz="4" w:space="0" w:color="auto"/>
            </w:tcBorders>
            <w:vAlign w:val="center"/>
          </w:tcPr>
          <w:p w14:paraId="42CEFE54" w14:textId="257700D4"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€ 348.958.080,00 </w:t>
            </w:r>
          </w:p>
        </w:tc>
      </w:tr>
      <w:tr w:rsidR="00E66F00" w:rsidRPr="007803B1" w14:paraId="3BE1DF3A"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03C3FE8F"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15</w:t>
            </w:r>
          </w:p>
        </w:tc>
        <w:tc>
          <w:tcPr>
            <w:tcW w:w="2268" w:type="dxa"/>
            <w:tcBorders>
              <w:top w:val="single" w:sz="4" w:space="0" w:color="auto"/>
              <w:left w:val="single" w:sz="4" w:space="0" w:color="auto"/>
              <w:bottom w:val="single" w:sz="4" w:space="0" w:color="auto"/>
              <w:right w:val="single" w:sz="4" w:space="0" w:color="auto"/>
            </w:tcBorders>
            <w:vAlign w:val="center"/>
          </w:tcPr>
          <w:p w14:paraId="11097045" w14:textId="0F412BD3"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400</w:t>
            </w:r>
          </w:p>
        </w:tc>
        <w:tc>
          <w:tcPr>
            <w:tcW w:w="2194" w:type="dxa"/>
            <w:tcBorders>
              <w:top w:val="single" w:sz="4" w:space="0" w:color="auto"/>
              <w:left w:val="single" w:sz="4" w:space="0" w:color="auto"/>
              <w:bottom w:val="single" w:sz="4" w:space="0" w:color="auto"/>
              <w:right w:val="single" w:sz="4" w:space="0" w:color="auto"/>
            </w:tcBorders>
            <w:vAlign w:val="center"/>
          </w:tcPr>
          <w:p w14:paraId="3224C303" w14:textId="523AFCE4"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 xml:space="preserve"> €   98.995.200,00 </w:t>
            </w:r>
          </w:p>
        </w:tc>
        <w:tc>
          <w:tcPr>
            <w:tcW w:w="2231" w:type="dxa"/>
            <w:tcBorders>
              <w:top w:val="single" w:sz="4" w:space="0" w:color="auto"/>
              <w:left w:val="single" w:sz="4" w:space="0" w:color="auto"/>
              <w:bottom w:val="single" w:sz="4" w:space="0" w:color="auto"/>
              <w:right w:val="single" w:sz="4" w:space="0" w:color="auto"/>
            </w:tcBorders>
            <w:vAlign w:val="bottom"/>
          </w:tcPr>
          <w:p w14:paraId="475A098E" w14:textId="0F5452EB"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600</w:t>
            </w:r>
          </w:p>
        </w:tc>
        <w:tc>
          <w:tcPr>
            <w:tcW w:w="2232" w:type="dxa"/>
            <w:tcBorders>
              <w:top w:val="nil"/>
              <w:left w:val="single" w:sz="4" w:space="0" w:color="auto"/>
              <w:bottom w:val="single" w:sz="4" w:space="0" w:color="auto"/>
              <w:right w:val="single" w:sz="4" w:space="0" w:color="auto"/>
            </w:tcBorders>
            <w:vAlign w:val="center"/>
          </w:tcPr>
          <w:p w14:paraId="642D60A7" w14:textId="5C9484FE"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€ 148.492.800,00 </w:t>
            </w:r>
          </w:p>
        </w:tc>
      </w:tr>
      <w:tr w:rsidR="00E66F00" w:rsidRPr="007803B1" w14:paraId="2C111437"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633D97DF"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16</w:t>
            </w:r>
          </w:p>
        </w:tc>
        <w:tc>
          <w:tcPr>
            <w:tcW w:w="2268" w:type="dxa"/>
            <w:tcBorders>
              <w:top w:val="single" w:sz="4" w:space="0" w:color="auto"/>
              <w:left w:val="single" w:sz="4" w:space="0" w:color="auto"/>
              <w:bottom w:val="single" w:sz="4" w:space="0" w:color="auto"/>
              <w:right w:val="single" w:sz="4" w:space="0" w:color="auto"/>
            </w:tcBorders>
            <w:vAlign w:val="center"/>
          </w:tcPr>
          <w:p w14:paraId="4CF8441E" w14:textId="3C049C5B"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990</w:t>
            </w:r>
          </w:p>
        </w:tc>
        <w:tc>
          <w:tcPr>
            <w:tcW w:w="2194" w:type="dxa"/>
            <w:tcBorders>
              <w:top w:val="single" w:sz="4" w:space="0" w:color="auto"/>
              <w:left w:val="single" w:sz="4" w:space="0" w:color="auto"/>
              <w:bottom w:val="single" w:sz="4" w:space="0" w:color="auto"/>
              <w:right w:val="single" w:sz="4" w:space="0" w:color="auto"/>
            </w:tcBorders>
            <w:vAlign w:val="center"/>
          </w:tcPr>
          <w:p w14:paraId="6B5A0145" w14:textId="17EF2D9F"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 xml:space="preserve"> € 245.013.120,00 </w:t>
            </w:r>
          </w:p>
        </w:tc>
        <w:tc>
          <w:tcPr>
            <w:tcW w:w="2231" w:type="dxa"/>
            <w:tcBorders>
              <w:top w:val="single" w:sz="4" w:space="0" w:color="auto"/>
              <w:left w:val="single" w:sz="4" w:space="0" w:color="auto"/>
              <w:bottom w:val="single" w:sz="4" w:space="0" w:color="auto"/>
              <w:right w:val="single" w:sz="4" w:space="0" w:color="auto"/>
            </w:tcBorders>
            <w:vAlign w:val="bottom"/>
          </w:tcPr>
          <w:p w14:paraId="76EFB41E" w14:textId="603AF062"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9F0D24">
              <w:rPr>
                <w:rFonts w:ascii="Arial" w:hAnsi="Arial" w:cs="Arial"/>
                <w:color w:val="000000"/>
                <w:sz w:val="20"/>
              </w:rPr>
              <w:t>.</w:t>
            </w:r>
            <w:r w:rsidRPr="005E5E7C">
              <w:rPr>
                <w:rFonts w:ascii="Arial" w:hAnsi="Arial" w:cs="Arial"/>
                <w:color w:val="000000"/>
                <w:sz w:val="20"/>
              </w:rPr>
              <w:t>485</w:t>
            </w:r>
          </w:p>
        </w:tc>
        <w:tc>
          <w:tcPr>
            <w:tcW w:w="2232" w:type="dxa"/>
            <w:tcBorders>
              <w:top w:val="nil"/>
              <w:left w:val="single" w:sz="4" w:space="0" w:color="auto"/>
              <w:bottom w:val="single" w:sz="4" w:space="0" w:color="auto"/>
              <w:right w:val="single" w:sz="4" w:space="0" w:color="auto"/>
            </w:tcBorders>
            <w:vAlign w:val="center"/>
          </w:tcPr>
          <w:p w14:paraId="64DDCD12" w14:textId="5FBB9135"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€ 367.519.680,00 </w:t>
            </w:r>
          </w:p>
        </w:tc>
      </w:tr>
      <w:tr w:rsidR="00E66F00" w:rsidRPr="007803B1" w14:paraId="174CFD4E"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2641524E"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17</w:t>
            </w:r>
          </w:p>
        </w:tc>
        <w:tc>
          <w:tcPr>
            <w:tcW w:w="2268" w:type="dxa"/>
            <w:tcBorders>
              <w:top w:val="single" w:sz="4" w:space="0" w:color="auto"/>
              <w:left w:val="single" w:sz="4" w:space="0" w:color="auto"/>
              <w:bottom w:val="single" w:sz="4" w:space="0" w:color="auto"/>
              <w:right w:val="single" w:sz="4" w:space="0" w:color="auto"/>
            </w:tcBorders>
            <w:vAlign w:val="center"/>
          </w:tcPr>
          <w:p w14:paraId="32FF4963" w14:textId="4DB5E914"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1.000</w:t>
            </w:r>
          </w:p>
        </w:tc>
        <w:tc>
          <w:tcPr>
            <w:tcW w:w="2194" w:type="dxa"/>
            <w:tcBorders>
              <w:top w:val="single" w:sz="4" w:space="0" w:color="auto"/>
              <w:left w:val="single" w:sz="4" w:space="0" w:color="auto"/>
              <w:bottom w:val="single" w:sz="4" w:space="0" w:color="auto"/>
              <w:right w:val="single" w:sz="4" w:space="0" w:color="auto"/>
            </w:tcBorders>
            <w:vAlign w:val="center"/>
          </w:tcPr>
          <w:p w14:paraId="06AF26A5" w14:textId="7884BA83"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 xml:space="preserve"> </w:t>
            </w:r>
            <w:r w:rsidR="001A451F" w:rsidRPr="007E4CEF">
              <w:rPr>
                <w:rFonts w:ascii="Arial" w:eastAsiaTheme="minorEastAsia" w:hAnsi="Arial" w:cs="Arial"/>
                <w:kern w:val="24"/>
                <w:sz w:val="20"/>
              </w:rPr>
              <w:t>€ 244.988.500,00</w:t>
            </w:r>
          </w:p>
        </w:tc>
        <w:tc>
          <w:tcPr>
            <w:tcW w:w="2231" w:type="dxa"/>
            <w:tcBorders>
              <w:top w:val="single" w:sz="4" w:space="0" w:color="auto"/>
              <w:left w:val="single" w:sz="4" w:space="0" w:color="auto"/>
              <w:bottom w:val="single" w:sz="4" w:space="0" w:color="auto"/>
              <w:right w:val="single" w:sz="4" w:space="0" w:color="auto"/>
            </w:tcBorders>
            <w:vAlign w:val="bottom"/>
          </w:tcPr>
          <w:p w14:paraId="086A4CF4" w14:textId="5024BE89"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w:t>
            </w:r>
            <w:r w:rsidR="009F0D24">
              <w:rPr>
                <w:rFonts w:ascii="Arial" w:hAnsi="Arial" w:cs="Arial"/>
                <w:color w:val="000000"/>
                <w:sz w:val="20"/>
              </w:rPr>
              <w:t>.</w:t>
            </w:r>
            <w:r w:rsidRPr="005E5E7C">
              <w:rPr>
                <w:rFonts w:ascii="Arial" w:hAnsi="Arial" w:cs="Arial"/>
                <w:color w:val="000000"/>
                <w:sz w:val="20"/>
              </w:rPr>
              <w:t>250</w:t>
            </w:r>
          </w:p>
        </w:tc>
        <w:tc>
          <w:tcPr>
            <w:tcW w:w="2232" w:type="dxa"/>
            <w:tcBorders>
              <w:top w:val="nil"/>
              <w:left w:val="single" w:sz="4" w:space="0" w:color="auto"/>
              <w:bottom w:val="single" w:sz="4" w:space="0" w:color="auto"/>
              <w:right w:val="single" w:sz="4" w:space="0" w:color="auto"/>
            </w:tcBorders>
            <w:vAlign w:val="center"/>
          </w:tcPr>
          <w:p w14:paraId="7116EB47" w14:textId="2F90F3DD"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€ 306.235.</w:t>
            </w:r>
            <w:r w:rsidR="0068654E" w:rsidRPr="007E4CEF">
              <w:rPr>
                <w:rFonts w:ascii="Arial" w:eastAsiaTheme="minorEastAsia" w:hAnsi="Arial" w:cs="Arial"/>
                <w:kern w:val="24"/>
                <w:sz w:val="20"/>
              </w:rPr>
              <w:t>625</w:t>
            </w:r>
            <w:r w:rsidRPr="005E5E7C">
              <w:rPr>
                <w:rFonts w:ascii="Arial" w:eastAsiaTheme="minorEastAsia" w:hAnsi="Arial" w:cs="Arial"/>
                <w:kern w:val="24"/>
                <w:sz w:val="20"/>
              </w:rPr>
              <w:t xml:space="preserve">,00 </w:t>
            </w:r>
          </w:p>
        </w:tc>
      </w:tr>
      <w:tr w:rsidR="00E66F00" w:rsidRPr="007803B1" w14:paraId="7A5EC4C2"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7F9E4C35"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18</w:t>
            </w:r>
          </w:p>
        </w:tc>
        <w:tc>
          <w:tcPr>
            <w:tcW w:w="2268" w:type="dxa"/>
            <w:tcBorders>
              <w:top w:val="single" w:sz="4" w:space="0" w:color="auto"/>
              <w:left w:val="single" w:sz="4" w:space="0" w:color="auto"/>
              <w:bottom w:val="single" w:sz="4" w:space="0" w:color="auto"/>
              <w:right w:val="single" w:sz="4" w:space="0" w:color="auto"/>
            </w:tcBorders>
            <w:vAlign w:val="center"/>
          </w:tcPr>
          <w:p w14:paraId="76DE9A44" w14:textId="732674DD"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50</w:t>
            </w:r>
          </w:p>
        </w:tc>
        <w:tc>
          <w:tcPr>
            <w:tcW w:w="2194" w:type="dxa"/>
            <w:tcBorders>
              <w:top w:val="single" w:sz="4" w:space="0" w:color="auto"/>
              <w:left w:val="single" w:sz="4" w:space="0" w:color="auto"/>
              <w:bottom w:val="single" w:sz="4" w:space="0" w:color="auto"/>
              <w:right w:val="single" w:sz="4" w:space="0" w:color="auto"/>
            </w:tcBorders>
            <w:vAlign w:val="center"/>
          </w:tcPr>
          <w:p w14:paraId="54D11D36" w14:textId="255E3CB8"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 xml:space="preserve"> €   12.349.500,00 </w:t>
            </w:r>
          </w:p>
        </w:tc>
        <w:tc>
          <w:tcPr>
            <w:tcW w:w="2231" w:type="dxa"/>
            <w:tcBorders>
              <w:top w:val="single" w:sz="4" w:space="0" w:color="auto"/>
              <w:left w:val="single" w:sz="4" w:space="0" w:color="auto"/>
              <w:bottom w:val="single" w:sz="4" w:space="0" w:color="auto"/>
              <w:right w:val="single" w:sz="4" w:space="0" w:color="auto"/>
            </w:tcBorders>
            <w:vAlign w:val="bottom"/>
          </w:tcPr>
          <w:p w14:paraId="755A79DB" w14:textId="6591A632"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62,5</w:t>
            </w:r>
          </w:p>
        </w:tc>
        <w:tc>
          <w:tcPr>
            <w:tcW w:w="2232" w:type="dxa"/>
            <w:tcBorders>
              <w:top w:val="nil"/>
              <w:left w:val="single" w:sz="4" w:space="0" w:color="auto"/>
              <w:bottom w:val="single" w:sz="4" w:space="0" w:color="auto"/>
              <w:right w:val="single" w:sz="4" w:space="0" w:color="auto"/>
            </w:tcBorders>
            <w:vAlign w:val="center"/>
          </w:tcPr>
          <w:p w14:paraId="2B01AD36" w14:textId="57478104"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15.436.875,00 </w:t>
            </w:r>
          </w:p>
        </w:tc>
      </w:tr>
      <w:tr w:rsidR="00E66F00" w:rsidRPr="007803B1" w14:paraId="6E025473" w14:textId="77777777" w:rsidTr="005E5E7C">
        <w:tc>
          <w:tcPr>
            <w:tcW w:w="704" w:type="dxa"/>
            <w:tcBorders>
              <w:top w:val="single" w:sz="4" w:space="0" w:color="auto"/>
              <w:left w:val="single" w:sz="4" w:space="0" w:color="auto"/>
              <w:bottom w:val="single" w:sz="4" w:space="0" w:color="auto"/>
              <w:right w:val="single" w:sz="4" w:space="0" w:color="auto"/>
            </w:tcBorders>
            <w:vAlign w:val="center"/>
          </w:tcPr>
          <w:p w14:paraId="20AF4602" w14:textId="77777777" w:rsidR="00E66F00" w:rsidRPr="007E4CEF" w:rsidRDefault="00E66F00" w:rsidP="005E5E7C">
            <w:pPr>
              <w:spacing w:line="300" w:lineRule="exact"/>
              <w:jc w:val="center"/>
              <w:rPr>
                <w:rFonts w:ascii="Arial" w:hAnsi="Arial" w:cs="Arial"/>
                <w:sz w:val="20"/>
              </w:rPr>
            </w:pPr>
            <w:r w:rsidRPr="007E4CEF">
              <w:rPr>
                <w:rFonts w:ascii="Arial" w:hAnsi="Arial" w:cs="Arial"/>
                <w:sz w:val="20"/>
              </w:rPr>
              <w:t>19</w:t>
            </w:r>
          </w:p>
        </w:tc>
        <w:tc>
          <w:tcPr>
            <w:tcW w:w="2268" w:type="dxa"/>
            <w:tcBorders>
              <w:top w:val="single" w:sz="4" w:space="0" w:color="auto"/>
              <w:left w:val="single" w:sz="4" w:space="0" w:color="auto"/>
              <w:bottom w:val="single" w:sz="4" w:space="0" w:color="auto"/>
              <w:right w:val="single" w:sz="4" w:space="0" w:color="auto"/>
            </w:tcBorders>
            <w:vAlign w:val="center"/>
          </w:tcPr>
          <w:p w14:paraId="7F1D7431" w14:textId="2B4C3131"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80</w:t>
            </w:r>
          </w:p>
        </w:tc>
        <w:tc>
          <w:tcPr>
            <w:tcW w:w="2194" w:type="dxa"/>
            <w:tcBorders>
              <w:top w:val="single" w:sz="4" w:space="0" w:color="auto"/>
              <w:left w:val="single" w:sz="4" w:space="0" w:color="auto"/>
              <w:bottom w:val="single" w:sz="4" w:space="0" w:color="auto"/>
              <w:right w:val="single" w:sz="4" w:space="0" w:color="auto"/>
            </w:tcBorders>
            <w:vAlign w:val="center"/>
          </w:tcPr>
          <w:p w14:paraId="27FF8838" w14:textId="2507F02E" w:rsidR="00E66F00" w:rsidRPr="007E4CEF" w:rsidRDefault="00E66F00" w:rsidP="005E5E7C">
            <w:pPr>
              <w:tabs>
                <w:tab w:val="left" w:pos="1743"/>
              </w:tabs>
              <w:spacing w:line="300" w:lineRule="exact"/>
              <w:ind w:right="39"/>
              <w:jc w:val="center"/>
              <w:rPr>
                <w:rFonts w:ascii="Arial" w:hAnsi="Arial" w:cs="Arial"/>
                <w:sz w:val="20"/>
              </w:rPr>
            </w:pPr>
            <w:r w:rsidRPr="007E4CEF">
              <w:rPr>
                <w:rFonts w:ascii="Arial" w:eastAsiaTheme="minorEastAsia" w:hAnsi="Arial" w:cs="Arial"/>
                <w:kern w:val="24"/>
                <w:sz w:val="20"/>
              </w:rPr>
              <w:t xml:space="preserve"> €   19.959.200,00 </w:t>
            </w:r>
          </w:p>
        </w:tc>
        <w:tc>
          <w:tcPr>
            <w:tcW w:w="2231" w:type="dxa"/>
            <w:tcBorders>
              <w:top w:val="single" w:sz="4" w:space="0" w:color="auto"/>
              <w:left w:val="single" w:sz="4" w:space="0" w:color="auto"/>
              <w:bottom w:val="single" w:sz="4" w:space="0" w:color="auto"/>
              <w:right w:val="single" w:sz="4" w:space="0" w:color="auto"/>
            </w:tcBorders>
            <w:vAlign w:val="bottom"/>
          </w:tcPr>
          <w:p w14:paraId="11198F1C" w14:textId="1AFF3CC8" w:rsidR="00E66F00" w:rsidRPr="007E4CEF" w:rsidRDefault="00E66F00" w:rsidP="005E5E7C">
            <w:pPr>
              <w:tabs>
                <w:tab w:val="left" w:pos="1743"/>
              </w:tabs>
              <w:spacing w:line="300" w:lineRule="exact"/>
              <w:ind w:right="39"/>
              <w:jc w:val="center"/>
              <w:rPr>
                <w:rFonts w:ascii="Arial" w:hAnsi="Arial" w:cs="Arial"/>
                <w:sz w:val="20"/>
              </w:rPr>
            </w:pPr>
            <w:r w:rsidRPr="005E5E7C">
              <w:rPr>
                <w:rFonts w:ascii="Arial" w:hAnsi="Arial" w:cs="Arial"/>
                <w:color w:val="000000"/>
                <w:sz w:val="20"/>
              </w:rPr>
              <w:t>100</w:t>
            </w:r>
          </w:p>
        </w:tc>
        <w:tc>
          <w:tcPr>
            <w:tcW w:w="2232" w:type="dxa"/>
            <w:tcBorders>
              <w:top w:val="nil"/>
              <w:left w:val="single" w:sz="4" w:space="0" w:color="auto"/>
              <w:bottom w:val="single" w:sz="4" w:space="0" w:color="auto"/>
              <w:right w:val="single" w:sz="4" w:space="0" w:color="auto"/>
            </w:tcBorders>
            <w:vAlign w:val="center"/>
          </w:tcPr>
          <w:p w14:paraId="1C93D295" w14:textId="5CE3FA31" w:rsidR="00E66F00" w:rsidRPr="005E5E7C" w:rsidRDefault="00E66F00" w:rsidP="005E5E7C">
            <w:pPr>
              <w:tabs>
                <w:tab w:val="left" w:pos="1743"/>
              </w:tabs>
              <w:spacing w:line="300" w:lineRule="exact"/>
              <w:ind w:right="39"/>
              <w:jc w:val="center"/>
              <w:rPr>
                <w:rFonts w:ascii="Arial" w:eastAsiaTheme="minorEastAsia" w:hAnsi="Arial" w:cs="Arial"/>
                <w:kern w:val="24"/>
                <w:sz w:val="20"/>
              </w:rPr>
            </w:pPr>
            <w:r w:rsidRPr="005E5E7C">
              <w:rPr>
                <w:rFonts w:ascii="Arial" w:eastAsiaTheme="minorEastAsia" w:hAnsi="Arial" w:cs="Arial"/>
                <w:kern w:val="24"/>
                <w:sz w:val="20"/>
              </w:rPr>
              <w:t xml:space="preserve"> €   24.949.000,00 </w:t>
            </w:r>
          </w:p>
        </w:tc>
      </w:tr>
    </w:tbl>
    <w:p w14:paraId="1DD9A78E" w14:textId="77777777" w:rsidR="00E16D4E" w:rsidRPr="007E4CEF" w:rsidRDefault="00E16D4E" w:rsidP="007E4CEF">
      <w:pPr>
        <w:pStyle w:val="Didascalia"/>
        <w:spacing w:before="0" w:after="0" w:line="300" w:lineRule="exact"/>
        <w:rPr>
          <w:rFonts w:ascii="Arial" w:hAnsi="Arial" w:cs="Arial"/>
          <w:iCs/>
        </w:rPr>
      </w:pPr>
    </w:p>
    <w:p w14:paraId="6104D799" w14:textId="77777777" w:rsidR="004C7C4E" w:rsidRPr="007E4CEF" w:rsidRDefault="004C7C4E" w:rsidP="005E5E7C">
      <w:pPr>
        <w:pStyle w:val="Titolo2"/>
      </w:pPr>
      <w:bookmarkStart w:id="193" w:name="_Toc134716964"/>
      <w:bookmarkStart w:id="194" w:name="_Toc134716965"/>
      <w:bookmarkStart w:id="195" w:name="_Toc134716971"/>
      <w:bookmarkStart w:id="196" w:name="_Toc134716976"/>
      <w:bookmarkStart w:id="197" w:name="_Toc134716978"/>
      <w:bookmarkStart w:id="198" w:name="_Toc134716979"/>
      <w:bookmarkStart w:id="199" w:name="_Toc134716980"/>
      <w:bookmarkStart w:id="200" w:name="_Toc497831535"/>
      <w:bookmarkStart w:id="201" w:name="_Toc498419727"/>
      <w:bookmarkStart w:id="202" w:name="_Toc233102491"/>
      <w:bookmarkEnd w:id="193"/>
      <w:bookmarkEnd w:id="194"/>
      <w:bookmarkEnd w:id="195"/>
      <w:bookmarkEnd w:id="196"/>
      <w:bookmarkEnd w:id="197"/>
      <w:bookmarkEnd w:id="198"/>
      <w:bookmarkEnd w:id="199"/>
      <w:bookmarkEnd w:id="200"/>
      <w:bookmarkEnd w:id="201"/>
      <w:r w:rsidRPr="007E4CEF">
        <w:t>SOGGETTI AMMESSI IN FORMA SINGOLA E ASSOCIATA E CONDIZIONI DI PARTECIPAZIONE</w:t>
      </w:r>
      <w:bookmarkEnd w:id="202"/>
    </w:p>
    <w:p w14:paraId="3D1891FC" w14:textId="77777777" w:rsidR="004C7C4E" w:rsidRPr="007E4CEF" w:rsidRDefault="004C7C4E" w:rsidP="007E4CEF">
      <w:pPr>
        <w:widowControl w:val="0"/>
        <w:spacing w:line="300" w:lineRule="exact"/>
        <w:rPr>
          <w:rFonts w:ascii="Arial" w:hAnsi="Arial" w:cs="Arial"/>
          <w:sz w:val="20"/>
          <w:szCs w:val="20"/>
          <w:lang w:eastAsia="it-IT"/>
        </w:rPr>
      </w:pPr>
      <w:r w:rsidRPr="007E4CEF">
        <w:rPr>
          <w:rFonts w:ascii="Arial" w:hAnsi="Arial" w:cs="Arial"/>
          <w:sz w:val="20"/>
          <w:szCs w:val="20"/>
          <w:lang w:eastAsia="it-IT"/>
        </w:rPr>
        <w:t xml:space="preserve">Sono ammessi a partecipare alla presente procedura gli operatori economici di cui all’art. 65 del Codice. </w:t>
      </w:r>
    </w:p>
    <w:p w14:paraId="72A55253" w14:textId="77777777" w:rsidR="004C7C4E" w:rsidRPr="007E4CEF" w:rsidRDefault="004C7C4E" w:rsidP="007E4CEF">
      <w:pPr>
        <w:widowControl w:val="0"/>
        <w:spacing w:line="300" w:lineRule="exact"/>
        <w:rPr>
          <w:rFonts w:ascii="Arial" w:hAnsi="Arial" w:cs="Arial"/>
          <w:sz w:val="20"/>
          <w:szCs w:val="20"/>
          <w:lang w:eastAsia="it-IT"/>
        </w:rPr>
      </w:pPr>
      <w:r w:rsidRPr="007E4CEF">
        <w:rPr>
          <w:rFonts w:ascii="Arial" w:hAnsi="Arial" w:cs="Arial"/>
          <w:sz w:val="20"/>
          <w:szCs w:val="20"/>
          <w:lang w:eastAsia="it-IT"/>
        </w:rPr>
        <w:t xml:space="preserve">Ai soggetti costituiti in forma associata si applicano le disposizioni di cui agli artt. 67 e 68 del Codice. </w:t>
      </w:r>
    </w:p>
    <w:p w14:paraId="455B22FD" w14:textId="7A4573FD" w:rsidR="56354A5C" w:rsidRPr="007E4CEF" w:rsidRDefault="56354A5C" w:rsidP="005E5E7C">
      <w:pPr>
        <w:spacing w:before="60" w:after="60" w:line="300" w:lineRule="exact"/>
        <w:rPr>
          <w:rFonts w:ascii="Arial" w:eastAsia="Arial" w:hAnsi="Arial" w:cs="Arial"/>
          <w:sz w:val="20"/>
          <w:szCs w:val="20"/>
        </w:rPr>
      </w:pPr>
      <w:bookmarkStart w:id="203" w:name="_Hlk184900962"/>
      <w:r w:rsidRPr="007E4CEF">
        <w:rPr>
          <w:rFonts w:ascii="Arial" w:eastAsia="Arial" w:hAnsi="Arial" w:cs="Arial"/>
          <w:sz w:val="20"/>
          <w:szCs w:val="20"/>
        </w:rPr>
        <w:t>I consorzi di cui agli articoli 65, comma 2, lett. d) del Codice che intendono eseguire le prestazioni tramite i propri consorziati sono tenuti ad indicare in sede di offerta per quali consorziati il consorzio concorre.</w:t>
      </w:r>
    </w:p>
    <w:p w14:paraId="425F136D" w14:textId="24388E8F" w:rsidR="56354A5C" w:rsidRPr="007E4CEF" w:rsidRDefault="56354A5C" w:rsidP="005E5E7C">
      <w:pPr>
        <w:spacing w:before="60" w:after="60" w:line="300" w:lineRule="exact"/>
        <w:rPr>
          <w:rFonts w:ascii="Arial" w:eastAsia="Arial" w:hAnsi="Arial" w:cs="Arial"/>
          <w:sz w:val="20"/>
          <w:szCs w:val="20"/>
        </w:rPr>
      </w:pPr>
      <w:r w:rsidRPr="007E4CEF">
        <w:rPr>
          <w:rFonts w:ascii="Arial" w:eastAsia="Arial" w:hAnsi="Arial" w:cs="Arial"/>
          <w:sz w:val="20"/>
          <w:szCs w:val="20"/>
        </w:rPr>
        <w:t>I consorzi di cui agli articoli 65, comma 2, lett. b) e c) del Codice sono tenuti ad indicare in sede di offerta per quali consorziati il consorzio concorre.</w:t>
      </w:r>
    </w:p>
    <w:p w14:paraId="6A26BC9C" w14:textId="55C2D64D" w:rsidR="002961AB" w:rsidRPr="007E4CEF" w:rsidRDefault="002961AB" w:rsidP="007E4CEF">
      <w:pPr>
        <w:spacing w:line="300" w:lineRule="exact"/>
        <w:rPr>
          <w:rFonts w:ascii="Arial" w:eastAsia="Calibri" w:hAnsi="Arial" w:cs="Arial"/>
          <w:sz w:val="20"/>
          <w:szCs w:val="20"/>
          <w:lang w:eastAsia="ar-SA"/>
        </w:rPr>
      </w:pPr>
      <w:r w:rsidRPr="007E4CEF">
        <w:rPr>
          <w:rFonts w:ascii="Arial" w:eastAsia="Calibri" w:hAnsi="Arial" w:cs="Arial"/>
          <w:sz w:val="20"/>
          <w:szCs w:val="20"/>
          <w:lang w:eastAsia="ar-SA"/>
        </w:rPr>
        <w:lastRenderedPageBreak/>
        <w:t xml:space="preserve">Quando la consorziata designata è, a sua volta, un consorzio di cui all'articolo 65, comma 2, lettere b) e c), è tenuto anch’esso a indicare, in sede di offerta, </w:t>
      </w:r>
      <w:r w:rsidR="00ED3046" w:rsidRPr="007E4CEF">
        <w:rPr>
          <w:rFonts w:ascii="Arial" w:eastAsia="Calibri" w:hAnsi="Arial" w:cs="Arial"/>
          <w:sz w:val="20"/>
          <w:szCs w:val="20"/>
          <w:lang w:eastAsia="ar-SA"/>
        </w:rPr>
        <w:t>le</w:t>
      </w:r>
      <w:r w:rsidRPr="007E4CEF">
        <w:rPr>
          <w:rFonts w:ascii="Arial" w:eastAsia="Calibri" w:hAnsi="Arial" w:cs="Arial"/>
          <w:sz w:val="20"/>
          <w:szCs w:val="20"/>
          <w:lang w:eastAsia="ar-SA"/>
        </w:rPr>
        <w:t xml:space="preserve"> consorziat</w:t>
      </w:r>
      <w:r w:rsidR="00ED3046" w:rsidRPr="007E4CEF">
        <w:rPr>
          <w:rFonts w:ascii="Arial" w:eastAsia="Calibri" w:hAnsi="Arial" w:cs="Arial"/>
          <w:sz w:val="20"/>
          <w:szCs w:val="20"/>
          <w:lang w:eastAsia="ar-SA"/>
        </w:rPr>
        <w:t xml:space="preserve">e </w:t>
      </w:r>
      <w:r w:rsidRPr="007E4CEF">
        <w:rPr>
          <w:rFonts w:ascii="Arial" w:eastAsia="Calibri" w:hAnsi="Arial" w:cs="Arial"/>
          <w:sz w:val="20"/>
          <w:szCs w:val="20"/>
          <w:lang w:eastAsia="ar-SA"/>
        </w:rPr>
        <w:t xml:space="preserve">per </w:t>
      </w:r>
      <w:r w:rsidR="00ED3046" w:rsidRPr="007E4CEF">
        <w:rPr>
          <w:rFonts w:ascii="Arial" w:eastAsia="Calibri" w:hAnsi="Arial" w:cs="Arial"/>
          <w:sz w:val="20"/>
          <w:szCs w:val="20"/>
          <w:lang w:eastAsia="ar-SA"/>
        </w:rPr>
        <w:t>le</w:t>
      </w:r>
      <w:r w:rsidRPr="007E4CEF">
        <w:rPr>
          <w:rFonts w:ascii="Arial" w:eastAsia="Calibri" w:hAnsi="Arial" w:cs="Arial"/>
          <w:sz w:val="20"/>
          <w:szCs w:val="20"/>
          <w:lang w:eastAsia="ar-SA"/>
        </w:rPr>
        <w:t xml:space="preserve"> quali concorre.</w:t>
      </w:r>
    </w:p>
    <w:bookmarkEnd w:id="203"/>
    <w:p w14:paraId="35F330FA" w14:textId="4CB42F58" w:rsidR="00ED3046" w:rsidRPr="005E5E7C" w:rsidRDefault="00ED3046" w:rsidP="005E5E7C">
      <w:pPr>
        <w:spacing w:before="60" w:after="60" w:line="300" w:lineRule="exact"/>
        <w:rPr>
          <w:rFonts w:ascii="Arial" w:hAnsi="Arial" w:cs="Arial"/>
          <w:sz w:val="18"/>
          <w:szCs w:val="18"/>
        </w:rPr>
      </w:pPr>
      <w:r w:rsidRPr="007E4CEF">
        <w:rPr>
          <w:rFonts w:ascii="Arial" w:eastAsia="Calibri" w:hAnsi="Arial" w:cs="Arial"/>
          <w:sz w:val="20"/>
          <w:szCs w:val="20"/>
          <w:lang w:eastAsia="ar-SA"/>
        </w:rPr>
        <w:t>È fatto divieto di partecipare a più di un consorzio stabile.</w:t>
      </w:r>
      <w:r w:rsidRPr="005E5E7C">
        <w:rPr>
          <w:rFonts w:ascii="Arial" w:hAnsi="Arial" w:cs="Arial"/>
          <w:sz w:val="18"/>
          <w:szCs w:val="18"/>
        </w:rPr>
        <w:t xml:space="preserve"> </w:t>
      </w:r>
    </w:p>
    <w:p w14:paraId="3EAD0BC9" w14:textId="2AC3E597" w:rsidR="004C7C4E" w:rsidRPr="007E4CEF" w:rsidRDefault="004C7C4E" w:rsidP="007E4CEF">
      <w:pPr>
        <w:spacing w:line="300" w:lineRule="exact"/>
        <w:rPr>
          <w:rFonts w:ascii="Arial" w:hAnsi="Arial" w:cs="Arial"/>
          <w:sz w:val="20"/>
          <w:szCs w:val="20"/>
        </w:rPr>
      </w:pPr>
      <w:r w:rsidRPr="007E4CEF">
        <w:rPr>
          <w:rFonts w:ascii="Arial" w:hAnsi="Arial" w:cs="Arial"/>
          <w:sz w:val="20"/>
          <w:szCs w:val="20"/>
        </w:rPr>
        <w:t>Il concorrente che partecipa</w:t>
      </w:r>
      <w:r w:rsidR="00B1007B" w:rsidRPr="005E5E7C">
        <w:rPr>
          <w:rFonts w:ascii="Arial" w:hAnsi="Arial" w:cs="Arial"/>
          <w:sz w:val="20"/>
          <w:szCs w:val="20"/>
        </w:rPr>
        <w:t xml:space="preserve"> al</w:t>
      </w:r>
      <w:r w:rsidRPr="005E5E7C">
        <w:rPr>
          <w:rFonts w:ascii="Arial" w:hAnsi="Arial" w:cs="Arial"/>
          <w:sz w:val="20"/>
          <w:szCs w:val="20"/>
        </w:rPr>
        <w:t xml:space="preserve">: </w:t>
      </w:r>
      <w:r w:rsidRPr="007E4CEF">
        <w:rPr>
          <w:rFonts w:ascii="Arial" w:hAnsi="Arial" w:cs="Arial"/>
          <w:sz w:val="20"/>
          <w:szCs w:val="20"/>
        </w:rPr>
        <w:t>singolo lotto</w:t>
      </w:r>
      <w:r w:rsidR="4AAFA305" w:rsidRPr="007E4CEF">
        <w:rPr>
          <w:rFonts w:ascii="Arial" w:hAnsi="Arial" w:cs="Arial"/>
          <w:i/>
          <w:iCs/>
          <w:sz w:val="20"/>
          <w:szCs w:val="20"/>
        </w:rPr>
        <w:t xml:space="preserve"> </w:t>
      </w:r>
      <w:r w:rsidRPr="007E4CEF">
        <w:rPr>
          <w:rFonts w:ascii="Arial" w:hAnsi="Arial" w:cs="Arial"/>
          <w:sz w:val="20"/>
          <w:szCs w:val="20"/>
        </w:rPr>
        <w:t>in una delle forme di seguito indicate:</w:t>
      </w:r>
    </w:p>
    <w:p w14:paraId="0FA9FA7C" w14:textId="77777777" w:rsidR="004C7C4E" w:rsidRPr="007E4CEF" w:rsidRDefault="004C7C4E" w:rsidP="007E4CEF">
      <w:pPr>
        <w:pStyle w:val="Paragrafoelenco"/>
        <w:numPr>
          <w:ilvl w:val="0"/>
          <w:numId w:val="64"/>
        </w:numPr>
        <w:spacing w:line="300" w:lineRule="exact"/>
        <w:rPr>
          <w:rFonts w:ascii="Arial" w:hAnsi="Arial" w:cs="Arial"/>
          <w:sz w:val="20"/>
          <w:szCs w:val="18"/>
        </w:rPr>
      </w:pPr>
      <w:r w:rsidRPr="007E4CEF">
        <w:rPr>
          <w:rFonts w:ascii="Arial" w:hAnsi="Arial" w:cs="Arial"/>
          <w:sz w:val="20"/>
          <w:szCs w:val="18"/>
        </w:rPr>
        <w:t>partecipazione in più</w:t>
      </w:r>
      <w:r w:rsidRPr="007E4CEF">
        <w:rPr>
          <w:rFonts w:ascii="Arial" w:hAnsi="Arial" w:cs="Arial"/>
          <w:b/>
          <w:sz w:val="20"/>
          <w:szCs w:val="18"/>
        </w:rPr>
        <w:t xml:space="preserve"> </w:t>
      </w:r>
      <w:r w:rsidRPr="007E4CEF">
        <w:rPr>
          <w:rFonts w:ascii="Arial" w:hAnsi="Arial" w:cs="Arial"/>
          <w:sz w:val="20"/>
          <w:szCs w:val="18"/>
        </w:rPr>
        <w:t>di un raggruppamento temporaneo o consorzio ordinario di concorrenti o aggregazione di operatori economici aderenti al contratto di rete (nel prosieguo, aggregazione di retisti);</w:t>
      </w:r>
    </w:p>
    <w:p w14:paraId="06FB2012" w14:textId="000DD717" w:rsidR="004C7C4E" w:rsidRPr="007E4CEF" w:rsidRDefault="004C7C4E" w:rsidP="007E4CEF">
      <w:pPr>
        <w:pStyle w:val="Paragrafoelenco"/>
        <w:numPr>
          <w:ilvl w:val="0"/>
          <w:numId w:val="64"/>
        </w:numPr>
        <w:spacing w:line="300" w:lineRule="exact"/>
        <w:rPr>
          <w:rFonts w:ascii="Arial" w:hAnsi="Arial" w:cs="Arial"/>
          <w:sz w:val="20"/>
          <w:szCs w:val="18"/>
        </w:rPr>
      </w:pPr>
      <w:r w:rsidRPr="007E4CEF">
        <w:rPr>
          <w:rFonts w:ascii="Arial" w:hAnsi="Arial" w:cs="Arial"/>
          <w:sz w:val="20"/>
          <w:szCs w:val="18"/>
        </w:rPr>
        <w:t>partecipazione sia in raggruppamento o consorzio ordinario di concorrenti sia in forma individuale</w:t>
      </w:r>
      <w:r w:rsidR="00CB77CA" w:rsidRPr="007E4CEF">
        <w:rPr>
          <w:rFonts w:ascii="Arial" w:hAnsi="Arial" w:cs="Arial"/>
          <w:sz w:val="20"/>
          <w:szCs w:val="18"/>
        </w:rPr>
        <w:t>;</w:t>
      </w:r>
    </w:p>
    <w:p w14:paraId="6B0A0EC7" w14:textId="1F1E81EF" w:rsidR="004C7C4E" w:rsidRPr="007E4CEF" w:rsidRDefault="004C7C4E" w:rsidP="007E4CEF">
      <w:pPr>
        <w:pStyle w:val="Paragrafoelenco"/>
        <w:numPr>
          <w:ilvl w:val="0"/>
          <w:numId w:val="64"/>
        </w:numPr>
        <w:spacing w:line="300" w:lineRule="exact"/>
        <w:rPr>
          <w:rFonts w:ascii="Arial" w:hAnsi="Arial" w:cs="Arial"/>
          <w:sz w:val="20"/>
          <w:szCs w:val="18"/>
        </w:rPr>
      </w:pPr>
      <w:r w:rsidRPr="007E4CEF">
        <w:rPr>
          <w:rFonts w:ascii="Arial" w:hAnsi="Arial" w:cs="Arial"/>
          <w:sz w:val="20"/>
          <w:szCs w:val="18"/>
        </w:rPr>
        <w:t xml:space="preserve">partecipazione sia in aggregazione di retisti sia in forma individuale. Tale esclusione non si applica alle retiste non partecipanti all’aggregazione, le quali possono presentare offerta, per </w:t>
      </w:r>
      <w:r w:rsidR="00014B68" w:rsidRPr="007E4CEF">
        <w:rPr>
          <w:rFonts w:ascii="Arial" w:hAnsi="Arial" w:cs="Arial"/>
          <w:sz w:val="20"/>
          <w:szCs w:val="18"/>
        </w:rPr>
        <w:t>i</w:t>
      </w:r>
      <w:r w:rsidRPr="007E4CEF">
        <w:rPr>
          <w:rFonts w:ascii="Arial" w:hAnsi="Arial" w:cs="Arial"/>
          <w:sz w:val="20"/>
          <w:szCs w:val="18"/>
        </w:rPr>
        <w:t>l singolo lotto, in forma singola o associata;</w:t>
      </w:r>
    </w:p>
    <w:p w14:paraId="7BE5E9FE" w14:textId="0528624D" w:rsidR="004C7C4E" w:rsidRPr="007E4CEF" w:rsidRDefault="004C7C4E" w:rsidP="007E4CEF">
      <w:pPr>
        <w:pStyle w:val="Paragrafoelenco"/>
        <w:numPr>
          <w:ilvl w:val="0"/>
          <w:numId w:val="64"/>
        </w:numPr>
        <w:spacing w:line="300" w:lineRule="exact"/>
        <w:rPr>
          <w:rFonts w:ascii="Arial" w:hAnsi="Arial" w:cs="Arial"/>
          <w:sz w:val="20"/>
          <w:szCs w:val="20"/>
        </w:rPr>
      </w:pPr>
      <w:r w:rsidRPr="007E4CEF">
        <w:rPr>
          <w:rFonts w:ascii="Arial" w:hAnsi="Arial" w:cs="Arial"/>
          <w:sz w:val="20"/>
          <w:szCs w:val="20"/>
        </w:rPr>
        <w:t xml:space="preserve">partecipazione di un consorzio </w:t>
      </w:r>
      <w:bookmarkStart w:id="204" w:name="_Hlk184032236"/>
      <w:r w:rsidR="002E02C7" w:rsidRPr="007E4CEF">
        <w:rPr>
          <w:rFonts w:ascii="Arial" w:hAnsi="Arial" w:cs="Arial"/>
          <w:sz w:val="20"/>
          <w:szCs w:val="20"/>
        </w:rPr>
        <w:t xml:space="preserve">di cui all’articolo 65, comma 2, lett. b) c) e d) del Codice </w:t>
      </w:r>
      <w:bookmarkEnd w:id="204"/>
      <w:r w:rsidRPr="007E4CEF">
        <w:rPr>
          <w:rFonts w:ascii="Arial" w:hAnsi="Arial" w:cs="Arial"/>
          <w:sz w:val="20"/>
          <w:szCs w:val="20"/>
        </w:rPr>
        <w:t>che ha designato un</w:t>
      </w:r>
      <w:r w:rsidR="00ED3046" w:rsidRPr="007E4CEF">
        <w:rPr>
          <w:rFonts w:ascii="Arial" w:hAnsi="Arial" w:cs="Arial"/>
          <w:sz w:val="20"/>
          <w:szCs w:val="20"/>
        </w:rPr>
        <w:t xml:space="preserve">a </w:t>
      </w:r>
      <w:r w:rsidRPr="007E4CEF">
        <w:rPr>
          <w:rFonts w:ascii="Arial" w:hAnsi="Arial" w:cs="Arial"/>
          <w:sz w:val="20"/>
          <w:szCs w:val="20"/>
        </w:rPr>
        <w:t>consorziat</w:t>
      </w:r>
      <w:r w:rsidR="00ED3046" w:rsidRPr="007E4CEF">
        <w:rPr>
          <w:rFonts w:ascii="Arial" w:hAnsi="Arial" w:cs="Arial"/>
          <w:sz w:val="20"/>
          <w:szCs w:val="20"/>
        </w:rPr>
        <w:t>a</w:t>
      </w:r>
      <w:r w:rsidRPr="007E4CEF">
        <w:rPr>
          <w:rFonts w:ascii="Arial" w:hAnsi="Arial" w:cs="Arial"/>
          <w:sz w:val="20"/>
          <w:szCs w:val="20"/>
        </w:rPr>
        <w:t xml:space="preserve"> esecut</w:t>
      </w:r>
      <w:r w:rsidR="00ED3046" w:rsidRPr="007E4CEF">
        <w:rPr>
          <w:rFonts w:ascii="Arial" w:hAnsi="Arial" w:cs="Arial"/>
          <w:sz w:val="20"/>
          <w:szCs w:val="20"/>
        </w:rPr>
        <w:t xml:space="preserve">rice la </w:t>
      </w:r>
      <w:r w:rsidRPr="007E4CEF">
        <w:rPr>
          <w:rFonts w:ascii="Arial" w:hAnsi="Arial" w:cs="Arial"/>
          <w:sz w:val="20"/>
          <w:szCs w:val="20"/>
        </w:rPr>
        <w:t>quale, a sua volta, partecipa in una qualsiasi altra forma,</w:t>
      </w:r>
    </w:p>
    <w:p w14:paraId="3E4E9F4C" w14:textId="77777777" w:rsidR="004C7C4E" w:rsidRPr="007E4CEF" w:rsidRDefault="004C7C4E" w:rsidP="007E4CEF">
      <w:pPr>
        <w:spacing w:line="300" w:lineRule="exact"/>
        <w:rPr>
          <w:rFonts w:ascii="Arial" w:hAnsi="Arial" w:cs="Arial"/>
          <w:sz w:val="20"/>
          <w:szCs w:val="18"/>
        </w:rPr>
      </w:pPr>
      <w:r w:rsidRPr="007E4CEF">
        <w:rPr>
          <w:rFonts w:ascii="Arial" w:hAnsi="Arial" w:cs="Arial"/>
          <w:iCs/>
          <w:sz w:val="20"/>
          <w:szCs w:val="18"/>
        </w:rPr>
        <w:t xml:space="preserve">è escluso nel caso in cui la stazione </w:t>
      </w:r>
      <w:bookmarkStart w:id="205" w:name="_Hlk130830647"/>
      <w:r w:rsidRPr="007E4CEF">
        <w:rPr>
          <w:rFonts w:ascii="Arial" w:hAnsi="Arial" w:cs="Arial"/>
          <w:iCs/>
          <w:sz w:val="20"/>
          <w:szCs w:val="18"/>
        </w:rPr>
        <w:t>appaltante accerti la sussistenza di rilevanti indizi tali da far ritenere che le offerte degli operatori economici siano imputabili ad un unico centro decisiona</w:t>
      </w:r>
      <w:bookmarkEnd w:id="205"/>
      <w:r w:rsidRPr="007E4CEF">
        <w:rPr>
          <w:rFonts w:ascii="Arial" w:hAnsi="Arial" w:cs="Arial"/>
          <w:iCs/>
          <w:sz w:val="20"/>
          <w:szCs w:val="18"/>
        </w:rPr>
        <w:t>le a cagione di accordi intercorsi con altri operatori economici partecipanti alla stessa gara.</w:t>
      </w:r>
    </w:p>
    <w:p w14:paraId="69420158" w14:textId="77777777"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 xml:space="preserve">Nel caso venga accertato quanto sopra, si provvede ad informare gli operatori economici coinvolti i quali possono, entro 10 giorni dimostrare che la circostanza non ha influito sulla gara, né è idonea a incidere sulla capacità di rispettare gli obblighi contrattuali. </w:t>
      </w:r>
    </w:p>
    <w:p w14:paraId="243A8BE6" w14:textId="77777777"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In presenza di una delle fattispecie di cui sopra, Consip si riserva in ogni caso di informare l’Autorità Garante della Concorrenza e del Mercato.</w:t>
      </w:r>
    </w:p>
    <w:p w14:paraId="3F0F947C" w14:textId="77777777" w:rsidR="00CB77CA" w:rsidRPr="007E4CEF" w:rsidRDefault="00CB77CA" w:rsidP="007E4CEF">
      <w:pPr>
        <w:spacing w:line="300" w:lineRule="exact"/>
        <w:rPr>
          <w:rFonts w:ascii="Arial" w:hAnsi="Arial" w:cs="Arial"/>
          <w:sz w:val="20"/>
          <w:szCs w:val="18"/>
        </w:rPr>
      </w:pPr>
    </w:p>
    <w:p w14:paraId="7515C4DA" w14:textId="07FB41FF" w:rsidR="004C7C4E" w:rsidRPr="007E4CEF" w:rsidRDefault="004C7C4E" w:rsidP="007E4CEF">
      <w:pPr>
        <w:spacing w:line="300" w:lineRule="exact"/>
        <w:rPr>
          <w:rFonts w:ascii="Arial" w:hAnsi="Arial" w:cs="Arial"/>
          <w:b/>
          <w:bCs/>
          <w:sz w:val="20"/>
          <w:szCs w:val="20"/>
        </w:rPr>
      </w:pPr>
      <w:bookmarkStart w:id="206" w:name="_Hlk179194651"/>
      <w:r w:rsidRPr="007E4CEF">
        <w:rPr>
          <w:rFonts w:ascii="Arial" w:hAnsi="Arial" w:cs="Arial"/>
          <w:b/>
          <w:bCs/>
          <w:sz w:val="20"/>
          <w:szCs w:val="20"/>
        </w:rPr>
        <w:t>Limitazione dell’aggiudicazione ad un numero massimo di lotti</w:t>
      </w:r>
    </w:p>
    <w:p w14:paraId="7D1BA612" w14:textId="77777777" w:rsidR="008E3E3E" w:rsidRDefault="004C7C4E" w:rsidP="007E4CEF">
      <w:pPr>
        <w:spacing w:line="300" w:lineRule="exact"/>
        <w:rPr>
          <w:rFonts w:ascii="Arial" w:hAnsi="Arial" w:cs="Arial"/>
        </w:rPr>
      </w:pPr>
      <w:r w:rsidRPr="007E4CEF">
        <w:rPr>
          <w:rFonts w:ascii="Arial" w:hAnsi="Arial" w:cs="Arial"/>
          <w:sz w:val="20"/>
          <w:szCs w:val="20"/>
        </w:rPr>
        <w:t xml:space="preserve">Nel caso in cui un concorrente risulti primo in graduatoria per più lotti, </w:t>
      </w:r>
      <w:r w:rsidR="00E42ADB" w:rsidRPr="007E4CEF">
        <w:rPr>
          <w:rFonts w:ascii="Arial" w:hAnsi="Arial" w:cs="Arial"/>
          <w:sz w:val="20"/>
          <w:szCs w:val="20"/>
        </w:rPr>
        <w:t xml:space="preserve">il </w:t>
      </w:r>
      <w:r w:rsidRPr="007E4CEF">
        <w:rPr>
          <w:rFonts w:ascii="Arial" w:hAnsi="Arial" w:cs="Arial"/>
          <w:sz w:val="20"/>
          <w:szCs w:val="20"/>
        </w:rPr>
        <w:t>medesimo</w:t>
      </w:r>
      <w:r w:rsidR="00A43706" w:rsidRPr="007E4CEF">
        <w:rPr>
          <w:rFonts w:ascii="Arial" w:hAnsi="Arial" w:cs="Arial"/>
          <w:sz w:val="20"/>
          <w:szCs w:val="18"/>
        </w:rPr>
        <w:t xml:space="preserve"> potrà aggiudicarseli qualora risulti in possesso della somma dei requisiti richiesti per la partecipazione a ciascuno di essi. In difetto al concorrente saranno aggiudicati esclusivamente i lotti sulla base del seguente ordine decrescente di massimale</w:t>
      </w:r>
      <w:r w:rsidR="00A43706" w:rsidRPr="00261497">
        <w:rPr>
          <w:rFonts w:ascii="Arial" w:hAnsi="Arial" w:cs="Arial"/>
          <w:sz w:val="20"/>
          <w:szCs w:val="18"/>
        </w:rPr>
        <w:t xml:space="preserve">: Lotto 10, Lotto 3, Lotto 17, Lotto 16, Lotto </w:t>
      </w:r>
      <w:r w:rsidR="00491200" w:rsidRPr="00261497">
        <w:rPr>
          <w:rFonts w:ascii="Arial" w:hAnsi="Arial" w:cs="Arial"/>
          <w:sz w:val="20"/>
          <w:szCs w:val="18"/>
        </w:rPr>
        <w:t>14</w:t>
      </w:r>
      <w:r w:rsidR="00A43706" w:rsidRPr="00261497">
        <w:rPr>
          <w:rFonts w:ascii="Arial" w:hAnsi="Arial" w:cs="Arial"/>
          <w:sz w:val="20"/>
          <w:szCs w:val="18"/>
        </w:rPr>
        <w:t xml:space="preserve">, Lotto </w:t>
      </w:r>
      <w:r w:rsidR="00433720" w:rsidRPr="00261497">
        <w:rPr>
          <w:rFonts w:ascii="Arial" w:hAnsi="Arial" w:cs="Arial"/>
          <w:sz w:val="20"/>
          <w:szCs w:val="18"/>
        </w:rPr>
        <w:t>13</w:t>
      </w:r>
      <w:r w:rsidR="00A43706" w:rsidRPr="00261497">
        <w:rPr>
          <w:rFonts w:ascii="Arial" w:hAnsi="Arial" w:cs="Arial"/>
          <w:sz w:val="20"/>
          <w:szCs w:val="18"/>
        </w:rPr>
        <w:t xml:space="preserve">, Lotto </w:t>
      </w:r>
      <w:r w:rsidR="00433720" w:rsidRPr="00261497">
        <w:rPr>
          <w:rFonts w:ascii="Arial" w:hAnsi="Arial" w:cs="Arial"/>
          <w:sz w:val="20"/>
          <w:szCs w:val="18"/>
        </w:rPr>
        <w:t>2</w:t>
      </w:r>
      <w:r w:rsidR="00A43706" w:rsidRPr="00261497">
        <w:rPr>
          <w:rFonts w:ascii="Arial" w:hAnsi="Arial" w:cs="Arial"/>
          <w:sz w:val="20"/>
          <w:szCs w:val="18"/>
        </w:rPr>
        <w:t xml:space="preserve">, Lotto </w:t>
      </w:r>
      <w:r w:rsidR="00433720" w:rsidRPr="00261497">
        <w:rPr>
          <w:rFonts w:ascii="Arial" w:hAnsi="Arial" w:cs="Arial"/>
          <w:sz w:val="20"/>
          <w:szCs w:val="18"/>
        </w:rPr>
        <w:t>5</w:t>
      </w:r>
      <w:r w:rsidR="00A43706" w:rsidRPr="00261497">
        <w:rPr>
          <w:rFonts w:ascii="Arial" w:hAnsi="Arial" w:cs="Arial"/>
          <w:sz w:val="20"/>
          <w:szCs w:val="18"/>
        </w:rPr>
        <w:t xml:space="preserve">, Lotto </w:t>
      </w:r>
      <w:r w:rsidR="00433720" w:rsidRPr="00261497">
        <w:rPr>
          <w:rFonts w:ascii="Arial" w:hAnsi="Arial" w:cs="Arial"/>
          <w:sz w:val="20"/>
          <w:szCs w:val="18"/>
        </w:rPr>
        <w:t>7</w:t>
      </w:r>
      <w:r w:rsidR="00A43706" w:rsidRPr="00261497">
        <w:rPr>
          <w:rFonts w:ascii="Arial" w:hAnsi="Arial" w:cs="Arial"/>
          <w:sz w:val="20"/>
          <w:szCs w:val="18"/>
        </w:rPr>
        <w:t>, Lotto 6, Lotto 9, Lotto 1</w:t>
      </w:r>
      <w:r w:rsidR="00433720" w:rsidRPr="00261497">
        <w:rPr>
          <w:rFonts w:ascii="Arial" w:hAnsi="Arial" w:cs="Arial"/>
          <w:sz w:val="20"/>
          <w:szCs w:val="18"/>
        </w:rPr>
        <w:t>2</w:t>
      </w:r>
      <w:r w:rsidR="00A43706" w:rsidRPr="00261497">
        <w:rPr>
          <w:rFonts w:ascii="Arial" w:hAnsi="Arial" w:cs="Arial"/>
          <w:sz w:val="20"/>
          <w:szCs w:val="18"/>
        </w:rPr>
        <w:t xml:space="preserve">, Lotto </w:t>
      </w:r>
      <w:r w:rsidR="00433720" w:rsidRPr="00261497">
        <w:rPr>
          <w:rFonts w:ascii="Arial" w:hAnsi="Arial" w:cs="Arial"/>
          <w:sz w:val="20"/>
          <w:szCs w:val="18"/>
        </w:rPr>
        <w:t>1</w:t>
      </w:r>
      <w:r w:rsidR="00A43706" w:rsidRPr="00261497">
        <w:rPr>
          <w:rFonts w:ascii="Arial" w:hAnsi="Arial" w:cs="Arial"/>
          <w:sz w:val="20"/>
          <w:szCs w:val="18"/>
        </w:rPr>
        <w:t xml:space="preserve">, Lotto </w:t>
      </w:r>
      <w:r w:rsidR="00433720" w:rsidRPr="00261497">
        <w:rPr>
          <w:rFonts w:ascii="Arial" w:hAnsi="Arial" w:cs="Arial"/>
          <w:sz w:val="20"/>
          <w:szCs w:val="18"/>
        </w:rPr>
        <w:t>4</w:t>
      </w:r>
      <w:r w:rsidR="00A43706" w:rsidRPr="00261497">
        <w:rPr>
          <w:rFonts w:ascii="Arial" w:hAnsi="Arial" w:cs="Arial"/>
          <w:sz w:val="20"/>
          <w:szCs w:val="18"/>
        </w:rPr>
        <w:t>, Lotto 15, Lotto 8, Lotto 11, Lotto 19, Lotto 18 per i quali possiede la somma dei requisiti richiesti per la partecipazione a ciascun singolo lotto.</w:t>
      </w:r>
    </w:p>
    <w:p w14:paraId="1787B9C9" w14:textId="0AE48DAC" w:rsidR="00A43706" w:rsidRPr="008E3E3E" w:rsidRDefault="00A43706" w:rsidP="007E4CEF">
      <w:pPr>
        <w:spacing w:line="300" w:lineRule="exact"/>
        <w:rPr>
          <w:rFonts w:ascii="Arial" w:hAnsi="Arial" w:cs="Arial"/>
          <w:sz w:val="20"/>
          <w:szCs w:val="18"/>
          <w:u w:val="single"/>
        </w:rPr>
      </w:pPr>
      <w:r w:rsidRPr="008E3E3E">
        <w:rPr>
          <w:rFonts w:ascii="Arial" w:hAnsi="Arial" w:cs="Arial"/>
          <w:sz w:val="20"/>
          <w:szCs w:val="18"/>
          <w:u w:val="single"/>
        </w:rPr>
        <w:t>È previsto un limite di lotti aggiudicabili (vincolo di aggiudicazione) ad un unico concorrente pari a 5.</w:t>
      </w:r>
    </w:p>
    <w:p w14:paraId="4CEF1AE7" w14:textId="77777777" w:rsidR="00A43706" w:rsidRPr="007E4CEF" w:rsidRDefault="00A43706" w:rsidP="007E4CEF">
      <w:pPr>
        <w:spacing w:line="300" w:lineRule="exact"/>
        <w:rPr>
          <w:rFonts w:ascii="Arial" w:hAnsi="Arial" w:cs="Arial"/>
          <w:sz w:val="20"/>
          <w:szCs w:val="18"/>
        </w:rPr>
      </w:pPr>
      <w:r w:rsidRPr="007E4CEF">
        <w:rPr>
          <w:rFonts w:ascii="Arial" w:hAnsi="Arial" w:cs="Arial"/>
          <w:sz w:val="20"/>
          <w:szCs w:val="18"/>
        </w:rPr>
        <w:t>Tale limitazione è stata imposta per assegnare al massimo 5 lotti al medesimo operatore economico, in ordine decrescente di massimale, garantendo così almeno 3 diversi aggiudicatari.</w:t>
      </w:r>
    </w:p>
    <w:p w14:paraId="0BE7E351" w14:textId="77777777" w:rsidR="00A43706" w:rsidRPr="007E4CEF" w:rsidRDefault="00A43706" w:rsidP="007E4CEF">
      <w:pPr>
        <w:spacing w:line="300" w:lineRule="exact"/>
        <w:rPr>
          <w:rFonts w:ascii="Arial" w:hAnsi="Arial" w:cs="Arial"/>
          <w:b/>
          <w:bCs/>
          <w:sz w:val="20"/>
          <w:szCs w:val="18"/>
        </w:rPr>
      </w:pPr>
      <w:r w:rsidRPr="007E4CEF">
        <w:rPr>
          <w:rFonts w:ascii="Arial" w:hAnsi="Arial" w:cs="Arial"/>
          <w:b/>
          <w:bCs/>
          <w:sz w:val="20"/>
          <w:szCs w:val="18"/>
        </w:rPr>
        <w:t>Il suddetto limite opera con esclusivo riferimento ai lotti dal n. 1 al n. 11.</w:t>
      </w:r>
    </w:p>
    <w:p w14:paraId="38280907" w14:textId="04E96831" w:rsidR="006A0723" w:rsidRPr="007E4CEF" w:rsidRDefault="004C7C4E" w:rsidP="007E4CEF">
      <w:pPr>
        <w:spacing w:line="300" w:lineRule="exact"/>
        <w:rPr>
          <w:rFonts w:ascii="Arial" w:eastAsia="Calibri" w:hAnsi="Arial" w:cs="Arial"/>
          <w:sz w:val="20"/>
          <w:szCs w:val="20"/>
          <w:lang w:eastAsia="it-IT"/>
        </w:rPr>
      </w:pPr>
      <w:r w:rsidRPr="007E4CEF">
        <w:rPr>
          <w:rFonts w:ascii="Arial" w:eastAsia="Calibri" w:hAnsi="Arial" w:cs="Arial"/>
          <w:sz w:val="20"/>
          <w:szCs w:val="20"/>
          <w:lang w:eastAsia="it-IT"/>
        </w:rPr>
        <w:t>Non troverà applicazione il limite sui Lotti aggiudicabili ad un medesimo Concorrente</w:t>
      </w:r>
      <w:r w:rsidR="006A0723" w:rsidRPr="007E4CEF">
        <w:rPr>
          <w:rFonts w:ascii="Arial" w:eastAsia="Calibri" w:hAnsi="Arial" w:cs="Arial"/>
          <w:sz w:val="20"/>
          <w:szCs w:val="20"/>
          <w:lang w:eastAsia="it-IT"/>
        </w:rPr>
        <w:t>:</w:t>
      </w:r>
    </w:p>
    <w:p w14:paraId="1BF03DCC" w14:textId="5A1015DD" w:rsidR="006A0723" w:rsidRPr="007E4CEF" w:rsidRDefault="006A0723" w:rsidP="007E4CEF">
      <w:pPr>
        <w:pStyle w:val="Paragrafoelenco"/>
        <w:numPr>
          <w:ilvl w:val="0"/>
          <w:numId w:val="117"/>
        </w:numPr>
        <w:spacing w:line="300" w:lineRule="exact"/>
        <w:ind w:left="426"/>
        <w:rPr>
          <w:rFonts w:ascii="Arial" w:hAnsi="Arial" w:cs="Arial"/>
          <w:sz w:val="20"/>
          <w:szCs w:val="18"/>
        </w:rPr>
      </w:pPr>
      <w:r w:rsidRPr="007E4CEF">
        <w:rPr>
          <w:rFonts w:ascii="Arial" w:hAnsi="Arial" w:cs="Arial"/>
          <w:sz w:val="20"/>
          <w:szCs w:val="18"/>
        </w:rPr>
        <w:t xml:space="preserve">per il Lotto </w:t>
      </w:r>
      <w:r w:rsidR="00BD0FBE">
        <w:rPr>
          <w:rFonts w:ascii="Arial" w:hAnsi="Arial" w:cs="Arial"/>
          <w:sz w:val="20"/>
          <w:szCs w:val="18"/>
        </w:rPr>
        <w:t xml:space="preserve">Italia </w:t>
      </w:r>
      <w:r w:rsidR="00C06D81">
        <w:rPr>
          <w:rFonts w:ascii="Arial" w:hAnsi="Arial" w:cs="Arial"/>
          <w:sz w:val="20"/>
          <w:szCs w:val="18"/>
        </w:rPr>
        <w:t>V</w:t>
      </w:r>
      <w:r w:rsidR="00BD0FBE">
        <w:rPr>
          <w:rFonts w:ascii="Arial" w:hAnsi="Arial" w:cs="Arial"/>
          <w:sz w:val="20"/>
          <w:szCs w:val="18"/>
        </w:rPr>
        <w:t>erde</w:t>
      </w:r>
      <w:r w:rsidRPr="007E4CEF">
        <w:rPr>
          <w:rFonts w:ascii="Arial" w:hAnsi="Arial" w:cs="Arial"/>
          <w:sz w:val="20"/>
          <w:szCs w:val="18"/>
        </w:rPr>
        <w:t xml:space="preserve"> (Lotto n. 17);</w:t>
      </w:r>
    </w:p>
    <w:p w14:paraId="6A7F78D9" w14:textId="77777777" w:rsidR="006A0723" w:rsidRPr="007E4CEF" w:rsidRDefault="006A0723" w:rsidP="007E4CEF">
      <w:pPr>
        <w:pStyle w:val="Paragrafoelenco"/>
        <w:numPr>
          <w:ilvl w:val="0"/>
          <w:numId w:val="117"/>
        </w:numPr>
        <w:spacing w:line="300" w:lineRule="exact"/>
        <w:ind w:left="426"/>
        <w:rPr>
          <w:rFonts w:ascii="Arial" w:hAnsi="Arial" w:cs="Arial"/>
          <w:sz w:val="20"/>
          <w:szCs w:val="18"/>
        </w:rPr>
      </w:pPr>
      <w:r w:rsidRPr="007E4CEF">
        <w:rPr>
          <w:rFonts w:ascii="Arial" w:hAnsi="Arial" w:cs="Arial"/>
          <w:sz w:val="20"/>
          <w:szCs w:val="18"/>
        </w:rPr>
        <w:t>per i Lotti del sud Italia (Lotti n. 12, 13, 14, 15 e 16);</w:t>
      </w:r>
    </w:p>
    <w:p w14:paraId="374C1072" w14:textId="77777777" w:rsidR="006A0723" w:rsidRPr="007E4CEF" w:rsidRDefault="006A0723" w:rsidP="007E4CEF">
      <w:pPr>
        <w:pStyle w:val="Paragrafoelenco"/>
        <w:numPr>
          <w:ilvl w:val="0"/>
          <w:numId w:val="117"/>
        </w:numPr>
        <w:spacing w:line="300" w:lineRule="exact"/>
        <w:ind w:left="426"/>
        <w:rPr>
          <w:rFonts w:ascii="Arial" w:hAnsi="Arial" w:cs="Arial"/>
          <w:sz w:val="20"/>
          <w:szCs w:val="18"/>
        </w:rPr>
      </w:pPr>
      <w:r w:rsidRPr="007E4CEF">
        <w:rPr>
          <w:rFonts w:ascii="Arial" w:hAnsi="Arial" w:cs="Arial"/>
          <w:sz w:val="20"/>
          <w:szCs w:val="18"/>
        </w:rPr>
        <w:t>per i Lotti n. 18 e 19;</w:t>
      </w:r>
    </w:p>
    <w:p w14:paraId="3AA922A7" w14:textId="0AE6B68C" w:rsidR="006A0723" w:rsidRPr="005E5E7C" w:rsidRDefault="004C7C4E" w:rsidP="007E4CEF">
      <w:pPr>
        <w:pStyle w:val="Paragrafoelenco"/>
        <w:numPr>
          <w:ilvl w:val="0"/>
          <w:numId w:val="117"/>
        </w:numPr>
        <w:spacing w:line="300" w:lineRule="exact"/>
        <w:ind w:left="426"/>
        <w:rPr>
          <w:rFonts w:ascii="Arial" w:hAnsi="Arial" w:cs="Arial"/>
          <w:i/>
          <w:iCs/>
          <w:sz w:val="20"/>
          <w:szCs w:val="20"/>
        </w:rPr>
      </w:pPr>
      <w:r w:rsidRPr="007E4CEF">
        <w:rPr>
          <w:rFonts w:ascii="Arial" w:hAnsi="Arial" w:cs="Arial"/>
          <w:sz w:val="20"/>
          <w:szCs w:val="20"/>
        </w:rPr>
        <w:t>nell’ipotesi in cui detto Concorrente risulti il solo ad aver presentato offerta, oppure risulti il solo nella graduatoria anche per la successiva esclusione di altri concorrenti.</w:t>
      </w:r>
    </w:p>
    <w:p w14:paraId="2DBFF659" w14:textId="1A9C9D1E" w:rsidR="004C7C4E" w:rsidRPr="005E5E7C" w:rsidRDefault="004C7C4E" w:rsidP="005E5E7C">
      <w:pPr>
        <w:spacing w:line="300" w:lineRule="exact"/>
        <w:ind w:left="66"/>
        <w:rPr>
          <w:rFonts w:ascii="Arial" w:eastAsia="Calibri" w:hAnsi="Arial" w:cs="Arial"/>
          <w:i/>
          <w:iCs/>
          <w:sz w:val="20"/>
          <w:szCs w:val="20"/>
        </w:rPr>
      </w:pPr>
      <w:r w:rsidRPr="005E5E7C">
        <w:rPr>
          <w:rFonts w:ascii="Arial" w:eastAsia="Calibri" w:hAnsi="Arial" w:cs="Arial"/>
          <w:sz w:val="20"/>
          <w:szCs w:val="20"/>
        </w:rPr>
        <w:t xml:space="preserve">In tali casi sarà, quindi, possibile procedere con l’aggiudicazione ad uno stesso Concorrente di un numero di Lotti superiore </w:t>
      </w:r>
      <w:r w:rsidR="00330790" w:rsidRPr="007E4CEF">
        <w:rPr>
          <w:rFonts w:ascii="Arial" w:hAnsi="Arial" w:cs="Arial"/>
          <w:sz w:val="20"/>
          <w:szCs w:val="18"/>
        </w:rPr>
        <w:t>ai 5 Lotti complessivi allo stesso aggiudicati.</w:t>
      </w:r>
    </w:p>
    <w:p w14:paraId="7BCEF9DA" w14:textId="77777777" w:rsidR="00131622" w:rsidRPr="00F252DC" w:rsidRDefault="00131622" w:rsidP="007E4CEF">
      <w:pPr>
        <w:spacing w:line="300" w:lineRule="exact"/>
        <w:rPr>
          <w:rFonts w:ascii="Arial" w:hAnsi="Arial" w:cs="Arial"/>
          <w:bCs/>
          <w:i/>
          <w:iCs/>
          <w:sz w:val="20"/>
          <w:szCs w:val="20"/>
          <w:lang w:eastAsia="it-IT"/>
        </w:rPr>
      </w:pPr>
      <w:bookmarkStart w:id="207" w:name="_Hlk179194219"/>
    </w:p>
    <w:p w14:paraId="4E540CC4" w14:textId="6F309013" w:rsidR="00131622" w:rsidRPr="007E4CEF" w:rsidRDefault="00131622" w:rsidP="007E4CEF">
      <w:pPr>
        <w:spacing w:line="300" w:lineRule="exact"/>
        <w:rPr>
          <w:rFonts w:ascii="Arial" w:eastAsia="Calibri" w:hAnsi="Arial" w:cs="Arial"/>
          <w:sz w:val="20"/>
          <w:szCs w:val="20"/>
        </w:rPr>
      </w:pPr>
      <w:r w:rsidRPr="007E4CEF">
        <w:rPr>
          <w:rFonts w:ascii="Arial" w:eastAsia="Calibri" w:hAnsi="Arial" w:cs="Arial"/>
          <w:sz w:val="20"/>
          <w:szCs w:val="20"/>
        </w:rPr>
        <w:t xml:space="preserve">Al di fuori delle suddette eccezioni, nel caso in cui un concorrente sia primo in </w:t>
      </w:r>
      <w:r w:rsidRPr="00F252DC">
        <w:rPr>
          <w:rFonts w:ascii="Arial" w:eastAsia="Calibri" w:hAnsi="Arial" w:cs="Arial"/>
          <w:sz w:val="20"/>
          <w:szCs w:val="20"/>
        </w:rPr>
        <w:t xml:space="preserve">graduatoria per più lotti, il limite di 5 lotti sarà individuato sulla base del seguente ordine decrescente di massimale: Lotto 10, Lotto 3, Lotto 2, Lotto </w:t>
      </w:r>
      <w:r w:rsidR="00961239" w:rsidRPr="00F252DC">
        <w:rPr>
          <w:rFonts w:ascii="Arial" w:eastAsia="Calibri" w:hAnsi="Arial" w:cs="Arial"/>
          <w:sz w:val="20"/>
          <w:szCs w:val="20"/>
        </w:rPr>
        <w:t>5</w:t>
      </w:r>
      <w:r w:rsidRPr="00F252DC">
        <w:rPr>
          <w:rFonts w:ascii="Arial" w:eastAsia="Calibri" w:hAnsi="Arial" w:cs="Arial"/>
          <w:sz w:val="20"/>
          <w:szCs w:val="20"/>
        </w:rPr>
        <w:t xml:space="preserve">, Lotto </w:t>
      </w:r>
      <w:r w:rsidR="00961239" w:rsidRPr="00F252DC">
        <w:rPr>
          <w:rFonts w:ascii="Arial" w:eastAsia="Calibri" w:hAnsi="Arial" w:cs="Arial"/>
          <w:sz w:val="20"/>
          <w:szCs w:val="20"/>
        </w:rPr>
        <w:t>7</w:t>
      </w:r>
      <w:r w:rsidRPr="00F252DC">
        <w:rPr>
          <w:rFonts w:ascii="Arial" w:eastAsia="Calibri" w:hAnsi="Arial" w:cs="Arial"/>
          <w:sz w:val="20"/>
          <w:szCs w:val="20"/>
        </w:rPr>
        <w:t>, Lotto 6, Lotto 9, Lotto 1, Lotto 4, Lotto 8, Lotto 11.</w:t>
      </w:r>
    </w:p>
    <w:p w14:paraId="097A9CB0" w14:textId="77777777" w:rsidR="00131622" w:rsidRPr="007E4CEF" w:rsidRDefault="00131622" w:rsidP="007E4CEF">
      <w:pPr>
        <w:spacing w:line="300" w:lineRule="exact"/>
        <w:rPr>
          <w:rFonts w:ascii="Arial" w:eastAsia="Calibri" w:hAnsi="Arial" w:cs="Arial"/>
          <w:sz w:val="20"/>
          <w:szCs w:val="20"/>
        </w:rPr>
      </w:pPr>
      <w:r w:rsidRPr="007E4CEF">
        <w:rPr>
          <w:rFonts w:ascii="Arial" w:eastAsia="Calibri" w:hAnsi="Arial" w:cs="Arial"/>
          <w:sz w:val="20"/>
          <w:szCs w:val="20"/>
        </w:rPr>
        <w:lastRenderedPageBreak/>
        <w:t>Inoltre, nel caso in cui sia intervenuto il limite di aggiudicazione a 5 lotti per 2 concorrenti (che si sono rispettivamente aggiudicati 5 lotti ciascuno rispetto agli 11 sui quali opera il vincolo) e che i medesimi siano gli unici concorrenti con offerta valida per l’ulteriore lotto soggetto al vincolo, il vincolo di aggiudicazione non troverà applicazione ed il lotto in questione verrà assegnato al concorrente che ha presentato la relativa migliore offerta.</w:t>
      </w:r>
    </w:p>
    <w:p w14:paraId="24D4FF30" w14:textId="77777777" w:rsidR="004632C8" w:rsidRPr="007E4CEF" w:rsidRDefault="004632C8" w:rsidP="007E4CEF">
      <w:pPr>
        <w:spacing w:line="300" w:lineRule="exact"/>
        <w:rPr>
          <w:rFonts w:ascii="Arial" w:hAnsi="Arial" w:cs="Arial"/>
          <w:strike/>
          <w:sz w:val="20"/>
          <w:szCs w:val="20"/>
        </w:rPr>
      </w:pPr>
      <w:bookmarkStart w:id="208" w:name="_Hlk179196201"/>
    </w:p>
    <w:bookmarkEnd w:id="208"/>
    <w:p w14:paraId="0C147DD2" w14:textId="153F9BC7"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Ai fini del conteggio del numero massimo dei lotti che possono essere aggiudicati, si tiene conto che:</w:t>
      </w:r>
    </w:p>
    <w:p w14:paraId="092B92AC" w14:textId="6E280DEC" w:rsidR="004C7C4E" w:rsidRPr="005E5E7C" w:rsidRDefault="004C7C4E" w:rsidP="007E4CEF">
      <w:pPr>
        <w:pStyle w:val="Paragrafoelenco"/>
        <w:numPr>
          <w:ilvl w:val="0"/>
          <w:numId w:val="77"/>
        </w:numPr>
        <w:spacing w:line="300" w:lineRule="exact"/>
        <w:rPr>
          <w:rFonts w:ascii="Arial" w:eastAsia="Times New Roman" w:hAnsi="Arial" w:cs="Arial"/>
          <w:sz w:val="20"/>
          <w:szCs w:val="20"/>
        </w:rPr>
      </w:pPr>
      <w:r w:rsidRPr="005E5E7C">
        <w:rPr>
          <w:rFonts w:ascii="Arial" w:eastAsia="Times New Roman" w:hAnsi="Arial" w:cs="Arial"/>
          <w:sz w:val="20"/>
          <w:szCs w:val="20"/>
        </w:rPr>
        <w:t>il suddetto vincolo</w:t>
      </w:r>
      <w:r w:rsidR="00CF4B93" w:rsidRPr="005E5E7C">
        <w:rPr>
          <w:rFonts w:ascii="Arial" w:eastAsia="Times New Roman" w:hAnsi="Arial" w:cs="Arial"/>
          <w:sz w:val="20"/>
          <w:szCs w:val="20"/>
        </w:rPr>
        <w:t xml:space="preserve"> </w:t>
      </w:r>
      <w:r w:rsidRPr="005E5E7C">
        <w:rPr>
          <w:rFonts w:ascii="Arial" w:eastAsia="Times New Roman" w:hAnsi="Arial" w:cs="Arial"/>
          <w:sz w:val="20"/>
          <w:szCs w:val="20"/>
        </w:rPr>
        <w:t>si applica anche ad un operatore economico che si trovi rispetto ad un altro partecipante in una situazione di controllo/collegamento di cui all'articolo 2359 del codice civile;</w:t>
      </w:r>
      <w:bookmarkStart w:id="209" w:name="_Hlk179278144"/>
      <w:r w:rsidR="004F7F0E" w:rsidRPr="005E5E7C">
        <w:rPr>
          <w:rFonts w:ascii="Arial" w:eastAsia="Times New Roman" w:hAnsi="Arial" w:cs="Arial"/>
          <w:sz w:val="20"/>
          <w:szCs w:val="20"/>
        </w:rPr>
        <w:t xml:space="preserve"> </w:t>
      </w:r>
      <w:r w:rsidR="004F7F0E" w:rsidRPr="007E4CEF">
        <w:rPr>
          <w:rFonts w:ascii="Arial" w:eastAsia="Times New Roman" w:hAnsi="Arial" w:cs="Arial"/>
          <w:sz w:val="20"/>
          <w:szCs w:val="20"/>
        </w:rPr>
        <w:t xml:space="preserve">l’estensione del vincolo è stata disposta </w:t>
      </w:r>
      <w:r w:rsidR="002138B0" w:rsidRPr="007E4CEF">
        <w:rPr>
          <w:rFonts w:ascii="Arial" w:eastAsia="Times New Roman" w:hAnsi="Arial" w:cs="Arial"/>
          <w:sz w:val="20"/>
          <w:szCs w:val="20"/>
        </w:rPr>
        <w:t>al fine di favorire l’accesso alla gara delle piccole medie imprese (PMI);</w:t>
      </w:r>
      <w:bookmarkEnd w:id="209"/>
    </w:p>
    <w:p w14:paraId="5594AA34" w14:textId="2C573C06" w:rsidR="00240D1D" w:rsidRPr="00F95969" w:rsidRDefault="004C7C4E" w:rsidP="007E4CEF">
      <w:pPr>
        <w:pStyle w:val="Paragrafoelenco"/>
        <w:numPr>
          <w:ilvl w:val="0"/>
          <w:numId w:val="77"/>
        </w:numPr>
        <w:spacing w:line="300" w:lineRule="exact"/>
        <w:rPr>
          <w:rFonts w:ascii="Arial" w:hAnsi="Arial" w:cs="Arial"/>
          <w:i/>
          <w:iCs/>
          <w:sz w:val="20"/>
          <w:szCs w:val="20"/>
        </w:rPr>
      </w:pPr>
      <w:r w:rsidRPr="007E4CEF">
        <w:rPr>
          <w:rFonts w:ascii="Arial" w:hAnsi="Arial" w:cs="Arial"/>
          <w:sz w:val="20"/>
          <w:szCs w:val="20"/>
        </w:rPr>
        <w:t xml:space="preserve">il concorrente che intenda partecipare a più lotti è tenuto a presentarsi sempre nella medesima forma (individuale o associata) ed in caso di RTI o Consorzi ordinari, sempre con la medesima composizione, </w:t>
      </w:r>
      <w:r w:rsidR="00240D1D" w:rsidRPr="007E4CEF">
        <w:rPr>
          <w:rFonts w:ascii="Arial" w:hAnsi="Arial" w:cs="Arial"/>
          <w:b/>
          <w:bCs/>
          <w:i/>
          <w:iCs/>
          <w:sz w:val="20"/>
          <w:szCs w:val="20"/>
        </w:rPr>
        <w:t>pena</w:t>
      </w:r>
      <w:r w:rsidR="00240D1D" w:rsidRPr="007E4CEF">
        <w:rPr>
          <w:rFonts w:ascii="Arial" w:hAnsi="Arial" w:cs="Arial"/>
          <w:i/>
          <w:iCs/>
          <w:sz w:val="20"/>
          <w:szCs w:val="20"/>
        </w:rPr>
        <w:t xml:space="preserve">: </w:t>
      </w:r>
      <w:r w:rsidR="00240D1D" w:rsidRPr="007E4CEF">
        <w:rPr>
          <w:rFonts w:ascii="Arial" w:hAnsi="Arial" w:cs="Arial"/>
          <w:sz w:val="20"/>
          <w:szCs w:val="20"/>
        </w:rPr>
        <w:t>la mancata aggiudicazione al</w:t>
      </w:r>
      <w:r w:rsidR="00240D1D" w:rsidRPr="007E4CEF">
        <w:rPr>
          <w:rFonts w:ascii="Arial" w:hAnsi="Arial" w:cs="Arial"/>
          <w:i/>
          <w:iCs/>
          <w:sz w:val="20"/>
          <w:szCs w:val="20"/>
        </w:rPr>
        <w:t xml:space="preserve"> </w:t>
      </w:r>
      <w:r w:rsidR="00240D1D" w:rsidRPr="007E4CEF">
        <w:rPr>
          <w:rFonts w:ascii="Arial" w:hAnsi="Arial" w:cs="Arial"/>
          <w:sz w:val="20"/>
          <w:szCs w:val="20"/>
        </w:rPr>
        <w:t>soggetto stesso e al concorrente in forma associata cui il soggetto partecipa in applicazione della regola sopra formulata</w:t>
      </w:r>
      <w:r w:rsidR="00F705EB" w:rsidRPr="007E4CEF">
        <w:rPr>
          <w:rFonts w:ascii="Arial" w:hAnsi="Arial" w:cs="Arial"/>
          <w:bCs/>
          <w:sz w:val="20"/>
          <w:szCs w:val="20"/>
        </w:rPr>
        <w:t xml:space="preserve"> secondo cui un concorrente può aggiudicarsi</w:t>
      </w:r>
      <w:r w:rsidR="00F705EB" w:rsidRPr="007E4CEF">
        <w:rPr>
          <w:rFonts w:ascii="Arial" w:hAnsi="Arial" w:cs="Arial"/>
          <w:bCs/>
          <w:i/>
          <w:iCs/>
          <w:sz w:val="20"/>
          <w:szCs w:val="20"/>
        </w:rPr>
        <w:t xml:space="preserve"> </w:t>
      </w:r>
      <w:r w:rsidR="00F705EB" w:rsidRPr="007E4CEF">
        <w:rPr>
          <w:rFonts w:ascii="Arial" w:hAnsi="Arial" w:cs="Arial"/>
          <w:bCs/>
          <w:sz w:val="20"/>
          <w:szCs w:val="20"/>
        </w:rPr>
        <w:t>fino ad un massimo di n. 5</w:t>
      </w:r>
      <w:r w:rsidR="00F705EB" w:rsidRPr="007E4CEF">
        <w:rPr>
          <w:rFonts w:ascii="Arial" w:hAnsi="Arial" w:cs="Arial"/>
          <w:bCs/>
          <w:i/>
          <w:iCs/>
          <w:sz w:val="20"/>
          <w:szCs w:val="20"/>
        </w:rPr>
        <w:t xml:space="preserve"> </w:t>
      </w:r>
      <w:r w:rsidR="00F705EB" w:rsidRPr="007E4CEF">
        <w:rPr>
          <w:rFonts w:ascii="Arial" w:hAnsi="Arial" w:cs="Arial"/>
          <w:bCs/>
          <w:sz w:val="20"/>
          <w:szCs w:val="20"/>
        </w:rPr>
        <w:t>Lotti, identificati in ordine decrescente di massimale</w:t>
      </w:r>
      <w:r w:rsidR="00240D1D" w:rsidRPr="007E4CEF">
        <w:rPr>
          <w:rFonts w:ascii="Arial" w:hAnsi="Arial" w:cs="Arial"/>
          <w:i/>
          <w:iCs/>
          <w:sz w:val="20"/>
          <w:szCs w:val="20"/>
        </w:rPr>
        <w:t xml:space="preserve">. </w:t>
      </w:r>
      <w:r w:rsidR="00240D1D" w:rsidRPr="007E4CEF">
        <w:rPr>
          <w:rFonts w:ascii="Arial" w:hAnsi="Arial" w:cs="Arial"/>
          <w:sz w:val="20"/>
          <w:szCs w:val="20"/>
        </w:rPr>
        <w:t>I consorzi di cui all’art. 65, comma 2, lett. b), c) e d) del Codice possono indicare consorziate esecutrici diverse, ma queste ultime non possono partecipare in altra forma ad altri lotti pena</w:t>
      </w:r>
      <w:r w:rsidR="00240D1D" w:rsidRPr="007E4CEF">
        <w:rPr>
          <w:rFonts w:ascii="Arial" w:hAnsi="Arial" w:cs="Arial"/>
          <w:i/>
          <w:iCs/>
          <w:sz w:val="20"/>
          <w:szCs w:val="20"/>
        </w:rPr>
        <w:t xml:space="preserve"> </w:t>
      </w:r>
      <w:r w:rsidR="00240D1D" w:rsidRPr="007E4CEF">
        <w:rPr>
          <w:rFonts w:ascii="Arial" w:hAnsi="Arial" w:cs="Arial"/>
          <w:sz w:val="20"/>
          <w:szCs w:val="20"/>
        </w:rPr>
        <w:t>la mancata aggiudicazione al</w:t>
      </w:r>
      <w:r w:rsidR="00240D1D" w:rsidRPr="007E4CEF">
        <w:rPr>
          <w:rFonts w:ascii="Arial" w:hAnsi="Arial" w:cs="Arial"/>
          <w:i/>
          <w:iCs/>
          <w:sz w:val="20"/>
          <w:szCs w:val="20"/>
        </w:rPr>
        <w:t xml:space="preserve"> </w:t>
      </w:r>
      <w:r w:rsidR="00240D1D" w:rsidRPr="007E4CEF">
        <w:rPr>
          <w:rFonts w:ascii="Arial" w:hAnsi="Arial" w:cs="Arial"/>
          <w:sz w:val="20"/>
          <w:szCs w:val="20"/>
        </w:rPr>
        <w:t>consorzio/consorziate secondo le regole di cui sopra.</w:t>
      </w:r>
    </w:p>
    <w:bookmarkEnd w:id="206"/>
    <w:bookmarkEnd w:id="207"/>
    <w:p w14:paraId="786979D3" w14:textId="77777777" w:rsidR="004C7C4E" w:rsidRPr="00F95969" w:rsidRDefault="004C7C4E" w:rsidP="007E4CEF">
      <w:pPr>
        <w:spacing w:line="300" w:lineRule="exact"/>
        <w:rPr>
          <w:rFonts w:ascii="Arial" w:hAnsi="Arial" w:cs="Arial"/>
          <w:b/>
          <w:i/>
          <w:sz w:val="18"/>
          <w:szCs w:val="18"/>
        </w:rPr>
      </w:pPr>
    </w:p>
    <w:p w14:paraId="51FD4D14" w14:textId="642BBBDB"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Le aggregazioni di retisti di cui all’articolo 65, comma 2 lettera g) del Codice, rispettano la disciplina prevista per gli RTI in quanto compatibile. In particolare:</w:t>
      </w:r>
    </w:p>
    <w:p w14:paraId="7D82D686" w14:textId="77777777" w:rsidR="004C7C4E" w:rsidRPr="007E4CEF" w:rsidRDefault="004C7C4E" w:rsidP="007E4CEF">
      <w:pPr>
        <w:pStyle w:val="Paragrafoelenco"/>
        <w:numPr>
          <w:ilvl w:val="3"/>
          <w:numId w:val="65"/>
        </w:numPr>
        <w:spacing w:line="300" w:lineRule="exact"/>
        <w:ind w:left="567" w:hanging="284"/>
        <w:rPr>
          <w:rFonts w:ascii="Arial" w:hAnsi="Arial" w:cs="Arial"/>
          <w:sz w:val="20"/>
          <w:szCs w:val="18"/>
        </w:rPr>
      </w:pPr>
      <w:r w:rsidRPr="007E4CEF">
        <w:rPr>
          <w:rFonts w:ascii="Arial" w:hAnsi="Arial" w:cs="Arial"/>
          <w:sz w:val="20"/>
          <w:szCs w:val="18"/>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1F6CBFDA" w14:textId="77777777" w:rsidR="004C7C4E" w:rsidRPr="007E4CEF" w:rsidRDefault="004C7C4E" w:rsidP="007E4CEF">
      <w:pPr>
        <w:pStyle w:val="Paragrafoelenco"/>
        <w:numPr>
          <w:ilvl w:val="3"/>
          <w:numId w:val="65"/>
        </w:numPr>
        <w:spacing w:line="300" w:lineRule="exact"/>
        <w:ind w:left="567" w:hanging="284"/>
        <w:rPr>
          <w:rFonts w:ascii="Arial" w:hAnsi="Arial" w:cs="Arial"/>
          <w:sz w:val="20"/>
          <w:szCs w:val="18"/>
        </w:rPr>
      </w:pPr>
      <w:r w:rsidRPr="007E4CEF">
        <w:rPr>
          <w:rFonts w:ascii="Arial" w:hAnsi="Arial" w:cs="Arial"/>
          <w:sz w:val="20"/>
          <w:szCs w:val="18"/>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14:paraId="2A08DAB3" w14:textId="77777777" w:rsidR="004C7C4E" w:rsidRPr="007E4CEF" w:rsidRDefault="004C7C4E" w:rsidP="007E4CEF">
      <w:pPr>
        <w:pStyle w:val="Paragrafoelenco"/>
        <w:numPr>
          <w:ilvl w:val="3"/>
          <w:numId w:val="65"/>
        </w:numPr>
        <w:spacing w:line="300" w:lineRule="exact"/>
        <w:ind w:left="567" w:hanging="284"/>
        <w:rPr>
          <w:rFonts w:ascii="Arial" w:hAnsi="Arial" w:cs="Arial"/>
          <w:sz w:val="20"/>
          <w:szCs w:val="18"/>
        </w:rPr>
      </w:pPr>
      <w:r w:rsidRPr="007E4CEF">
        <w:rPr>
          <w:rFonts w:ascii="Arial" w:hAnsi="Arial" w:cs="Arial"/>
          <w:sz w:val="20"/>
          <w:szCs w:val="18"/>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30BAC9F6" w14:textId="77777777" w:rsidR="004C7C4E" w:rsidRPr="007E4CEF" w:rsidRDefault="004C7C4E" w:rsidP="007E4CEF">
      <w:pPr>
        <w:spacing w:line="300" w:lineRule="exact"/>
        <w:rPr>
          <w:rFonts w:ascii="Arial" w:hAnsi="Arial" w:cs="Arial"/>
          <w:sz w:val="28"/>
        </w:rPr>
      </w:pPr>
      <w:r w:rsidRPr="007E4CEF">
        <w:rPr>
          <w:rFonts w:ascii="Arial" w:hAnsi="Arial" w:cs="Arial"/>
          <w:sz w:val="20"/>
          <w:szCs w:val="18"/>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08E2C068" w14:textId="198074F1" w:rsidR="004C7C4E" w:rsidRPr="007E4CEF" w:rsidRDefault="004C7C4E" w:rsidP="007E4CEF">
      <w:pPr>
        <w:spacing w:line="300" w:lineRule="exact"/>
        <w:rPr>
          <w:rFonts w:ascii="Arial" w:hAnsi="Arial" w:cs="Arial"/>
          <w:strike/>
          <w:sz w:val="20"/>
          <w:szCs w:val="20"/>
        </w:rPr>
      </w:pPr>
      <w:r w:rsidRPr="007E4CEF">
        <w:rPr>
          <w:rFonts w:ascii="Arial" w:hAnsi="Arial" w:cs="Arial"/>
          <w:sz w:val="20"/>
          <w:szCs w:val="20"/>
        </w:rPr>
        <w:t xml:space="preserve">Ad un raggruppamento temporaneo può partecipare anche un consorzio di cui all’articolo 65, comma </w:t>
      </w:r>
      <w:r w:rsidR="25D1B0EB" w:rsidRPr="007E4CEF">
        <w:rPr>
          <w:rFonts w:ascii="Arial" w:hAnsi="Arial" w:cs="Arial"/>
          <w:sz w:val="20"/>
          <w:szCs w:val="20"/>
        </w:rPr>
        <w:t>2</w:t>
      </w:r>
      <w:r w:rsidRPr="007E4CEF">
        <w:rPr>
          <w:rFonts w:ascii="Arial" w:hAnsi="Arial" w:cs="Arial"/>
          <w:sz w:val="20"/>
          <w:szCs w:val="20"/>
        </w:rPr>
        <w:t>, lettera b), c), d)</w:t>
      </w:r>
      <w:r w:rsidR="0089339F" w:rsidRPr="007E4CEF">
        <w:rPr>
          <w:rFonts w:ascii="Arial" w:hAnsi="Arial" w:cs="Arial"/>
          <w:sz w:val="20"/>
          <w:szCs w:val="20"/>
        </w:rPr>
        <w:t xml:space="preserve"> del Codice</w:t>
      </w:r>
      <w:r w:rsidR="007C49E0" w:rsidRPr="007E4CEF">
        <w:rPr>
          <w:rFonts w:ascii="Arial" w:hAnsi="Arial" w:cs="Arial"/>
          <w:sz w:val="20"/>
          <w:szCs w:val="20"/>
        </w:rPr>
        <w:t>.</w:t>
      </w:r>
    </w:p>
    <w:p w14:paraId="256B8972" w14:textId="6F881E6B" w:rsidR="0086116B" w:rsidRPr="00A828DA" w:rsidRDefault="004C7C4E" w:rsidP="007E4CEF">
      <w:pPr>
        <w:spacing w:line="300" w:lineRule="exact"/>
        <w:rPr>
          <w:rFonts w:ascii="Arial" w:hAnsi="Arial" w:cs="Arial"/>
          <w:bCs/>
          <w:i/>
          <w:iCs/>
          <w:sz w:val="20"/>
          <w:szCs w:val="20"/>
          <w:lang w:eastAsia="it-IT"/>
        </w:rPr>
      </w:pPr>
      <w:r w:rsidRPr="007E4CEF">
        <w:rPr>
          <w:rFonts w:ascii="Arial" w:hAnsi="Arial" w:cs="Arial"/>
          <w:sz w:val="20"/>
          <w:szCs w:val="20"/>
        </w:rPr>
        <w:t>L’impresa in concordato preventivo con continuità aziendale può concorrere anche riunita in R</w:t>
      </w:r>
      <w:r w:rsidR="64058F3D" w:rsidRPr="007E4CEF">
        <w:rPr>
          <w:rFonts w:ascii="Arial" w:hAnsi="Arial" w:cs="Arial"/>
          <w:sz w:val="20"/>
          <w:szCs w:val="20"/>
        </w:rPr>
        <w:t xml:space="preserve">aggruppamento </w:t>
      </w:r>
      <w:r w:rsidR="64058F3D" w:rsidRPr="00A828DA">
        <w:rPr>
          <w:rFonts w:ascii="Arial" w:hAnsi="Arial" w:cs="Arial"/>
          <w:sz w:val="20"/>
          <w:szCs w:val="20"/>
        </w:rPr>
        <w:t>temporaneo</w:t>
      </w:r>
      <w:r w:rsidRPr="00A828DA">
        <w:rPr>
          <w:rFonts w:ascii="Arial" w:hAnsi="Arial" w:cs="Arial"/>
          <w:sz w:val="20"/>
          <w:szCs w:val="20"/>
        </w:rPr>
        <w:t xml:space="preserve"> di imprese e sempre che le altre imprese aderenti al RTI non siano assoggettate ad una procedura concorsuale.</w:t>
      </w:r>
    </w:p>
    <w:p w14:paraId="277B4581" w14:textId="77777777" w:rsidR="004C7C4E" w:rsidRPr="007E4CEF" w:rsidRDefault="004C7C4E" w:rsidP="007E4CEF">
      <w:pPr>
        <w:widowControl w:val="0"/>
        <w:spacing w:line="300" w:lineRule="exact"/>
        <w:rPr>
          <w:rFonts w:ascii="Arial" w:hAnsi="Arial" w:cs="Arial"/>
          <w:sz w:val="20"/>
          <w:szCs w:val="20"/>
          <w:lang w:eastAsia="it-IT"/>
        </w:rPr>
      </w:pPr>
      <w:r w:rsidRPr="00A828DA">
        <w:rPr>
          <w:rFonts w:ascii="Arial" w:hAnsi="Arial" w:cs="Arial"/>
          <w:sz w:val="20"/>
          <w:szCs w:val="20"/>
          <w:lang w:eastAsia="it-IT"/>
        </w:rPr>
        <w:t xml:space="preserve">Le quote di partecipazione </w:t>
      </w:r>
      <w:r w:rsidRPr="007E4CEF">
        <w:rPr>
          <w:rFonts w:ascii="Arial" w:hAnsi="Arial" w:cs="Arial"/>
          <w:sz w:val="20"/>
          <w:szCs w:val="20"/>
          <w:lang w:eastAsia="it-IT"/>
        </w:rPr>
        <w:t xml:space="preserve">al RTI, dichiarate in sede di offerta, dovranno essere rispettate con riferimento </w:t>
      </w:r>
      <w:r w:rsidRPr="007E4CEF">
        <w:rPr>
          <w:rFonts w:ascii="Arial" w:hAnsi="Arial" w:cs="Arial"/>
          <w:sz w:val="20"/>
          <w:szCs w:val="20"/>
          <w:lang w:eastAsia="it-IT"/>
        </w:rPr>
        <w:lastRenderedPageBreak/>
        <w:t xml:space="preserve">all’importo della Convenzione. Con riferimento al singolo contratto di fornitura, la ripartizione delle quote delle imprese raggruppate potrà esser rimodulata rispetto a quella dichiarata in offerta - anche escludendo una o più imprese facenti parte del RTI - purché tale rimodulazione avvenga rispettando la coerenza tra le capacità dichiarate da ciascuna impresa in sede di offerta e quelle necessarie ai fini dell’esecuzione delle prestazioni oggetto del contratto e ferma la responsabilità solidale tra i componenti il RTI  stesso. La rimodulazione delle quote all’interno del contratto di fornitura potrà interessare anche la mandataria. </w:t>
      </w:r>
    </w:p>
    <w:p w14:paraId="3F262AB9" w14:textId="3B579DC8" w:rsidR="004C7C4E" w:rsidRPr="007E4CEF" w:rsidRDefault="004C7C4E" w:rsidP="007E4CEF">
      <w:pPr>
        <w:widowControl w:val="0"/>
        <w:spacing w:line="300" w:lineRule="exact"/>
        <w:rPr>
          <w:rFonts w:ascii="Arial" w:hAnsi="Arial" w:cs="Arial"/>
          <w:strike/>
          <w:sz w:val="20"/>
          <w:szCs w:val="20"/>
        </w:rPr>
      </w:pPr>
      <w:r w:rsidRPr="007E4CEF">
        <w:rPr>
          <w:rFonts w:ascii="Arial" w:hAnsi="Arial" w:cs="Arial"/>
          <w:sz w:val="20"/>
          <w:szCs w:val="20"/>
        </w:rPr>
        <w:t xml:space="preserve">Fermo quanto sopra, le imprese raggruppate/consorziate/raggruppande/consorziande </w:t>
      </w:r>
      <w:r w:rsidR="00240D1D" w:rsidRPr="007E4CEF">
        <w:rPr>
          <w:rFonts w:ascii="Arial" w:hAnsi="Arial" w:cs="Arial"/>
          <w:sz w:val="20"/>
          <w:szCs w:val="20"/>
        </w:rPr>
        <w:t xml:space="preserve">che partecipano nella stessa forma nei diversi lotti, </w:t>
      </w:r>
      <w:r w:rsidRPr="007E4CEF">
        <w:rPr>
          <w:rFonts w:ascii="Arial" w:hAnsi="Arial" w:cs="Arial"/>
          <w:sz w:val="20"/>
          <w:szCs w:val="20"/>
        </w:rPr>
        <w:t xml:space="preserve">potranno assumere, </w:t>
      </w:r>
      <w:r w:rsidR="00240D1D" w:rsidRPr="007E4CEF">
        <w:rPr>
          <w:rFonts w:ascii="Arial" w:hAnsi="Arial" w:cs="Arial"/>
          <w:sz w:val="20"/>
          <w:szCs w:val="20"/>
        </w:rPr>
        <w:t xml:space="preserve">in tali </w:t>
      </w:r>
      <w:r w:rsidRPr="007E4CEF">
        <w:rPr>
          <w:rFonts w:ascii="Arial" w:hAnsi="Arial" w:cs="Arial"/>
          <w:sz w:val="20"/>
          <w:szCs w:val="20"/>
        </w:rPr>
        <w:t xml:space="preserve">lotti, diversi ruoli (mandataria/mandante) e/o una diversa percentuale di ripartizione dell’oggetto contrattuale, fatto salvo il rispetto per ogni Lotto delle regole previste per la partecipazione dalla documentazione di gara. </w:t>
      </w:r>
    </w:p>
    <w:p w14:paraId="3641D246" w14:textId="77777777" w:rsidR="004C7C4E" w:rsidRPr="007E4CEF" w:rsidRDefault="004C7C4E" w:rsidP="007E4CEF">
      <w:pPr>
        <w:widowControl w:val="0"/>
        <w:spacing w:line="300" w:lineRule="exact"/>
        <w:rPr>
          <w:rFonts w:ascii="Arial" w:hAnsi="Arial" w:cs="Arial"/>
          <w:i/>
          <w:sz w:val="20"/>
          <w:szCs w:val="20"/>
          <w:lang w:eastAsia="it-IT"/>
        </w:rPr>
      </w:pPr>
    </w:p>
    <w:p w14:paraId="162CA3D2" w14:textId="507DE522" w:rsidR="004C7C4E" w:rsidRPr="007E4CEF" w:rsidRDefault="004C7C4E" w:rsidP="005E5E7C">
      <w:pPr>
        <w:pStyle w:val="Titolo2"/>
      </w:pPr>
      <w:bookmarkStart w:id="210" w:name="_Toc482025712"/>
      <w:bookmarkStart w:id="211" w:name="_Toc482097535"/>
      <w:bookmarkStart w:id="212" w:name="_Toc482097624"/>
      <w:bookmarkStart w:id="213" w:name="_Toc482097713"/>
      <w:bookmarkStart w:id="214" w:name="_Toc482097905"/>
      <w:bookmarkStart w:id="215" w:name="_Toc482099003"/>
      <w:bookmarkStart w:id="216" w:name="_Toc482100720"/>
      <w:bookmarkStart w:id="217" w:name="_Toc482100877"/>
      <w:bookmarkStart w:id="218" w:name="_Toc482101303"/>
      <w:bookmarkStart w:id="219" w:name="_Toc482101440"/>
      <w:bookmarkStart w:id="220" w:name="_Toc482101555"/>
      <w:bookmarkStart w:id="221" w:name="_Toc482101730"/>
      <w:bookmarkStart w:id="222" w:name="_Toc482101823"/>
      <w:bookmarkStart w:id="223" w:name="_Toc482101918"/>
      <w:bookmarkStart w:id="224" w:name="_Toc482102013"/>
      <w:bookmarkStart w:id="225" w:name="_Toc482102107"/>
      <w:bookmarkStart w:id="226" w:name="_Toc482351971"/>
      <w:bookmarkStart w:id="227" w:name="_Toc482352061"/>
      <w:bookmarkStart w:id="228" w:name="_Toc482352151"/>
      <w:bookmarkStart w:id="229" w:name="_Toc482352241"/>
      <w:bookmarkStart w:id="230" w:name="_Toc482633081"/>
      <w:bookmarkStart w:id="231" w:name="_Toc482641258"/>
      <w:bookmarkStart w:id="232" w:name="_Toc482712704"/>
      <w:bookmarkStart w:id="233" w:name="_Toc482959474"/>
      <w:bookmarkStart w:id="234" w:name="_Toc482959584"/>
      <w:bookmarkStart w:id="235" w:name="_Toc482959694"/>
      <w:bookmarkStart w:id="236" w:name="_Toc482978813"/>
      <w:bookmarkStart w:id="237" w:name="_Toc482978922"/>
      <w:bookmarkStart w:id="238" w:name="_Toc482979030"/>
      <w:bookmarkStart w:id="239" w:name="_Toc482979141"/>
      <w:bookmarkStart w:id="240" w:name="_Toc482979250"/>
      <w:bookmarkStart w:id="241" w:name="_Toc482979359"/>
      <w:bookmarkStart w:id="242" w:name="_Toc482979467"/>
      <w:bookmarkStart w:id="243" w:name="_Toc482979576"/>
      <w:bookmarkStart w:id="244" w:name="_Toc482979674"/>
      <w:bookmarkStart w:id="245" w:name="_Toc483233635"/>
      <w:bookmarkStart w:id="246" w:name="_Toc483302335"/>
      <w:bookmarkStart w:id="247" w:name="_Toc483315885"/>
      <w:bookmarkStart w:id="248" w:name="_Toc483316090"/>
      <w:bookmarkStart w:id="249" w:name="_Toc483316293"/>
      <w:bookmarkStart w:id="250" w:name="_Toc483316424"/>
      <w:bookmarkStart w:id="251" w:name="_Toc483325727"/>
      <w:bookmarkStart w:id="252" w:name="_Toc483401206"/>
      <w:bookmarkStart w:id="253" w:name="_Toc483474003"/>
      <w:bookmarkStart w:id="254" w:name="_Toc483571432"/>
      <w:bookmarkStart w:id="255" w:name="_Toc483571553"/>
      <w:bookmarkStart w:id="256" w:name="_Toc483906930"/>
      <w:bookmarkStart w:id="257" w:name="_Toc484010680"/>
      <w:bookmarkStart w:id="258" w:name="_Toc484010802"/>
      <w:bookmarkStart w:id="259" w:name="_Toc484010926"/>
      <w:bookmarkStart w:id="260" w:name="_Toc484011048"/>
      <w:bookmarkStart w:id="261" w:name="_Toc484011170"/>
      <w:bookmarkStart w:id="262" w:name="_Toc484011645"/>
      <w:bookmarkStart w:id="263" w:name="_Toc484097719"/>
      <w:bookmarkStart w:id="264" w:name="_Toc484428891"/>
      <w:bookmarkStart w:id="265" w:name="_Toc484429061"/>
      <w:bookmarkStart w:id="266" w:name="_Toc484438636"/>
      <w:bookmarkStart w:id="267" w:name="_Toc484438760"/>
      <w:bookmarkStart w:id="268" w:name="_Toc484438884"/>
      <w:bookmarkStart w:id="269" w:name="_Toc484439804"/>
      <w:bookmarkStart w:id="270" w:name="_Toc484439927"/>
      <w:bookmarkStart w:id="271" w:name="_Toc484440051"/>
      <w:bookmarkStart w:id="272" w:name="_Toc484440411"/>
      <w:bookmarkStart w:id="273" w:name="_Toc484448070"/>
      <w:bookmarkStart w:id="274" w:name="_Toc484448195"/>
      <w:bookmarkStart w:id="275" w:name="_Toc484448319"/>
      <w:bookmarkStart w:id="276" w:name="_Toc484448443"/>
      <w:bookmarkStart w:id="277" w:name="_Toc484448567"/>
      <w:bookmarkStart w:id="278" w:name="_Toc484448691"/>
      <w:bookmarkStart w:id="279" w:name="_Toc484448814"/>
      <w:bookmarkStart w:id="280" w:name="_Toc484448938"/>
      <w:bookmarkStart w:id="281" w:name="_Toc484449062"/>
      <w:bookmarkStart w:id="282" w:name="_Toc484526557"/>
      <w:bookmarkStart w:id="283" w:name="_Toc484605277"/>
      <w:bookmarkStart w:id="284" w:name="_Toc484605401"/>
      <w:bookmarkStart w:id="285" w:name="_Toc484688270"/>
      <w:bookmarkStart w:id="286" w:name="_Toc484688825"/>
      <w:bookmarkStart w:id="287" w:name="_Toc485218261"/>
      <w:bookmarkStart w:id="288" w:name="_Toc482025713"/>
      <w:bookmarkStart w:id="289" w:name="_Toc482097536"/>
      <w:bookmarkStart w:id="290" w:name="_Toc482097625"/>
      <w:bookmarkStart w:id="291" w:name="_Toc482097714"/>
      <w:bookmarkStart w:id="292" w:name="_Toc482097906"/>
      <w:bookmarkStart w:id="293" w:name="_Toc482099004"/>
      <w:bookmarkStart w:id="294" w:name="_Toc482100721"/>
      <w:bookmarkStart w:id="295" w:name="_Toc482100878"/>
      <w:bookmarkStart w:id="296" w:name="_Toc482101304"/>
      <w:bookmarkStart w:id="297" w:name="_Toc482101441"/>
      <w:bookmarkStart w:id="298" w:name="_Toc482101556"/>
      <w:bookmarkStart w:id="299" w:name="_Toc482101731"/>
      <w:bookmarkStart w:id="300" w:name="_Toc482101824"/>
      <w:bookmarkStart w:id="301" w:name="_Toc482101919"/>
      <w:bookmarkStart w:id="302" w:name="_Toc482102014"/>
      <w:bookmarkStart w:id="303" w:name="_Toc482102108"/>
      <w:bookmarkStart w:id="304" w:name="_Toc482351972"/>
      <w:bookmarkStart w:id="305" w:name="_Toc482352062"/>
      <w:bookmarkStart w:id="306" w:name="_Toc482352152"/>
      <w:bookmarkStart w:id="307" w:name="_Toc482352242"/>
      <w:bookmarkStart w:id="308" w:name="_Toc482633082"/>
      <w:bookmarkStart w:id="309" w:name="_Toc482641259"/>
      <w:bookmarkStart w:id="310" w:name="_Toc482712705"/>
      <w:bookmarkStart w:id="311" w:name="_Toc482959475"/>
      <w:bookmarkStart w:id="312" w:name="_Toc482959585"/>
      <w:bookmarkStart w:id="313" w:name="_Toc482959695"/>
      <w:bookmarkStart w:id="314" w:name="_Toc482978814"/>
      <w:bookmarkStart w:id="315" w:name="_Toc482978923"/>
      <w:bookmarkStart w:id="316" w:name="_Toc482979031"/>
      <w:bookmarkStart w:id="317" w:name="_Toc482979142"/>
      <w:bookmarkStart w:id="318" w:name="_Toc482979251"/>
      <w:bookmarkStart w:id="319" w:name="_Toc482979360"/>
      <w:bookmarkStart w:id="320" w:name="_Toc482979468"/>
      <w:bookmarkStart w:id="321" w:name="_Toc482979577"/>
      <w:bookmarkStart w:id="322" w:name="_Toc482979675"/>
      <w:bookmarkStart w:id="323" w:name="_Toc483233636"/>
      <w:bookmarkStart w:id="324" w:name="_Toc483302336"/>
      <w:bookmarkStart w:id="325" w:name="_Toc483315886"/>
      <w:bookmarkStart w:id="326" w:name="_Toc483316091"/>
      <w:bookmarkStart w:id="327" w:name="_Toc483316294"/>
      <w:bookmarkStart w:id="328" w:name="_Toc483316425"/>
      <w:bookmarkStart w:id="329" w:name="_Toc483325728"/>
      <w:bookmarkStart w:id="330" w:name="_Toc483401207"/>
      <w:bookmarkStart w:id="331" w:name="_Toc483474004"/>
      <w:bookmarkStart w:id="332" w:name="_Toc483571433"/>
      <w:bookmarkStart w:id="333" w:name="_Toc483571554"/>
      <w:bookmarkStart w:id="334" w:name="_Toc483906931"/>
      <w:bookmarkStart w:id="335" w:name="_Toc484010681"/>
      <w:bookmarkStart w:id="336" w:name="_Toc484010803"/>
      <w:bookmarkStart w:id="337" w:name="_Toc484010927"/>
      <w:bookmarkStart w:id="338" w:name="_Toc484011049"/>
      <w:bookmarkStart w:id="339" w:name="_Toc484011171"/>
      <w:bookmarkStart w:id="340" w:name="_Toc484011646"/>
      <w:bookmarkStart w:id="341" w:name="_Toc484097720"/>
      <w:bookmarkStart w:id="342" w:name="_Toc484428892"/>
      <w:bookmarkStart w:id="343" w:name="_Toc484429062"/>
      <w:bookmarkStart w:id="344" w:name="_Toc484438637"/>
      <w:bookmarkStart w:id="345" w:name="_Toc484438761"/>
      <w:bookmarkStart w:id="346" w:name="_Toc484438885"/>
      <w:bookmarkStart w:id="347" w:name="_Toc484439805"/>
      <w:bookmarkStart w:id="348" w:name="_Toc484439928"/>
      <w:bookmarkStart w:id="349" w:name="_Toc484440052"/>
      <w:bookmarkStart w:id="350" w:name="_Toc484440412"/>
      <w:bookmarkStart w:id="351" w:name="_Toc484448071"/>
      <w:bookmarkStart w:id="352" w:name="_Toc484448196"/>
      <w:bookmarkStart w:id="353" w:name="_Toc484448320"/>
      <w:bookmarkStart w:id="354" w:name="_Toc484448444"/>
      <w:bookmarkStart w:id="355" w:name="_Toc484448568"/>
      <w:bookmarkStart w:id="356" w:name="_Toc484448692"/>
      <w:bookmarkStart w:id="357" w:name="_Toc484448815"/>
      <w:bookmarkStart w:id="358" w:name="_Toc484448939"/>
      <w:bookmarkStart w:id="359" w:name="_Toc484449063"/>
      <w:bookmarkStart w:id="360" w:name="_Toc484526558"/>
      <w:bookmarkStart w:id="361" w:name="_Toc484605278"/>
      <w:bookmarkStart w:id="362" w:name="_Toc484605402"/>
      <w:bookmarkStart w:id="363" w:name="_Toc484688271"/>
      <w:bookmarkStart w:id="364" w:name="_Toc484688826"/>
      <w:bookmarkStart w:id="365" w:name="_Toc485218262"/>
      <w:bookmarkStart w:id="366" w:name="_Toc482025714"/>
      <w:bookmarkStart w:id="367" w:name="_Toc482097537"/>
      <w:bookmarkStart w:id="368" w:name="_Toc482097626"/>
      <w:bookmarkStart w:id="369" w:name="_Toc482097715"/>
      <w:bookmarkStart w:id="370" w:name="_Toc482097907"/>
      <w:bookmarkStart w:id="371" w:name="_Toc482099005"/>
      <w:bookmarkStart w:id="372" w:name="_Toc482100722"/>
      <w:bookmarkStart w:id="373" w:name="_Toc482100879"/>
      <w:bookmarkStart w:id="374" w:name="_Toc482101305"/>
      <w:bookmarkStart w:id="375" w:name="_Toc482101442"/>
      <w:bookmarkStart w:id="376" w:name="_Toc482101557"/>
      <w:bookmarkStart w:id="377" w:name="_Toc482101732"/>
      <w:bookmarkStart w:id="378" w:name="_Toc482101825"/>
      <w:bookmarkStart w:id="379" w:name="_Toc482101920"/>
      <w:bookmarkStart w:id="380" w:name="_Toc482102015"/>
      <w:bookmarkStart w:id="381" w:name="_Toc482102109"/>
      <w:bookmarkStart w:id="382" w:name="_Toc482351973"/>
      <w:bookmarkStart w:id="383" w:name="_Toc482352063"/>
      <w:bookmarkStart w:id="384" w:name="_Toc482352153"/>
      <w:bookmarkStart w:id="385" w:name="_Toc482352243"/>
      <w:bookmarkStart w:id="386" w:name="_Toc482633083"/>
      <w:bookmarkStart w:id="387" w:name="_Toc482641260"/>
      <w:bookmarkStart w:id="388" w:name="_Toc482712706"/>
      <w:bookmarkStart w:id="389" w:name="_Toc482959476"/>
      <w:bookmarkStart w:id="390" w:name="_Toc482959586"/>
      <w:bookmarkStart w:id="391" w:name="_Toc482959696"/>
      <w:bookmarkStart w:id="392" w:name="_Toc482978815"/>
      <w:bookmarkStart w:id="393" w:name="_Toc482978924"/>
      <w:bookmarkStart w:id="394" w:name="_Toc482979032"/>
      <w:bookmarkStart w:id="395" w:name="_Toc482979143"/>
      <w:bookmarkStart w:id="396" w:name="_Toc482979252"/>
      <w:bookmarkStart w:id="397" w:name="_Toc482979361"/>
      <w:bookmarkStart w:id="398" w:name="_Toc482979469"/>
      <w:bookmarkStart w:id="399" w:name="_Toc482979578"/>
      <w:bookmarkStart w:id="400" w:name="_Toc482979676"/>
      <w:bookmarkStart w:id="401" w:name="_Toc483233637"/>
      <w:bookmarkStart w:id="402" w:name="_Toc483302337"/>
      <w:bookmarkStart w:id="403" w:name="_Toc483315887"/>
      <w:bookmarkStart w:id="404" w:name="_Toc483316092"/>
      <w:bookmarkStart w:id="405" w:name="_Toc483316295"/>
      <w:bookmarkStart w:id="406" w:name="_Toc483316426"/>
      <w:bookmarkStart w:id="407" w:name="_Toc483325729"/>
      <w:bookmarkStart w:id="408" w:name="_Toc483401208"/>
      <w:bookmarkStart w:id="409" w:name="_Toc483474005"/>
      <w:bookmarkStart w:id="410" w:name="_Toc483571434"/>
      <w:bookmarkStart w:id="411" w:name="_Toc483571555"/>
      <w:bookmarkStart w:id="412" w:name="_Toc483906932"/>
      <w:bookmarkStart w:id="413" w:name="_Toc484010682"/>
      <w:bookmarkStart w:id="414" w:name="_Toc484010804"/>
      <w:bookmarkStart w:id="415" w:name="_Toc484010928"/>
      <w:bookmarkStart w:id="416" w:name="_Toc484011050"/>
      <w:bookmarkStart w:id="417" w:name="_Toc484011172"/>
      <w:bookmarkStart w:id="418" w:name="_Toc484011647"/>
      <w:bookmarkStart w:id="419" w:name="_Toc484097721"/>
      <w:bookmarkStart w:id="420" w:name="_Toc484428893"/>
      <w:bookmarkStart w:id="421" w:name="_Toc484429063"/>
      <w:bookmarkStart w:id="422" w:name="_Toc484438638"/>
      <w:bookmarkStart w:id="423" w:name="_Toc484438762"/>
      <w:bookmarkStart w:id="424" w:name="_Toc484438886"/>
      <w:bookmarkStart w:id="425" w:name="_Toc484439806"/>
      <w:bookmarkStart w:id="426" w:name="_Toc484439929"/>
      <w:bookmarkStart w:id="427" w:name="_Toc484440053"/>
      <w:bookmarkStart w:id="428" w:name="_Toc484440413"/>
      <w:bookmarkStart w:id="429" w:name="_Toc484448072"/>
      <w:bookmarkStart w:id="430" w:name="_Toc484448197"/>
      <w:bookmarkStart w:id="431" w:name="_Toc484448321"/>
      <w:bookmarkStart w:id="432" w:name="_Toc484448445"/>
      <w:bookmarkStart w:id="433" w:name="_Toc484448569"/>
      <w:bookmarkStart w:id="434" w:name="_Toc484448693"/>
      <w:bookmarkStart w:id="435" w:name="_Toc484448816"/>
      <w:bookmarkStart w:id="436" w:name="_Toc484448940"/>
      <w:bookmarkStart w:id="437" w:name="_Toc484449064"/>
      <w:bookmarkStart w:id="438" w:name="_Toc484526559"/>
      <w:bookmarkStart w:id="439" w:name="_Toc484605279"/>
      <w:bookmarkStart w:id="440" w:name="_Toc484605403"/>
      <w:bookmarkStart w:id="441" w:name="_Toc484688272"/>
      <w:bookmarkStart w:id="442" w:name="_Toc484688827"/>
      <w:bookmarkStart w:id="443" w:name="_Toc485218263"/>
      <w:bookmarkStart w:id="444" w:name="_Toc482025715"/>
      <w:bookmarkStart w:id="445" w:name="_Toc482097538"/>
      <w:bookmarkStart w:id="446" w:name="_Toc482097627"/>
      <w:bookmarkStart w:id="447" w:name="_Toc482097716"/>
      <w:bookmarkStart w:id="448" w:name="_Toc482097908"/>
      <w:bookmarkStart w:id="449" w:name="_Toc482099006"/>
      <w:bookmarkStart w:id="450" w:name="_Toc482100723"/>
      <w:bookmarkStart w:id="451" w:name="_Toc482100880"/>
      <w:bookmarkStart w:id="452" w:name="_Toc482101306"/>
      <w:bookmarkStart w:id="453" w:name="_Toc482101443"/>
      <w:bookmarkStart w:id="454" w:name="_Toc482101558"/>
      <w:bookmarkStart w:id="455" w:name="_Toc482101733"/>
      <w:bookmarkStart w:id="456" w:name="_Toc482101826"/>
      <w:bookmarkStart w:id="457" w:name="_Toc482101921"/>
      <w:bookmarkStart w:id="458" w:name="_Toc482102016"/>
      <w:bookmarkStart w:id="459" w:name="_Toc482102110"/>
      <w:bookmarkStart w:id="460" w:name="_Toc482351974"/>
      <w:bookmarkStart w:id="461" w:name="_Toc482352064"/>
      <w:bookmarkStart w:id="462" w:name="_Toc482352154"/>
      <w:bookmarkStart w:id="463" w:name="_Toc482352244"/>
      <w:bookmarkStart w:id="464" w:name="_Toc482633084"/>
      <w:bookmarkStart w:id="465" w:name="_Toc482641261"/>
      <w:bookmarkStart w:id="466" w:name="_Toc482712707"/>
      <w:bookmarkStart w:id="467" w:name="_Toc482959477"/>
      <w:bookmarkStart w:id="468" w:name="_Toc482959587"/>
      <w:bookmarkStart w:id="469" w:name="_Toc482959697"/>
      <w:bookmarkStart w:id="470" w:name="_Toc482978816"/>
      <w:bookmarkStart w:id="471" w:name="_Toc482978925"/>
      <w:bookmarkStart w:id="472" w:name="_Toc482979033"/>
      <w:bookmarkStart w:id="473" w:name="_Toc482979144"/>
      <w:bookmarkStart w:id="474" w:name="_Toc482979253"/>
      <w:bookmarkStart w:id="475" w:name="_Toc482979362"/>
      <w:bookmarkStart w:id="476" w:name="_Toc482979470"/>
      <w:bookmarkStart w:id="477" w:name="_Toc482979579"/>
      <w:bookmarkStart w:id="478" w:name="_Toc482979677"/>
      <w:bookmarkStart w:id="479" w:name="_Toc483233638"/>
      <w:bookmarkStart w:id="480" w:name="_Toc483302338"/>
      <w:bookmarkStart w:id="481" w:name="_Toc483315888"/>
      <w:bookmarkStart w:id="482" w:name="_Toc483316093"/>
      <w:bookmarkStart w:id="483" w:name="_Toc483316296"/>
      <w:bookmarkStart w:id="484" w:name="_Toc483316427"/>
      <w:bookmarkStart w:id="485" w:name="_Toc483325730"/>
      <w:bookmarkStart w:id="486" w:name="_Toc483401209"/>
      <w:bookmarkStart w:id="487" w:name="_Toc483474006"/>
      <w:bookmarkStart w:id="488" w:name="_Toc483571435"/>
      <w:bookmarkStart w:id="489" w:name="_Toc483571556"/>
      <w:bookmarkStart w:id="490" w:name="_Toc483906933"/>
      <w:bookmarkStart w:id="491" w:name="_Toc484010683"/>
      <w:bookmarkStart w:id="492" w:name="_Toc484010805"/>
      <w:bookmarkStart w:id="493" w:name="_Toc484010929"/>
      <w:bookmarkStart w:id="494" w:name="_Toc484011051"/>
      <w:bookmarkStart w:id="495" w:name="_Toc484011173"/>
      <w:bookmarkStart w:id="496" w:name="_Toc484011648"/>
      <w:bookmarkStart w:id="497" w:name="_Toc484097722"/>
      <w:bookmarkStart w:id="498" w:name="_Toc484428894"/>
      <w:bookmarkStart w:id="499" w:name="_Toc484429064"/>
      <w:bookmarkStart w:id="500" w:name="_Toc484438639"/>
      <w:bookmarkStart w:id="501" w:name="_Toc484438763"/>
      <w:bookmarkStart w:id="502" w:name="_Toc484438887"/>
      <w:bookmarkStart w:id="503" w:name="_Toc484439807"/>
      <w:bookmarkStart w:id="504" w:name="_Toc484439930"/>
      <w:bookmarkStart w:id="505" w:name="_Toc484440054"/>
      <w:bookmarkStart w:id="506" w:name="_Toc484440414"/>
      <w:bookmarkStart w:id="507" w:name="_Toc484448073"/>
      <w:bookmarkStart w:id="508" w:name="_Toc484448198"/>
      <w:bookmarkStart w:id="509" w:name="_Toc484448322"/>
      <w:bookmarkStart w:id="510" w:name="_Toc484448446"/>
      <w:bookmarkStart w:id="511" w:name="_Toc484448570"/>
      <w:bookmarkStart w:id="512" w:name="_Toc484448694"/>
      <w:bookmarkStart w:id="513" w:name="_Toc484448817"/>
      <w:bookmarkStart w:id="514" w:name="_Toc484448941"/>
      <w:bookmarkStart w:id="515" w:name="_Toc484449065"/>
      <w:bookmarkStart w:id="516" w:name="_Toc484526560"/>
      <w:bookmarkStart w:id="517" w:name="_Toc484605280"/>
      <w:bookmarkStart w:id="518" w:name="_Toc484605404"/>
      <w:bookmarkStart w:id="519" w:name="_Toc484688273"/>
      <w:bookmarkStart w:id="520" w:name="_Toc484688828"/>
      <w:bookmarkStart w:id="521" w:name="_Toc485218264"/>
      <w:bookmarkStart w:id="522" w:name="_Toc482025716"/>
      <w:bookmarkStart w:id="523" w:name="_Toc482097539"/>
      <w:bookmarkStart w:id="524" w:name="_Toc482097628"/>
      <w:bookmarkStart w:id="525" w:name="_Toc482097717"/>
      <w:bookmarkStart w:id="526" w:name="_Toc482097909"/>
      <w:bookmarkStart w:id="527" w:name="_Toc482099007"/>
      <w:bookmarkStart w:id="528" w:name="_Toc482100724"/>
      <w:bookmarkStart w:id="529" w:name="_Toc482100881"/>
      <w:bookmarkStart w:id="530" w:name="_Toc482101307"/>
      <w:bookmarkStart w:id="531" w:name="_Toc482101444"/>
      <w:bookmarkStart w:id="532" w:name="_Toc482101559"/>
      <w:bookmarkStart w:id="533" w:name="_Toc482101734"/>
      <w:bookmarkStart w:id="534" w:name="_Toc482101827"/>
      <w:bookmarkStart w:id="535" w:name="_Toc482101922"/>
      <w:bookmarkStart w:id="536" w:name="_Toc482102017"/>
      <w:bookmarkStart w:id="537" w:name="_Toc482102111"/>
      <w:bookmarkStart w:id="538" w:name="_Toc482351975"/>
      <w:bookmarkStart w:id="539" w:name="_Toc482352065"/>
      <w:bookmarkStart w:id="540" w:name="_Toc482352155"/>
      <w:bookmarkStart w:id="541" w:name="_Toc482352245"/>
      <w:bookmarkStart w:id="542" w:name="_Toc482633085"/>
      <w:bookmarkStart w:id="543" w:name="_Toc482641262"/>
      <w:bookmarkStart w:id="544" w:name="_Toc482712708"/>
      <w:bookmarkStart w:id="545" w:name="_Toc482959478"/>
      <w:bookmarkStart w:id="546" w:name="_Toc482959588"/>
      <w:bookmarkStart w:id="547" w:name="_Toc482959698"/>
      <w:bookmarkStart w:id="548" w:name="_Toc482978817"/>
      <w:bookmarkStart w:id="549" w:name="_Toc482978926"/>
      <w:bookmarkStart w:id="550" w:name="_Toc482979034"/>
      <w:bookmarkStart w:id="551" w:name="_Toc482979145"/>
      <w:bookmarkStart w:id="552" w:name="_Toc482979254"/>
      <w:bookmarkStart w:id="553" w:name="_Toc482979363"/>
      <w:bookmarkStart w:id="554" w:name="_Toc482979471"/>
      <w:bookmarkStart w:id="555" w:name="_Toc482979580"/>
      <w:bookmarkStart w:id="556" w:name="_Toc482979678"/>
      <w:bookmarkStart w:id="557" w:name="_Toc483233639"/>
      <w:bookmarkStart w:id="558" w:name="_Toc483302339"/>
      <w:bookmarkStart w:id="559" w:name="_Toc483315889"/>
      <w:bookmarkStart w:id="560" w:name="_Toc483316094"/>
      <w:bookmarkStart w:id="561" w:name="_Toc483316297"/>
      <w:bookmarkStart w:id="562" w:name="_Toc483316428"/>
      <w:bookmarkStart w:id="563" w:name="_Toc483325731"/>
      <w:bookmarkStart w:id="564" w:name="_Toc483401210"/>
      <w:bookmarkStart w:id="565" w:name="_Toc483474007"/>
      <w:bookmarkStart w:id="566" w:name="_Toc483571436"/>
      <w:bookmarkStart w:id="567" w:name="_Toc483571557"/>
      <w:bookmarkStart w:id="568" w:name="_Toc483906934"/>
      <w:bookmarkStart w:id="569" w:name="_Toc484010684"/>
      <w:bookmarkStart w:id="570" w:name="_Toc484010806"/>
      <w:bookmarkStart w:id="571" w:name="_Toc484010930"/>
      <w:bookmarkStart w:id="572" w:name="_Toc484011052"/>
      <w:bookmarkStart w:id="573" w:name="_Toc484011174"/>
      <w:bookmarkStart w:id="574" w:name="_Toc484011649"/>
      <w:bookmarkStart w:id="575" w:name="_Toc484097723"/>
      <w:bookmarkStart w:id="576" w:name="_Toc484428895"/>
      <w:bookmarkStart w:id="577" w:name="_Toc484429065"/>
      <w:bookmarkStart w:id="578" w:name="_Toc484438640"/>
      <w:bookmarkStart w:id="579" w:name="_Toc484438764"/>
      <w:bookmarkStart w:id="580" w:name="_Toc484438888"/>
      <w:bookmarkStart w:id="581" w:name="_Toc484439808"/>
      <w:bookmarkStart w:id="582" w:name="_Toc484439931"/>
      <w:bookmarkStart w:id="583" w:name="_Toc484440055"/>
      <w:bookmarkStart w:id="584" w:name="_Toc484440415"/>
      <w:bookmarkStart w:id="585" w:name="_Toc484448074"/>
      <w:bookmarkStart w:id="586" w:name="_Toc484448199"/>
      <w:bookmarkStart w:id="587" w:name="_Toc484448323"/>
      <w:bookmarkStart w:id="588" w:name="_Toc484448447"/>
      <w:bookmarkStart w:id="589" w:name="_Toc484448571"/>
      <w:bookmarkStart w:id="590" w:name="_Toc484448695"/>
      <w:bookmarkStart w:id="591" w:name="_Toc484448818"/>
      <w:bookmarkStart w:id="592" w:name="_Toc484448942"/>
      <w:bookmarkStart w:id="593" w:name="_Toc484449066"/>
      <w:bookmarkStart w:id="594" w:name="_Toc484526561"/>
      <w:bookmarkStart w:id="595" w:name="_Toc484605281"/>
      <w:bookmarkStart w:id="596" w:name="_Toc484605405"/>
      <w:bookmarkStart w:id="597" w:name="_Toc484688274"/>
      <w:bookmarkStart w:id="598" w:name="_Toc484688829"/>
      <w:bookmarkStart w:id="599" w:name="_Toc485218265"/>
      <w:bookmarkStart w:id="600" w:name="_Toc482025717"/>
      <w:bookmarkStart w:id="601" w:name="_Toc482097540"/>
      <w:bookmarkStart w:id="602" w:name="_Toc482097629"/>
      <w:bookmarkStart w:id="603" w:name="_Toc482097718"/>
      <w:bookmarkStart w:id="604" w:name="_Toc482097910"/>
      <w:bookmarkStart w:id="605" w:name="_Toc482099008"/>
      <w:bookmarkStart w:id="606" w:name="_Toc482100725"/>
      <w:bookmarkStart w:id="607" w:name="_Toc482100882"/>
      <w:bookmarkStart w:id="608" w:name="_Toc482101308"/>
      <w:bookmarkStart w:id="609" w:name="_Toc482101445"/>
      <w:bookmarkStart w:id="610" w:name="_Toc482101560"/>
      <w:bookmarkStart w:id="611" w:name="_Toc482101735"/>
      <w:bookmarkStart w:id="612" w:name="_Toc482101828"/>
      <w:bookmarkStart w:id="613" w:name="_Toc482101923"/>
      <w:bookmarkStart w:id="614" w:name="_Toc482102018"/>
      <w:bookmarkStart w:id="615" w:name="_Toc482102112"/>
      <w:bookmarkStart w:id="616" w:name="_Toc482351976"/>
      <w:bookmarkStart w:id="617" w:name="_Toc482352066"/>
      <w:bookmarkStart w:id="618" w:name="_Toc482352156"/>
      <w:bookmarkStart w:id="619" w:name="_Toc482352246"/>
      <w:bookmarkStart w:id="620" w:name="_Toc482633086"/>
      <w:bookmarkStart w:id="621" w:name="_Toc482641263"/>
      <w:bookmarkStart w:id="622" w:name="_Toc482712709"/>
      <w:bookmarkStart w:id="623" w:name="_Toc482959479"/>
      <w:bookmarkStart w:id="624" w:name="_Toc482959589"/>
      <w:bookmarkStart w:id="625" w:name="_Toc482959699"/>
      <w:bookmarkStart w:id="626" w:name="_Toc482978818"/>
      <w:bookmarkStart w:id="627" w:name="_Toc482978927"/>
      <w:bookmarkStart w:id="628" w:name="_Toc482979035"/>
      <w:bookmarkStart w:id="629" w:name="_Toc482979146"/>
      <w:bookmarkStart w:id="630" w:name="_Toc482979255"/>
      <w:bookmarkStart w:id="631" w:name="_Toc482979364"/>
      <w:bookmarkStart w:id="632" w:name="_Toc482979472"/>
      <w:bookmarkStart w:id="633" w:name="_Toc482979581"/>
      <w:bookmarkStart w:id="634" w:name="_Toc482979679"/>
      <w:bookmarkStart w:id="635" w:name="_Toc483233640"/>
      <w:bookmarkStart w:id="636" w:name="_Toc483302340"/>
      <w:bookmarkStart w:id="637" w:name="_Toc483315890"/>
      <w:bookmarkStart w:id="638" w:name="_Toc483316095"/>
      <w:bookmarkStart w:id="639" w:name="_Toc483316298"/>
      <w:bookmarkStart w:id="640" w:name="_Toc483316429"/>
      <w:bookmarkStart w:id="641" w:name="_Toc483325732"/>
      <w:bookmarkStart w:id="642" w:name="_Toc483401211"/>
      <w:bookmarkStart w:id="643" w:name="_Toc483474008"/>
      <w:bookmarkStart w:id="644" w:name="_Toc483571437"/>
      <w:bookmarkStart w:id="645" w:name="_Toc483571558"/>
      <w:bookmarkStart w:id="646" w:name="_Toc483906935"/>
      <w:bookmarkStart w:id="647" w:name="_Toc484010685"/>
      <w:bookmarkStart w:id="648" w:name="_Toc484010807"/>
      <w:bookmarkStart w:id="649" w:name="_Toc484010931"/>
      <w:bookmarkStart w:id="650" w:name="_Toc484011053"/>
      <w:bookmarkStart w:id="651" w:name="_Toc484011175"/>
      <w:bookmarkStart w:id="652" w:name="_Toc484011650"/>
      <w:bookmarkStart w:id="653" w:name="_Toc484097724"/>
      <w:bookmarkStart w:id="654" w:name="_Toc484428896"/>
      <w:bookmarkStart w:id="655" w:name="_Toc484429066"/>
      <w:bookmarkStart w:id="656" w:name="_Toc484438641"/>
      <w:bookmarkStart w:id="657" w:name="_Toc484438765"/>
      <w:bookmarkStart w:id="658" w:name="_Toc484438889"/>
      <w:bookmarkStart w:id="659" w:name="_Toc484439809"/>
      <w:bookmarkStart w:id="660" w:name="_Toc484439932"/>
      <w:bookmarkStart w:id="661" w:name="_Toc484440056"/>
      <w:bookmarkStart w:id="662" w:name="_Toc484440416"/>
      <w:bookmarkStart w:id="663" w:name="_Toc484448075"/>
      <w:bookmarkStart w:id="664" w:name="_Toc484448200"/>
      <w:bookmarkStart w:id="665" w:name="_Toc484448324"/>
      <w:bookmarkStart w:id="666" w:name="_Toc484448448"/>
      <w:bookmarkStart w:id="667" w:name="_Toc484448572"/>
      <w:bookmarkStart w:id="668" w:name="_Toc484448696"/>
      <w:bookmarkStart w:id="669" w:name="_Toc484448819"/>
      <w:bookmarkStart w:id="670" w:name="_Toc484448943"/>
      <w:bookmarkStart w:id="671" w:name="_Toc484449067"/>
      <w:bookmarkStart w:id="672" w:name="_Toc484526562"/>
      <w:bookmarkStart w:id="673" w:name="_Toc484605282"/>
      <w:bookmarkStart w:id="674" w:name="_Toc484605406"/>
      <w:bookmarkStart w:id="675" w:name="_Toc484688275"/>
      <w:bookmarkStart w:id="676" w:name="_Toc484688830"/>
      <w:bookmarkStart w:id="677" w:name="_Toc485218266"/>
      <w:bookmarkStart w:id="678" w:name="_Toc482025718"/>
      <w:bookmarkStart w:id="679" w:name="_Toc482097541"/>
      <w:bookmarkStart w:id="680" w:name="_Toc482097630"/>
      <w:bookmarkStart w:id="681" w:name="_Toc482097719"/>
      <w:bookmarkStart w:id="682" w:name="_Toc482097911"/>
      <w:bookmarkStart w:id="683" w:name="_Toc482099009"/>
      <w:bookmarkStart w:id="684" w:name="_Toc482100726"/>
      <w:bookmarkStart w:id="685" w:name="_Toc482100883"/>
      <w:bookmarkStart w:id="686" w:name="_Toc482101309"/>
      <w:bookmarkStart w:id="687" w:name="_Toc482101446"/>
      <w:bookmarkStart w:id="688" w:name="_Toc482101561"/>
      <w:bookmarkStart w:id="689" w:name="_Toc482101736"/>
      <w:bookmarkStart w:id="690" w:name="_Toc482101829"/>
      <w:bookmarkStart w:id="691" w:name="_Toc482101924"/>
      <w:bookmarkStart w:id="692" w:name="_Toc482102019"/>
      <w:bookmarkStart w:id="693" w:name="_Toc482102113"/>
      <w:bookmarkStart w:id="694" w:name="_Toc482351977"/>
      <w:bookmarkStart w:id="695" w:name="_Toc482352067"/>
      <w:bookmarkStart w:id="696" w:name="_Toc482352157"/>
      <w:bookmarkStart w:id="697" w:name="_Toc482352247"/>
      <w:bookmarkStart w:id="698" w:name="_Toc482633087"/>
      <w:bookmarkStart w:id="699" w:name="_Toc482641264"/>
      <w:bookmarkStart w:id="700" w:name="_Toc482712710"/>
      <w:bookmarkStart w:id="701" w:name="_Toc482959480"/>
      <w:bookmarkStart w:id="702" w:name="_Toc482959590"/>
      <w:bookmarkStart w:id="703" w:name="_Toc482959700"/>
      <w:bookmarkStart w:id="704" w:name="_Toc482978819"/>
      <w:bookmarkStart w:id="705" w:name="_Toc482978928"/>
      <w:bookmarkStart w:id="706" w:name="_Toc482979036"/>
      <w:bookmarkStart w:id="707" w:name="_Toc482979147"/>
      <w:bookmarkStart w:id="708" w:name="_Toc482979256"/>
      <w:bookmarkStart w:id="709" w:name="_Toc482979365"/>
      <w:bookmarkStart w:id="710" w:name="_Toc482979473"/>
      <w:bookmarkStart w:id="711" w:name="_Toc482979582"/>
      <w:bookmarkStart w:id="712" w:name="_Toc482979680"/>
      <w:bookmarkStart w:id="713" w:name="_Toc483233641"/>
      <w:bookmarkStart w:id="714" w:name="_Toc483302341"/>
      <w:bookmarkStart w:id="715" w:name="_Toc483315891"/>
      <w:bookmarkStart w:id="716" w:name="_Toc483316096"/>
      <w:bookmarkStart w:id="717" w:name="_Toc483316299"/>
      <w:bookmarkStart w:id="718" w:name="_Toc483316430"/>
      <w:bookmarkStart w:id="719" w:name="_Toc483325733"/>
      <w:bookmarkStart w:id="720" w:name="_Toc483401212"/>
      <w:bookmarkStart w:id="721" w:name="_Toc483474009"/>
      <w:bookmarkStart w:id="722" w:name="_Toc483571438"/>
      <w:bookmarkStart w:id="723" w:name="_Toc483571559"/>
      <w:bookmarkStart w:id="724" w:name="_Toc483906936"/>
      <w:bookmarkStart w:id="725" w:name="_Toc484010686"/>
      <w:bookmarkStart w:id="726" w:name="_Toc484010808"/>
      <w:bookmarkStart w:id="727" w:name="_Toc484010932"/>
      <w:bookmarkStart w:id="728" w:name="_Toc484011054"/>
      <w:bookmarkStart w:id="729" w:name="_Toc484011176"/>
      <w:bookmarkStart w:id="730" w:name="_Toc484011651"/>
      <w:bookmarkStart w:id="731" w:name="_Toc484097725"/>
      <w:bookmarkStart w:id="732" w:name="_Toc484428897"/>
      <w:bookmarkStart w:id="733" w:name="_Toc484429067"/>
      <w:bookmarkStart w:id="734" w:name="_Toc484438642"/>
      <w:bookmarkStart w:id="735" w:name="_Toc484438766"/>
      <w:bookmarkStart w:id="736" w:name="_Toc484438890"/>
      <w:bookmarkStart w:id="737" w:name="_Toc484439810"/>
      <w:bookmarkStart w:id="738" w:name="_Toc484439933"/>
      <w:bookmarkStart w:id="739" w:name="_Toc484440057"/>
      <w:bookmarkStart w:id="740" w:name="_Toc484440417"/>
      <w:bookmarkStart w:id="741" w:name="_Toc484448076"/>
      <w:bookmarkStart w:id="742" w:name="_Toc484448201"/>
      <w:bookmarkStart w:id="743" w:name="_Toc484448325"/>
      <w:bookmarkStart w:id="744" w:name="_Toc484448449"/>
      <w:bookmarkStart w:id="745" w:name="_Toc484448573"/>
      <w:bookmarkStart w:id="746" w:name="_Toc484448697"/>
      <w:bookmarkStart w:id="747" w:name="_Toc484448820"/>
      <w:bookmarkStart w:id="748" w:name="_Toc484448944"/>
      <w:bookmarkStart w:id="749" w:name="_Toc484449068"/>
      <w:bookmarkStart w:id="750" w:name="_Toc484526563"/>
      <w:bookmarkStart w:id="751" w:name="_Toc484605283"/>
      <w:bookmarkStart w:id="752" w:name="_Toc484605407"/>
      <w:bookmarkStart w:id="753" w:name="_Toc484688276"/>
      <w:bookmarkStart w:id="754" w:name="_Toc484688831"/>
      <w:bookmarkStart w:id="755" w:name="_Toc485218267"/>
      <w:bookmarkStart w:id="756" w:name="_Toc482025719"/>
      <w:bookmarkStart w:id="757" w:name="_Toc482097542"/>
      <w:bookmarkStart w:id="758" w:name="_Toc482097631"/>
      <w:bookmarkStart w:id="759" w:name="_Toc482097720"/>
      <w:bookmarkStart w:id="760" w:name="_Toc482097912"/>
      <w:bookmarkStart w:id="761" w:name="_Toc482099010"/>
      <w:bookmarkStart w:id="762" w:name="_Toc482100727"/>
      <w:bookmarkStart w:id="763" w:name="_Toc482100884"/>
      <w:bookmarkStart w:id="764" w:name="_Toc482101310"/>
      <w:bookmarkStart w:id="765" w:name="_Toc482101447"/>
      <w:bookmarkStart w:id="766" w:name="_Toc482101562"/>
      <w:bookmarkStart w:id="767" w:name="_Toc482101737"/>
      <w:bookmarkStart w:id="768" w:name="_Toc482101830"/>
      <w:bookmarkStart w:id="769" w:name="_Toc482101925"/>
      <w:bookmarkStart w:id="770" w:name="_Toc482102020"/>
      <w:bookmarkStart w:id="771" w:name="_Toc482102114"/>
      <w:bookmarkStart w:id="772" w:name="_Toc482351978"/>
      <w:bookmarkStart w:id="773" w:name="_Toc482352068"/>
      <w:bookmarkStart w:id="774" w:name="_Toc482352158"/>
      <w:bookmarkStart w:id="775" w:name="_Toc482352248"/>
      <w:bookmarkStart w:id="776" w:name="_Toc482633088"/>
      <w:bookmarkStart w:id="777" w:name="_Toc482641265"/>
      <w:bookmarkStart w:id="778" w:name="_Toc482712711"/>
      <w:bookmarkStart w:id="779" w:name="_Toc482959481"/>
      <w:bookmarkStart w:id="780" w:name="_Toc482959591"/>
      <w:bookmarkStart w:id="781" w:name="_Toc482959701"/>
      <w:bookmarkStart w:id="782" w:name="_Toc482978820"/>
      <w:bookmarkStart w:id="783" w:name="_Toc482978929"/>
      <w:bookmarkStart w:id="784" w:name="_Toc482979037"/>
      <w:bookmarkStart w:id="785" w:name="_Toc482979148"/>
      <w:bookmarkStart w:id="786" w:name="_Toc482979257"/>
      <w:bookmarkStart w:id="787" w:name="_Toc482979366"/>
      <w:bookmarkStart w:id="788" w:name="_Toc482979474"/>
      <w:bookmarkStart w:id="789" w:name="_Toc482979583"/>
      <w:bookmarkStart w:id="790" w:name="_Toc482979681"/>
      <w:bookmarkStart w:id="791" w:name="_Toc483233642"/>
      <w:bookmarkStart w:id="792" w:name="_Toc483302342"/>
      <w:bookmarkStart w:id="793" w:name="_Toc483315892"/>
      <w:bookmarkStart w:id="794" w:name="_Toc483316097"/>
      <w:bookmarkStart w:id="795" w:name="_Toc483316300"/>
      <w:bookmarkStart w:id="796" w:name="_Toc483316431"/>
      <w:bookmarkStart w:id="797" w:name="_Toc483325734"/>
      <w:bookmarkStart w:id="798" w:name="_Toc483401213"/>
      <w:bookmarkStart w:id="799" w:name="_Toc483474010"/>
      <w:bookmarkStart w:id="800" w:name="_Toc483571439"/>
      <w:bookmarkStart w:id="801" w:name="_Toc483571560"/>
      <w:bookmarkStart w:id="802" w:name="_Toc483906937"/>
      <w:bookmarkStart w:id="803" w:name="_Toc484010687"/>
      <w:bookmarkStart w:id="804" w:name="_Toc484010809"/>
      <w:bookmarkStart w:id="805" w:name="_Toc484010933"/>
      <w:bookmarkStart w:id="806" w:name="_Toc484011055"/>
      <w:bookmarkStart w:id="807" w:name="_Toc484011177"/>
      <w:bookmarkStart w:id="808" w:name="_Toc484011652"/>
      <w:bookmarkStart w:id="809" w:name="_Toc484097726"/>
      <w:bookmarkStart w:id="810" w:name="_Toc484428898"/>
      <w:bookmarkStart w:id="811" w:name="_Toc484429068"/>
      <w:bookmarkStart w:id="812" w:name="_Toc484438643"/>
      <w:bookmarkStart w:id="813" w:name="_Toc484438767"/>
      <w:bookmarkStart w:id="814" w:name="_Toc484438891"/>
      <w:bookmarkStart w:id="815" w:name="_Toc484439811"/>
      <w:bookmarkStart w:id="816" w:name="_Toc484439934"/>
      <w:bookmarkStart w:id="817" w:name="_Toc484440058"/>
      <w:bookmarkStart w:id="818" w:name="_Toc484440418"/>
      <w:bookmarkStart w:id="819" w:name="_Toc484448077"/>
      <w:bookmarkStart w:id="820" w:name="_Toc484448202"/>
      <w:bookmarkStart w:id="821" w:name="_Toc484448326"/>
      <w:bookmarkStart w:id="822" w:name="_Toc484448450"/>
      <w:bookmarkStart w:id="823" w:name="_Toc484448574"/>
      <w:bookmarkStart w:id="824" w:name="_Toc484448698"/>
      <w:bookmarkStart w:id="825" w:name="_Toc484448821"/>
      <w:bookmarkStart w:id="826" w:name="_Toc484448945"/>
      <w:bookmarkStart w:id="827" w:name="_Toc484449069"/>
      <w:bookmarkStart w:id="828" w:name="_Toc484526564"/>
      <w:bookmarkStart w:id="829" w:name="_Toc484605284"/>
      <w:bookmarkStart w:id="830" w:name="_Toc484605408"/>
      <w:bookmarkStart w:id="831" w:name="_Toc484688277"/>
      <w:bookmarkStart w:id="832" w:name="_Toc484688832"/>
      <w:bookmarkStart w:id="833" w:name="_Toc485218268"/>
      <w:bookmarkStart w:id="834" w:name="_Toc482025720"/>
      <w:bookmarkStart w:id="835" w:name="_Toc482097543"/>
      <w:bookmarkStart w:id="836" w:name="_Toc482097632"/>
      <w:bookmarkStart w:id="837" w:name="_Toc482097721"/>
      <w:bookmarkStart w:id="838" w:name="_Toc482097913"/>
      <w:bookmarkStart w:id="839" w:name="_Toc482099011"/>
      <w:bookmarkStart w:id="840" w:name="_Toc482100728"/>
      <w:bookmarkStart w:id="841" w:name="_Toc482100885"/>
      <w:bookmarkStart w:id="842" w:name="_Toc482101311"/>
      <w:bookmarkStart w:id="843" w:name="_Toc482101448"/>
      <w:bookmarkStart w:id="844" w:name="_Toc482101563"/>
      <w:bookmarkStart w:id="845" w:name="_Toc482101738"/>
      <w:bookmarkStart w:id="846" w:name="_Toc482101831"/>
      <w:bookmarkStart w:id="847" w:name="_Toc482101926"/>
      <w:bookmarkStart w:id="848" w:name="_Toc482102021"/>
      <w:bookmarkStart w:id="849" w:name="_Toc482102115"/>
      <w:bookmarkStart w:id="850" w:name="_Toc482351979"/>
      <w:bookmarkStart w:id="851" w:name="_Toc482352069"/>
      <w:bookmarkStart w:id="852" w:name="_Toc482352159"/>
      <w:bookmarkStart w:id="853" w:name="_Toc482352249"/>
      <w:bookmarkStart w:id="854" w:name="_Toc482633089"/>
      <w:bookmarkStart w:id="855" w:name="_Toc482641266"/>
      <w:bookmarkStart w:id="856" w:name="_Toc482712712"/>
      <w:bookmarkStart w:id="857" w:name="_Toc482959482"/>
      <w:bookmarkStart w:id="858" w:name="_Toc482959592"/>
      <w:bookmarkStart w:id="859" w:name="_Toc482959702"/>
      <w:bookmarkStart w:id="860" w:name="_Toc482978821"/>
      <w:bookmarkStart w:id="861" w:name="_Toc482978930"/>
      <w:bookmarkStart w:id="862" w:name="_Toc482979038"/>
      <w:bookmarkStart w:id="863" w:name="_Toc482979149"/>
      <w:bookmarkStart w:id="864" w:name="_Toc482979258"/>
      <w:bookmarkStart w:id="865" w:name="_Toc482979367"/>
      <w:bookmarkStart w:id="866" w:name="_Toc482979475"/>
      <w:bookmarkStart w:id="867" w:name="_Toc482979584"/>
      <w:bookmarkStart w:id="868" w:name="_Toc482979682"/>
      <w:bookmarkStart w:id="869" w:name="_Toc483233643"/>
      <w:bookmarkStart w:id="870" w:name="_Toc483302343"/>
      <w:bookmarkStart w:id="871" w:name="_Toc483315893"/>
      <w:bookmarkStart w:id="872" w:name="_Toc483316098"/>
      <w:bookmarkStart w:id="873" w:name="_Toc483316301"/>
      <w:bookmarkStart w:id="874" w:name="_Toc483316432"/>
      <w:bookmarkStart w:id="875" w:name="_Toc483325735"/>
      <w:bookmarkStart w:id="876" w:name="_Toc483401214"/>
      <w:bookmarkStart w:id="877" w:name="_Toc483474011"/>
      <w:bookmarkStart w:id="878" w:name="_Toc483571440"/>
      <w:bookmarkStart w:id="879" w:name="_Toc483571561"/>
      <w:bookmarkStart w:id="880" w:name="_Toc483906938"/>
      <w:bookmarkStart w:id="881" w:name="_Toc484010688"/>
      <w:bookmarkStart w:id="882" w:name="_Toc484010810"/>
      <w:bookmarkStart w:id="883" w:name="_Toc484010934"/>
      <w:bookmarkStart w:id="884" w:name="_Toc484011056"/>
      <w:bookmarkStart w:id="885" w:name="_Toc484011178"/>
      <w:bookmarkStart w:id="886" w:name="_Toc484011653"/>
      <w:bookmarkStart w:id="887" w:name="_Toc484097727"/>
      <w:bookmarkStart w:id="888" w:name="_Toc484428899"/>
      <w:bookmarkStart w:id="889" w:name="_Toc484429069"/>
      <w:bookmarkStart w:id="890" w:name="_Toc484438644"/>
      <w:bookmarkStart w:id="891" w:name="_Toc484438768"/>
      <w:bookmarkStart w:id="892" w:name="_Toc484438892"/>
      <w:bookmarkStart w:id="893" w:name="_Toc484439812"/>
      <w:bookmarkStart w:id="894" w:name="_Toc484439935"/>
      <w:bookmarkStart w:id="895" w:name="_Toc484440059"/>
      <w:bookmarkStart w:id="896" w:name="_Toc484440419"/>
      <w:bookmarkStart w:id="897" w:name="_Toc484448078"/>
      <w:bookmarkStart w:id="898" w:name="_Toc484448203"/>
      <w:bookmarkStart w:id="899" w:name="_Toc484448327"/>
      <w:bookmarkStart w:id="900" w:name="_Toc484448451"/>
      <w:bookmarkStart w:id="901" w:name="_Toc484448575"/>
      <w:bookmarkStart w:id="902" w:name="_Toc484448699"/>
      <w:bookmarkStart w:id="903" w:name="_Toc484448822"/>
      <w:bookmarkStart w:id="904" w:name="_Toc484448946"/>
      <w:bookmarkStart w:id="905" w:name="_Toc484449070"/>
      <w:bookmarkStart w:id="906" w:name="_Toc484526565"/>
      <w:bookmarkStart w:id="907" w:name="_Toc484605285"/>
      <w:bookmarkStart w:id="908" w:name="_Toc484605409"/>
      <w:bookmarkStart w:id="909" w:name="_Toc484688278"/>
      <w:bookmarkStart w:id="910" w:name="_Toc484688833"/>
      <w:bookmarkStart w:id="911" w:name="_Toc485218269"/>
      <w:bookmarkStart w:id="912" w:name="_Toc482025721"/>
      <w:bookmarkStart w:id="913" w:name="_Toc482097544"/>
      <w:bookmarkStart w:id="914" w:name="_Toc482097633"/>
      <w:bookmarkStart w:id="915" w:name="_Toc482097722"/>
      <w:bookmarkStart w:id="916" w:name="_Toc482097914"/>
      <w:bookmarkStart w:id="917" w:name="_Toc482099012"/>
      <w:bookmarkStart w:id="918" w:name="_Toc482100729"/>
      <w:bookmarkStart w:id="919" w:name="_Toc482100886"/>
      <w:bookmarkStart w:id="920" w:name="_Toc482101312"/>
      <w:bookmarkStart w:id="921" w:name="_Toc482101449"/>
      <w:bookmarkStart w:id="922" w:name="_Toc482101564"/>
      <w:bookmarkStart w:id="923" w:name="_Toc482101739"/>
      <w:bookmarkStart w:id="924" w:name="_Toc482101832"/>
      <w:bookmarkStart w:id="925" w:name="_Toc482101927"/>
      <w:bookmarkStart w:id="926" w:name="_Toc482102022"/>
      <w:bookmarkStart w:id="927" w:name="_Toc482102116"/>
      <w:bookmarkStart w:id="928" w:name="_Toc482351980"/>
      <w:bookmarkStart w:id="929" w:name="_Toc482352070"/>
      <w:bookmarkStart w:id="930" w:name="_Toc482352160"/>
      <w:bookmarkStart w:id="931" w:name="_Toc482352250"/>
      <w:bookmarkStart w:id="932" w:name="_Toc482633090"/>
      <w:bookmarkStart w:id="933" w:name="_Toc482641267"/>
      <w:bookmarkStart w:id="934" w:name="_Toc482712713"/>
      <w:bookmarkStart w:id="935" w:name="_Toc482959483"/>
      <w:bookmarkStart w:id="936" w:name="_Toc482959593"/>
      <w:bookmarkStart w:id="937" w:name="_Toc482959703"/>
      <w:bookmarkStart w:id="938" w:name="_Toc482978822"/>
      <w:bookmarkStart w:id="939" w:name="_Toc482978931"/>
      <w:bookmarkStart w:id="940" w:name="_Toc482979039"/>
      <w:bookmarkStart w:id="941" w:name="_Toc482979150"/>
      <w:bookmarkStart w:id="942" w:name="_Toc482979259"/>
      <w:bookmarkStart w:id="943" w:name="_Toc482979368"/>
      <w:bookmarkStart w:id="944" w:name="_Toc482979476"/>
      <w:bookmarkStart w:id="945" w:name="_Toc482979585"/>
      <w:bookmarkStart w:id="946" w:name="_Toc482979683"/>
      <w:bookmarkStart w:id="947" w:name="_Toc483233644"/>
      <w:bookmarkStart w:id="948" w:name="_Toc483302344"/>
      <w:bookmarkStart w:id="949" w:name="_Toc483315894"/>
      <w:bookmarkStart w:id="950" w:name="_Toc483316099"/>
      <w:bookmarkStart w:id="951" w:name="_Toc483316302"/>
      <w:bookmarkStart w:id="952" w:name="_Toc483316433"/>
      <w:bookmarkStart w:id="953" w:name="_Toc483325736"/>
      <w:bookmarkStart w:id="954" w:name="_Toc483401215"/>
      <w:bookmarkStart w:id="955" w:name="_Toc483474012"/>
      <w:bookmarkStart w:id="956" w:name="_Toc483571441"/>
      <w:bookmarkStart w:id="957" w:name="_Toc483571562"/>
      <w:bookmarkStart w:id="958" w:name="_Toc483906939"/>
      <w:bookmarkStart w:id="959" w:name="_Toc484010689"/>
      <w:bookmarkStart w:id="960" w:name="_Toc484010811"/>
      <w:bookmarkStart w:id="961" w:name="_Toc484010935"/>
      <w:bookmarkStart w:id="962" w:name="_Toc484011057"/>
      <w:bookmarkStart w:id="963" w:name="_Toc484011179"/>
      <w:bookmarkStart w:id="964" w:name="_Toc484011654"/>
      <w:bookmarkStart w:id="965" w:name="_Toc484097728"/>
      <w:bookmarkStart w:id="966" w:name="_Toc484428900"/>
      <w:bookmarkStart w:id="967" w:name="_Toc484429070"/>
      <w:bookmarkStart w:id="968" w:name="_Toc484438645"/>
      <w:bookmarkStart w:id="969" w:name="_Toc484438769"/>
      <w:bookmarkStart w:id="970" w:name="_Toc484438893"/>
      <w:bookmarkStart w:id="971" w:name="_Toc484439813"/>
      <w:bookmarkStart w:id="972" w:name="_Toc484439936"/>
      <w:bookmarkStart w:id="973" w:name="_Toc484440060"/>
      <w:bookmarkStart w:id="974" w:name="_Toc484440420"/>
      <w:bookmarkStart w:id="975" w:name="_Toc484448079"/>
      <w:bookmarkStart w:id="976" w:name="_Toc484448204"/>
      <w:bookmarkStart w:id="977" w:name="_Toc484448328"/>
      <w:bookmarkStart w:id="978" w:name="_Toc484448452"/>
      <w:bookmarkStart w:id="979" w:name="_Toc484448576"/>
      <w:bookmarkStart w:id="980" w:name="_Toc484448700"/>
      <w:bookmarkStart w:id="981" w:name="_Toc484448823"/>
      <w:bookmarkStart w:id="982" w:name="_Toc484448947"/>
      <w:bookmarkStart w:id="983" w:name="_Toc484449071"/>
      <w:bookmarkStart w:id="984" w:name="_Toc484526566"/>
      <w:bookmarkStart w:id="985" w:name="_Toc484605286"/>
      <w:bookmarkStart w:id="986" w:name="_Toc484605410"/>
      <w:bookmarkStart w:id="987" w:name="_Toc484688279"/>
      <w:bookmarkStart w:id="988" w:name="_Toc484688834"/>
      <w:bookmarkStart w:id="989" w:name="_Toc485218270"/>
      <w:bookmarkStart w:id="990" w:name="_Toc482025722"/>
      <w:bookmarkStart w:id="991" w:name="_Toc482097545"/>
      <w:bookmarkStart w:id="992" w:name="_Toc482097634"/>
      <w:bookmarkStart w:id="993" w:name="_Toc482097723"/>
      <w:bookmarkStart w:id="994" w:name="_Toc482097915"/>
      <w:bookmarkStart w:id="995" w:name="_Toc482099013"/>
      <w:bookmarkStart w:id="996" w:name="_Toc482100730"/>
      <w:bookmarkStart w:id="997" w:name="_Toc482100887"/>
      <w:bookmarkStart w:id="998" w:name="_Toc482101313"/>
      <w:bookmarkStart w:id="999" w:name="_Toc482101450"/>
      <w:bookmarkStart w:id="1000" w:name="_Toc482101565"/>
      <w:bookmarkStart w:id="1001" w:name="_Toc482101740"/>
      <w:bookmarkStart w:id="1002" w:name="_Toc482101833"/>
      <w:bookmarkStart w:id="1003" w:name="_Toc482101928"/>
      <w:bookmarkStart w:id="1004" w:name="_Toc482102023"/>
      <w:bookmarkStart w:id="1005" w:name="_Toc482102117"/>
      <w:bookmarkStart w:id="1006" w:name="_Toc482351981"/>
      <w:bookmarkStart w:id="1007" w:name="_Toc482352071"/>
      <w:bookmarkStart w:id="1008" w:name="_Toc482352161"/>
      <w:bookmarkStart w:id="1009" w:name="_Toc482352251"/>
      <w:bookmarkStart w:id="1010" w:name="_Toc482633091"/>
      <w:bookmarkStart w:id="1011" w:name="_Toc482641268"/>
      <w:bookmarkStart w:id="1012" w:name="_Toc482712714"/>
      <w:bookmarkStart w:id="1013" w:name="_Toc482959484"/>
      <w:bookmarkStart w:id="1014" w:name="_Toc482959594"/>
      <w:bookmarkStart w:id="1015" w:name="_Toc482959704"/>
      <w:bookmarkStart w:id="1016" w:name="_Toc482978823"/>
      <w:bookmarkStart w:id="1017" w:name="_Toc482978932"/>
      <w:bookmarkStart w:id="1018" w:name="_Toc482979040"/>
      <w:bookmarkStart w:id="1019" w:name="_Toc482979151"/>
      <w:bookmarkStart w:id="1020" w:name="_Toc482979260"/>
      <w:bookmarkStart w:id="1021" w:name="_Toc482979369"/>
      <w:bookmarkStart w:id="1022" w:name="_Toc482979477"/>
      <w:bookmarkStart w:id="1023" w:name="_Toc482979586"/>
      <w:bookmarkStart w:id="1024" w:name="_Toc482979684"/>
      <w:bookmarkStart w:id="1025" w:name="_Toc483233645"/>
      <w:bookmarkStart w:id="1026" w:name="_Toc483302345"/>
      <w:bookmarkStart w:id="1027" w:name="_Toc483315895"/>
      <w:bookmarkStart w:id="1028" w:name="_Toc483316100"/>
      <w:bookmarkStart w:id="1029" w:name="_Toc483316303"/>
      <w:bookmarkStart w:id="1030" w:name="_Toc483316434"/>
      <w:bookmarkStart w:id="1031" w:name="_Toc483325737"/>
      <w:bookmarkStart w:id="1032" w:name="_Toc483401216"/>
      <w:bookmarkStart w:id="1033" w:name="_Toc483474013"/>
      <w:bookmarkStart w:id="1034" w:name="_Toc483571442"/>
      <w:bookmarkStart w:id="1035" w:name="_Toc483571563"/>
      <w:bookmarkStart w:id="1036" w:name="_Toc483906940"/>
      <w:bookmarkStart w:id="1037" w:name="_Toc484010690"/>
      <w:bookmarkStart w:id="1038" w:name="_Toc484010812"/>
      <w:bookmarkStart w:id="1039" w:name="_Toc484010936"/>
      <w:bookmarkStart w:id="1040" w:name="_Toc484011058"/>
      <w:bookmarkStart w:id="1041" w:name="_Toc484011180"/>
      <w:bookmarkStart w:id="1042" w:name="_Toc484011655"/>
      <w:bookmarkStart w:id="1043" w:name="_Toc484097729"/>
      <w:bookmarkStart w:id="1044" w:name="_Toc484428901"/>
      <w:bookmarkStart w:id="1045" w:name="_Toc484429071"/>
      <w:bookmarkStart w:id="1046" w:name="_Toc484438646"/>
      <w:bookmarkStart w:id="1047" w:name="_Toc484438770"/>
      <w:bookmarkStart w:id="1048" w:name="_Toc484438894"/>
      <w:bookmarkStart w:id="1049" w:name="_Toc484439814"/>
      <w:bookmarkStart w:id="1050" w:name="_Toc484439937"/>
      <w:bookmarkStart w:id="1051" w:name="_Toc484440061"/>
      <w:bookmarkStart w:id="1052" w:name="_Toc484440421"/>
      <w:bookmarkStart w:id="1053" w:name="_Toc484448080"/>
      <w:bookmarkStart w:id="1054" w:name="_Toc484448205"/>
      <w:bookmarkStart w:id="1055" w:name="_Toc484448329"/>
      <w:bookmarkStart w:id="1056" w:name="_Toc484448453"/>
      <w:bookmarkStart w:id="1057" w:name="_Toc484448577"/>
      <w:bookmarkStart w:id="1058" w:name="_Toc484448701"/>
      <w:bookmarkStart w:id="1059" w:name="_Toc484448824"/>
      <w:bookmarkStart w:id="1060" w:name="_Toc484448948"/>
      <w:bookmarkStart w:id="1061" w:name="_Toc484449072"/>
      <w:bookmarkStart w:id="1062" w:name="_Toc484526567"/>
      <w:bookmarkStart w:id="1063" w:name="_Toc484605287"/>
      <w:bookmarkStart w:id="1064" w:name="_Toc484605411"/>
      <w:bookmarkStart w:id="1065" w:name="_Toc484688280"/>
      <w:bookmarkStart w:id="1066" w:name="_Toc484688835"/>
      <w:bookmarkStart w:id="1067" w:name="_Toc485218271"/>
      <w:bookmarkStart w:id="1068" w:name="_Toc482025723"/>
      <w:bookmarkStart w:id="1069" w:name="_Toc482097546"/>
      <w:bookmarkStart w:id="1070" w:name="_Toc482097635"/>
      <w:bookmarkStart w:id="1071" w:name="_Toc482097724"/>
      <w:bookmarkStart w:id="1072" w:name="_Toc482097916"/>
      <w:bookmarkStart w:id="1073" w:name="_Toc482099014"/>
      <w:bookmarkStart w:id="1074" w:name="_Toc482100731"/>
      <w:bookmarkStart w:id="1075" w:name="_Toc482100888"/>
      <w:bookmarkStart w:id="1076" w:name="_Toc482101314"/>
      <w:bookmarkStart w:id="1077" w:name="_Toc482101451"/>
      <w:bookmarkStart w:id="1078" w:name="_Toc482101566"/>
      <w:bookmarkStart w:id="1079" w:name="_Toc482101741"/>
      <w:bookmarkStart w:id="1080" w:name="_Toc482101834"/>
      <w:bookmarkStart w:id="1081" w:name="_Toc482101929"/>
      <w:bookmarkStart w:id="1082" w:name="_Toc482102024"/>
      <w:bookmarkStart w:id="1083" w:name="_Toc482102118"/>
      <w:bookmarkStart w:id="1084" w:name="_Toc482351982"/>
      <w:bookmarkStart w:id="1085" w:name="_Toc482352072"/>
      <w:bookmarkStart w:id="1086" w:name="_Toc482352162"/>
      <w:bookmarkStart w:id="1087" w:name="_Toc482352252"/>
      <w:bookmarkStart w:id="1088" w:name="_Toc482633092"/>
      <w:bookmarkStart w:id="1089" w:name="_Toc482641269"/>
      <w:bookmarkStart w:id="1090" w:name="_Toc482712715"/>
      <w:bookmarkStart w:id="1091" w:name="_Toc482959485"/>
      <w:bookmarkStart w:id="1092" w:name="_Toc482959595"/>
      <w:bookmarkStart w:id="1093" w:name="_Toc482959705"/>
      <w:bookmarkStart w:id="1094" w:name="_Toc482978824"/>
      <w:bookmarkStart w:id="1095" w:name="_Toc482978933"/>
      <w:bookmarkStart w:id="1096" w:name="_Toc482979041"/>
      <w:bookmarkStart w:id="1097" w:name="_Toc482979152"/>
      <w:bookmarkStart w:id="1098" w:name="_Toc482979261"/>
      <w:bookmarkStart w:id="1099" w:name="_Toc482979370"/>
      <w:bookmarkStart w:id="1100" w:name="_Toc482979478"/>
      <w:bookmarkStart w:id="1101" w:name="_Toc482979587"/>
      <w:bookmarkStart w:id="1102" w:name="_Toc482979685"/>
      <w:bookmarkStart w:id="1103" w:name="_Toc483233646"/>
      <w:bookmarkStart w:id="1104" w:name="_Toc483302346"/>
      <w:bookmarkStart w:id="1105" w:name="_Toc483315896"/>
      <w:bookmarkStart w:id="1106" w:name="_Toc483316101"/>
      <w:bookmarkStart w:id="1107" w:name="_Toc483316304"/>
      <w:bookmarkStart w:id="1108" w:name="_Toc483316435"/>
      <w:bookmarkStart w:id="1109" w:name="_Toc483325738"/>
      <w:bookmarkStart w:id="1110" w:name="_Toc483401217"/>
      <w:bookmarkStart w:id="1111" w:name="_Toc483474014"/>
      <w:bookmarkStart w:id="1112" w:name="_Toc483571443"/>
      <w:bookmarkStart w:id="1113" w:name="_Toc483571564"/>
      <w:bookmarkStart w:id="1114" w:name="_Toc483906941"/>
      <w:bookmarkStart w:id="1115" w:name="_Toc484010691"/>
      <w:bookmarkStart w:id="1116" w:name="_Toc484010813"/>
      <w:bookmarkStart w:id="1117" w:name="_Toc484010937"/>
      <w:bookmarkStart w:id="1118" w:name="_Toc484011059"/>
      <w:bookmarkStart w:id="1119" w:name="_Toc484011181"/>
      <w:bookmarkStart w:id="1120" w:name="_Toc484011656"/>
      <w:bookmarkStart w:id="1121" w:name="_Toc484097730"/>
      <w:bookmarkStart w:id="1122" w:name="_Toc484428902"/>
      <w:bookmarkStart w:id="1123" w:name="_Toc484429072"/>
      <w:bookmarkStart w:id="1124" w:name="_Toc484438647"/>
      <w:bookmarkStart w:id="1125" w:name="_Toc484438771"/>
      <w:bookmarkStart w:id="1126" w:name="_Toc484438895"/>
      <w:bookmarkStart w:id="1127" w:name="_Toc484439815"/>
      <w:bookmarkStart w:id="1128" w:name="_Toc484439938"/>
      <w:bookmarkStart w:id="1129" w:name="_Toc484440062"/>
      <w:bookmarkStart w:id="1130" w:name="_Toc484440422"/>
      <w:bookmarkStart w:id="1131" w:name="_Toc484448081"/>
      <w:bookmarkStart w:id="1132" w:name="_Toc484448206"/>
      <w:bookmarkStart w:id="1133" w:name="_Toc484448330"/>
      <w:bookmarkStart w:id="1134" w:name="_Toc484448454"/>
      <w:bookmarkStart w:id="1135" w:name="_Toc484448578"/>
      <w:bookmarkStart w:id="1136" w:name="_Toc484448702"/>
      <w:bookmarkStart w:id="1137" w:name="_Toc484448825"/>
      <w:bookmarkStart w:id="1138" w:name="_Toc484448949"/>
      <w:bookmarkStart w:id="1139" w:name="_Toc484449073"/>
      <w:bookmarkStart w:id="1140" w:name="_Toc484526568"/>
      <w:bookmarkStart w:id="1141" w:name="_Toc484605288"/>
      <w:bookmarkStart w:id="1142" w:name="_Toc484605412"/>
      <w:bookmarkStart w:id="1143" w:name="_Toc484688281"/>
      <w:bookmarkStart w:id="1144" w:name="_Toc484688836"/>
      <w:bookmarkStart w:id="1145" w:name="_Toc485218272"/>
      <w:bookmarkStart w:id="1146" w:name="_Toc482025724"/>
      <w:bookmarkStart w:id="1147" w:name="_Toc482097547"/>
      <w:bookmarkStart w:id="1148" w:name="_Toc482097636"/>
      <w:bookmarkStart w:id="1149" w:name="_Toc482097725"/>
      <w:bookmarkStart w:id="1150" w:name="_Toc482097917"/>
      <w:bookmarkStart w:id="1151" w:name="_Toc482099015"/>
      <w:bookmarkStart w:id="1152" w:name="_Toc482100732"/>
      <w:bookmarkStart w:id="1153" w:name="_Toc482100889"/>
      <w:bookmarkStart w:id="1154" w:name="_Toc482101315"/>
      <w:bookmarkStart w:id="1155" w:name="_Toc482101452"/>
      <w:bookmarkStart w:id="1156" w:name="_Toc482101567"/>
      <w:bookmarkStart w:id="1157" w:name="_Toc482101742"/>
      <w:bookmarkStart w:id="1158" w:name="_Toc482101835"/>
      <w:bookmarkStart w:id="1159" w:name="_Toc482101930"/>
      <w:bookmarkStart w:id="1160" w:name="_Toc482102025"/>
      <w:bookmarkStart w:id="1161" w:name="_Toc482102119"/>
      <w:bookmarkStart w:id="1162" w:name="_Toc482351983"/>
      <w:bookmarkStart w:id="1163" w:name="_Toc482352073"/>
      <w:bookmarkStart w:id="1164" w:name="_Toc482352163"/>
      <w:bookmarkStart w:id="1165" w:name="_Toc482352253"/>
      <w:bookmarkStart w:id="1166" w:name="_Toc482633093"/>
      <w:bookmarkStart w:id="1167" w:name="_Toc482641270"/>
      <w:bookmarkStart w:id="1168" w:name="_Toc482712716"/>
      <w:bookmarkStart w:id="1169" w:name="_Toc482959486"/>
      <w:bookmarkStart w:id="1170" w:name="_Toc482959596"/>
      <w:bookmarkStart w:id="1171" w:name="_Toc482959706"/>
      <w:bookmarkStart w:id="1172" w:name="_Toc482978825"/>
      <w:bookmarkStart w:id="1173" w:name="_Toc482978934"/>
      <w:bookmarkStart w:id="1174" w:name="_Toc482979042"/>
      <w:bookmarkStart w:id="1175" w:name="_Toc482979153"/>
      <w:bookmarkStart w:id="1176" w:name="_Toc482979262"/>
      <w:bookmarkStart w:id="1177" w:name="_Toc482979371"/>
      <w:bookmarkStart w:id="1178" w:name="_Toc482979479"/>
      <w:bookmarkStart w:id="1179" w:name="_Toc482979588"/>
      <w:bookmarkStart w:id="1180" w:name="_Toc482979686"/>
      <w:bookmarkStart w:id="1181" w:name="_Toc483233647"/>
      <w:bookmarkStart w:id="1182" w:name="_Toc483302347"/>
      <w:bookmarkStart w:id="1183" w:name="_Toc483315897"/>
      <w:bookmarkStart w:id="1184" w:name="_Toc483316102"/>
      <w:bookmarkStart w:id="1185" w:name="_Toc483316305"/>
      <w:bookmarkStart w:id="1186" w:name="_Toc483316436"/>
      <w:bookmarkStart w:id="1187" w:name="_Toc483325739"/>
      <w:bookmarkStart w:id="1188" w:name="_Toc483401218"/>
      <w:bookmarkStart w:id="1189" w:name="_Toc483474015"/>
      <w:bookmarkStart w:id="1190" w:name="_Toc483571444"/>
      <w:bookmarkStart w:id="1191" w:name="_Toc483571565"/>
      <w:bookmarkStart w:id="1192" w:name="_Toc483906942"/>
      <w:bookmarkStart w:id="1193" w:name="_Toc484010692"/>
      <w:bookmarkStart w:id="1194" w:name="_Toc484010814"/>
      <w:bookmarkStart w:id="1195" w:name="_Toc484010938"/>
      <w:bookmarkStart w:id="1196" w:name="_Toc484011060"/>
      <w:bookmarkStart w:id="1197" w:name="_Toc484011182"/>
      <w:bookmarkStart w:id="1198" w:name="_Toc484011657"/>
      <w:bookmarkStart w:id="1199" w:name="_Toc484097731"/>
      <w:bookmarkStart w:id="1200" w:name="_Toc484428903"/>
      <w:bookmarkStart w:id="1201" w:name="_Toc484429073"/>
      <w:bookmarkStart w:id="1202" w:name="_Toc484438648"/>
      <w:bookmarkStart w:id="1203" w:name="_Toc484438772"/>
      <w:bookmarkStart w:id="1204" w:name="_Toc484438896"/>
      <w:bookmarkStart w:id="1205" w:name="_Toc484439816"/>
      <w:bookmarkStart w:id="1206" w:name="_Toc484439939"/>
      <w:bookmarkStart w:id="1207" w:name="_Toc484440063"/>
      <w:bookmarkStart w:id="1208" w:name="_Toc484440423"/>
      <w:bookmarkStart w:id="1209" w:name="_Toc484448082"/>
      <w:bookmarkStart w:id="1210" w:name="_Toc484448207"/>
      <w:bookmarkStart w:id="1211" w:name="_Toc484448331"/>
      <w:bookmarkStart w:id="1212" w:name="_Toc484448455"/>
      <w:bookmarkStart w:id="1213" w:name="_Toc484448579"/>
      <w:bookmarkStart w:id="1214" w:name="_Toc484448703"/>
      <w:bookmarkStart w:id="1215" w:name="_Toc484448826"/>
      <w:bookmarkStart w:id="1216" w:name="_Toc484448950"/>
      <w:bookmarkStart w:id="1217" w:name="_Toc484449074"/>
      <w:bookmarkStart w:id="1218" w:name="_Toc484526569"/>
      <w:bookmarkStart w:id="1219" w:name="_Toc484605289"/>
      <w:bookmarkStart w:id="1220" w:name="_Toc484605413"/>
      <w:bookmarkStart w:id="1221" w:name="_Toc484688282"/>
      <w:bookmarkStart w:id="1222" w:name="_Toc484688837"/>
      <w:bookmarkStart w:id="1223" w:name="_Toc485218273"/>
      <w:bookmarkStart w:id="1224" w:name="_Toc482025725"/>
      <w:bookmarkStart w:id="1225" w:name="_Toc482097548"/>
      <w:bookmarkStart w:id="1226" w:name="_Toc482097637"/>
      <w:bookmarkStart w:id="1227" w:name="_Toc482097726"/>
      <w:bookmarkStart w:id="1228" w:name="_Toc482097918"/>
      <w:bookmarkStart w:id="1229" w:name="_Toc482099016"/>
      <w:bookmarkStart w:id="1230" w:name="_Toc482100733"/>
      <w:bookmarkStart w:id="1231" w:name="_Toc482100890"/>
      <w:bookmarkStart w:id="1232" w:name="_Toc482101316"/>
      <w:bookmarkStart w:id="1233" w:name="_Toc482101453"/>
      <w:bookmarkStart w:id="1234" w:name="_Toc482101568"/>
      <w:bookmarkStart w:id="1235" w:name="_Toc482101743"/>
      <w:bookmarkStart w:id="1236" w:name="_Toc482101836"/>
      <w:bookmarkStart w:id="1237" w:name="_Toc482101931"/>
      <w:bookmarkStart w:id="1238" w:name="_Toc482102026"/>
      <w:bookmarkStart w:id="1239" w:name="_Toc482102120"/>
      <w:bookmarkStart w:id="1240" w:name="_Toc482351984"/>
      <w:bookmarkStart w:id="1241" w:name="_Toc482352074"/>
      <w:bookmarkStart w:id="1242" w:name="_Toc482352164"/>
      <w:bookmarkStart w:id="1243" w:name="_Toc482352254"/>
      <w:bookmarkStart w:id="1244" w:name="_Toc482633094"/>
      <w:bookmarkStart w:id="1245" w:name="_Toc482641271"/>
      <w:bookmarkStart w:id="1246" w:name="_Toc482712717"/>
      <w:bookmarkStart w:id="1247" w:name="_Toc482959487"/>
      <w:bookmarkStart w:id="1248" w:name="_Toc482959597"/>
      <w:bookmarkStart w:id="1249" w:name="_Toc482959707"/>
      <w:bookmarkStart w:id="1250" w:name="_Toc482978826"/>
      <w:bookmarkStart w:id="1251" w:name="_Toc482978935"/>
      <w:bookmarkStart w:id="1252" w:name="_Toc482979043"/>
      <w:bookmarkStart w:id="1253" w:name="_Toc482979154"/>
      <w:bookmarkStart w:id="1254" w:name="_Toc482979263"/>
      <w:bookmarkStart w:id="1255" w:name="_Toc482979372"/>
      <w:bookmarkStart w:id="1256" w:name="_Toc482979480"/>
      <w:bookmarkStart w:id="1257" w:name="_Toc482979589"/>
      <w:bookmarkStart w:id="1258" w:name="_Toc482979687"/>
      <w:bookmarkStart w:id="1259" w:name="_Toc483233648"/>
      <w:bookmarkStart w:id="1260" w:name="_Toc483302348"/>
      <w:bookmarkStart w:id="1261" w:name="_Toc483315898"/>
      <w:bookmarkStart w:id="1262" w:name="_Toc483316103"/>
      <w:bookmarkStart w:id="1263" w:name="_Toc483316306"/>
      <w:bookmarkStart w:id="1264" w:name="_Toc483316437"/>
      <w:bookmarkStart w:id="1265" w:name="_Toc483325740"/>
      <w:bookmarkStart w:id="1266" w:name="_Toc483401219"/>
      <w:bookmarkStart w:id="1267" w:name="_Toc483474016"/>
      <w:bookmarkStart w:id="1268" w:name="_Toc483571445"/>
      <w:bookmarkStart w:id="1269" w:name="_Toc483571566"/>
      <w:bookmarkStart w:id="1270" w:name="_Toc483906943"/>
      <w:bookmarkStart w:id="1271" w:name="_Toc484010693"/>
      <w:bookmarkStart w:id="1272" w:name="_Toc484010815"/>
      <w:bookmarkStart w:id="1273" w:name="_Toc484010939"/>
      <w:bookmarkStart w:id="1274" w:name="_Toc484011061"/>
      <w:bookmarkStart w:id="1275" w:name="_Toc484011183"/>
      <w:bookmarkStart w:id="1276" w:name="_Toc484011658"/>
      <w:bookmarkStart w:id="1277" w:name="_Toc484097732"/>
      <w:bookmarkStart w:id="1278" w:name="_Toc484428904"/>
      <w:bookmarkStart w:id="1279" w:name="_Toc484429074"/>
      <w:bookmarkStart w:id="1280" w:name="_Toc484438649"/>
      <w:bookmarkStart w:id="1281" w:name="_Toc484438773"/>
      <w:bookmarkStart w:id="1282" w:name="_Toc484438897"/>
      <w:bookmarkStart w:id="1283" w:name="_Toc484439817"/>
      <w:bookmarkStart w:id="1284" w:name="_Toc484439940"/>
      <w:bookmarkStart w:id="1285" w:name="_Toc484440064"/>
      <w:bookmarkStart w:id="1286" w:name="_Toc484440424"/>
      <w:bookmarkStart w:id="1287" w:name="_Toc484448083"/>
      <w:bookmarkStart w:id="1288" w:name="_Toc484448208"/>
      <w:bookmarkStart w:id="1289" w:name="_Toc484448332"/>
      <w:bookmarkStart w:id="1290" w:name="_Toc484448456"/>
      <w:bookmarkStart w:id="1291" w:name="_Toc484448580"/>
      <w:bookmarkStart w:id="1292" w:name="_Toc484448704"/>
      <w:bookmarkStart w:id="1293" w:name="_Toc484448827"/>
      <w:bookmarkStart w:id="1294" w:name="_Toc484448951"/>
      <w:bookmarkStart w:id="1295" w:name="_Toc484449075"/>
      <w:bookmarkStart w:id="1296" w:name="_Toc484526570"/>
      <w:bookmarkStart w:id="1297" w:name="_Toc484605290"/>
      <w:bookmarkStart w:id="1298" w:name="_Toc484605414"/>
      <w:bookmarkStart w:id="1299" w:name="_Toc484688283"/>
      <w:bookmarkStart w:id="1300" w:name="_Toc484688838"/>
      <w:bookmarkStart w:id="1301" w:name="_Toc485218274"/>
      <w:bookmarkStart w:id="1302" w:name="_Toc391035976"/>
      <w:bookmarkStart w:id="1303" w:name="_Toc391036049"/>
      <w:bookmarkStart w:id="1304" w:name="_Toc233102492"/>
      <w:bookmarkStart w:id="1305" w:name="_Toc380501865"/>
      <w:bookmarkStart w:id="1306" w:name="_Toc391035978"/>
      <w:bookmarkStart w:id="1307" w:name="_Toc391036051"/>
      <w:bookmarkStart w:id="1308" w:name="_Toc392577492"/>
      <w:bookmarkStart w:id="1309" w:name="_Toc393110559"/>
      <w:bookmarkStart w:id="1310" w:name="_Toc393112123"/>
      <w:bookmarkStart w:id="1311" w:name="_Toc393187840"/>
      <w:bookmarkStart w:id="1312" w:name="_Toc393272596"/>
      <w:bookmarkStart w:id="1313" w:name="_Toc393272654"/>
      <w:bookmarkStart w:id="1314" w:name="_Toc393283170"/>
      <w:bookmarkStart w:id="1315" w:name="_Toc393700829"/>
      <w:bookmarkStart w:id="1316" w:name="_Toc393706902"/>
      <w:bookmarkStart w:id="1317" w:name="_Toc397346817"/>
      <w:bookmarkStart w:id="1318" w:name="_Toc397422858"/>
      <w:bookmarkStart w:id="1319" w:name="_Toc403471265"/>
      <w:bookmarkStart w:id="1320" w:name="_Toc406058371"/>
      <w:bookmarkStart w:id="1321" w:name="_Toc406754172"/>
      <w:bookmarkStart w:id="1322" w:name="_Toc416423357"/>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7E4CEF">
        <w:t xml:space="preserve">REQUISITI </w:t>
      </w:r>
      <w:r w:rsidR="00B37A3A" w:rsidRPr="007E4CEF">
        <w:t xml:space="preserve">DI ORDINE GENERALE </w:t>
      </w:r>
      <w:r w:rsidRPr="007E4CEF">
        <w:rPr>
          <w:lang w:val="it-IT"/>
        </w:rPr>
        <w:t>E ALTRE CAUSE DI ESCLUSIONE</w:t>
      </w:r>
      <w:bookmarkEnd w:id="1304"/>
    </w:p>
    <w:p w14:paraId="4CB1F950" w14:textId="7E9D2587" w:rsidR="004E3C70" w:rsidRPr="007E4CEF" w:rsidRDefault="004C7C4E" w:rsidP="007E4CEF">
      <w:pPr>
        <w:spacing w:line="300" w:lineRule="exact"/>
        <w:rPr>
          <w:rFonts w:ascii="Arial" w:hAnsi="Arial" w:cs="Arial"/>
          <w:sz w:val="20"/>
          <w:szCs w:val="18"/>
        </w:rPr>
      </w:pPr>
      <w:r w:rsidRPr="007E4CEF">
        <w:rPr>
          <w:rFonts w:ascii="Arial" w:hAnsi="Arial" w:cs="Arial"/>
          <w:sz w:val="20"/>
          <w:szCs w:val="18"/>
        </w:rPr>
        <w:t>I concorrenti devono essere in possesso, a pena di esclusione, dei requisiti di ordine generale previsti dal Codice nonché degli ulteriori requisiti indicati nel presente paragrafo.</w:t>
      </w:r>
    </w:p>
    <w:p w14:paraId="41E94CDC" w14:textId="7E217DD4" w:rsidR="004E3C70" w:rsidRPr="00024A4A" w:rsidRDefault="00D43CDE" w:rsidP="007E4CEF">
      <w:pPr>
        <w:spacing w:line="300" w:lineRule="exact"/>
        <w:rPr>
          <w:rFonts w:ascii="Arial" w:hAnsi="Arial" w:cs="Arial"/>
          <w:bCs/>
          <w:i/>
          <w:iCs/>
          <w:sz w:val="20"/>
          <w:szCs w:val="20"/>
          <w:lang w:eastAsia="it-IT"/>
        </w:rPr>
      </w:pPr>
      <w:r w:rsidRPr="007E4CEF">
        <w:rPr>
          <w:rFonts w:ascii="Arial" w:hAnsi="Arial" w:cs="Arial"/>
          <w:sz w:val="20"/>
          <w:szCs w:val="20"/>
        </w:rPr>
        <w:t>La stazione appaltante verifica il possesso dei requisiti d</w:t>
      </w:r>
      <w:r w:rsidR="0014349C" w:rsidRPr="007E4CEF">
        <w:rPr>
          <w:rFonts w:ascii="Arial" w:hAnsi="Arial" w:cs="Arial"/>
          <w:sz w:val="20"/>
          <w:szCs w:val="20"/>
        </w:rPr>
        <w:t>i ordine generale accedendo al Fascicolo Virtuale dell’Operatore E</w:t>
      </w:r>
      <w:r w:rsidRPr="007E4CEF">
        <w:rPr>
          <w:rFonts w:ascii="Arial" w:hAnsi="Arial" w:cs="Arial"/>
          <w:sz w:val="20"/>
          <w:szCs w:val="20"/>
        </w:rPr>
        <w:t>conomico (di seguito: FVOE)</w:t>
      </w:r>
      <w:r w:rsidR="00A604C8" w:rsidRPr="007E4CEF">
        <w:rPr>
          <w:rFonts w:ascii="Arial" w:hAnsi="Arial" w:cs="Arial"/>
          <w:sz w:val="20"/>
          <w:szCs w:val="20"/>
        </w:rPr>
        <w:t>, fatto salvo quanto previsto ne</w:t>
      </w:r>
      <w:bookmarkStart w:id="1323" w:name="_Hlk205386396"/>
      <w:r w:rsidR="00A604C8" w:rsidRPr="007E4CEF">
        <w:rPr>
          <w:rFonts w:ascii="Arial" w:hAnsi="Arial" w:cs="Arial"/>
          <w:sz w:val="20"/>
          <w:szCs w:val="20"/>
        </w:rPr>
        <w:t xml:space="preserve">l paragrafo </w:t>
      </w:r>
      <w:r w:rsidR="00A91EC6" w:rsidRPr="007E4CEF">
        <w:rPr>
          <w:rFonts w:ascii="Arial" w:hAnsi="Arial" w:cs="Arial"/>
          <w:sz w:val="20"/>
          <w:szCs w:val="20"/>
        </w:rPr>
        <w:t>2</w:t>
      </w:r>
      <w:r w:rsidR="00D04791" w:rsidRPr="007E4CEF">
        <w:rPr>
          <w:rFonts w:ascii="Arial" w:hAnsi="Arial" w:cs="Arial"/>
          <w:sz w:val="20"/>
          <w:szCs w:val="20"/>
        </w:rPr>
        <w:t>2</w:t>
      </w:r>
      <w:r w:rsidR="00A604C8" w:rsidRPr="007E4CEF">
        <w:rPr>
          <w:rFonts w:ascii="Arial" w:hAnsi="Arial" w:cs="Arial"/>
          <w:bCs/>
          <w:i/>
          <w:iCs/>
          <w:color w:val="0000FF"/>
          <w:sz w:val="20"/>
          <w:szCs w:val="20"/>
          <w:lang w:eastAsia="it-IT"/>
        </w:rPr>
        <w:t>.</w:t>
      </w:r>
      <w:bookmarkEnd w:id="1323"/>
    </w:p>
    <w:p w14:paraId="57608B24" w14:textId="2CAED355" w:rsidR="004E3C70" w:rsidRPr="007E4CEF" w:rsidRDefault="009F3BEB" w:rsidP="007E4CEF">
      <w:pPr>
        <w:spacing w:line="300" w:lineRule="exact"/>
        <w:rPr>
          <w:rFonts w:ascii="Arial" w:hAnsi="Arial" w:cs="Arial"/>
          <w:sz w:val="20"/>
          <w:szCs w:val="20"/>
        </w:rPr>
      </w:pPr>
      <w:r w:rsidRPr="007E4CEF">
        <w:rPr>
          <w:rFonts w:ascii="Arial" w:hAnsi="Arial" w:cs="Arial"/>
          <w:sz w:val="20"/>
          <w:szCs w:val="20"/>
        </w:rPr>
        <w:t>Nell’allegato “altre dichiarazioni”</w:t>
      </w:r>
      <w:r w:rsidR="00A604C8" w:rsidRPr="007E4CEF">
        <w:rPr>
          <w:rFonts w:ascii="Arial" w:hAnsi="Arial" w:cs="Arial"/>
          <w:sz w:val="20"/>
          <w:szCs w:val="20"/>
        </w:rPr>
        <w:t xml:space="preserve">, gli operatori economici acconsentono al trattamento dei dati tramite il FVOE, </w:t>
      </w:r>
      <w:r w:rsidR="30172098" w:rsidRPr="007E4CEF">
        <w:rPr>
          <w:rFonts w:ascii="Arial" w:eastAsia="Arial" w:hAnsi="Arial" w:cs="Arial"/>
          <w:sz w:val="20"/>
          <w:szCs w:val="20"/>
        </w:rPr>
        <w:t>nel rispetto di quanto previsto dal Regolamento UE/2016/679 (GDPR) e dal D.Lgs. 196/2003, come modificato dal D.Lgs. 101/2018</w:t>
      </w:r>
      <w:r w:rsidR="00A604C8" w:rsidRPr="007E4CEF">
        <w:rPr>
          <w:rFonts w:ascii="Arial" w:hAnsi="Arial" w:cs="Arial"/>
          <w:sz w:val="20"/>
          <w:szCs w:val="20"/>
        </w:rPr>
        <w:t>.</w:t>
      </w:r>
    </w:p>
    <w:p w14:paraId="6FE81D0E" w14:textId="77777777" w:rsidR="00D43CDE" w:rsidRPr="007E4CEF" w:rsidRDefault="00D43CDE" w:rsidP="007E4CEF">
      <w:pPr>
        <w:spacing w:line="300" w:lineRule="exact"/>
        <w:rPr>
          <w:rFonts w:ascii="Arial" w:hAnsi="Arial" w:cs="Arial"/>
          <w:sz w:val="20"/>
          <w:szCs w:val="18"/>
        </w:rPr>
      </w:pPr>
      <w:r w:rsidRPr="007E4CEF">
        <w:rPr>
          <w:rFonts w:ascii="Arial" w:hAnsi="Arial" w:cs="Arial"/>
          <w:sz w:val="20"/>
          <w:szCs w:val="18"/>
        </w:rPr>
        <w:t>Le circostanze di cui all’articolo 94 del Codice sono cause di esclusione automatica. La sussistenza delle circostanze di cui all’articolo 95 del Codice è accertata previo contraddittorio con l’operatore economico.</w:t>
      </w:r>
    </w:p>
    <w:p w14:paraId="08E7EA73" w14:textId="261E351B" w:rsidR="00D44D70" w:rsidRPr="007E4CEF" w:rsidRDefault="00D44D70" w:rsidP="007E4CEF">
      <w:pPr>
        <w:spacing w:line="300" w:lineRule="exact"/>
        <w:rPr>
          <w:rFonts w:ascii="Arial" w:hAnsi="Arial" w:cs="Arial"/>
          <w:sz w:val="20"/>
          <w:szCs w:val="18"/>
        </w:rPr>
      </w:pPr>
      <w:r w:rsidRPr="005E5E7C">
        <w:rPr>
          <w:rFonts w:ascii="Arial" w:hAnsi="Arial" w:cs="Arial"/>
          <w:sz w:val="20"/>
          <w:szCs w:val="20"/>
        </w:rPr>
        <w:t xml:space="preserve">In caso di partecipazione dei soggetti di cui all’articolo 65, comma 2, lettera e), f) g) e h) del Codice, i requisiti di cui al presente paragrafo sono posseduti da ciascun componente del raggruppamento/consorzio/GEIE anche da costituire, nonché dal GEIE medesimo, </w:t>
      </w:r>
      <w:bookmarkStart w:id="1324" w:name="_Hlk222502977"/>
      <w:r w:rsidRPr="005E5E7C">
        <w:rPr>
          <w:rFonts w:ascii="Arial" w:hAnsi="Arial" w:cs="Arial"/>
          <w:sz w:val="20"/>
          <w:szCs w:val="20"/>
        </w:rPr>
        <w:t>e da ciascun componente dell’aggregazione di rete che partecipa alla gara nonché dall’organo comune nel caso in cui questi abbia soggettività giuridica</w:t>
      </w:r>
      <w:bookmarkEnd w:id="1324"/>
      <w:r w:rsidRPr="005E5E7C">
        <w:rPr>
          <w:rFonts w:ascii="Arial" w:hAnsi="Arial" w:cs="Arial"/>
          <w:sz w:val="20"/>
          <w:szCs w:val="20"/>
        </w:rPr>
        <w:t>.</w:t>
      </w:r>
    </w:p>
    <w:p w14:paraId="6A96E7B4" w14:textId="40E3B228"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 xml:space="preserve">In caso di partecipazione di consorzi di cui all’articolo 65, comma 2, lett. </w:t>
      </w:r>
      <w:r w:rsidR="00D60CA6" w:rsidRPr="007E4CEF">
        <w:rPr>
          <w:rFonts w:ascii="Arial" w:hAnsi="Arial" w:cs="Arial"/>
          <w:sz w:val="20"/>
          <w:szCs w:val="18"/>
        </w:rPr>
        <w:t>b)</w:t>
      </w:r>
      <w:r w:rsidR="00D91696" w:rsidRPr="007E4CEF">
        <w:rPr>
          <w:rFonts w:ascii="Arial" w:hAnsi="Arial" w:cs="Arial"/>
          <w:sz w:val="20"/>
          <w:szCs w:val="18"/>
        </w:rPr>
        <w:t>,</w:t>
      </w:r>
      <w:r w:rsidR="00D60CA6" w:rsidRPr="007E4CEF">
        <w:rPr>
          <w:rFonts w:ascii="Arial" w:hAnsi="Arial" w:cs="Arial"/>
          <w:sz w:val="20"/>
          <w:szCs w:val="18"/>
        </w:rPr>
        <w:t xml:space="preserve"> c) e </w:t>
      </w:r>
      <w:r w:rsidRPr="007E4CEF">
        <w:rPr>
          <w:rFonts w:ascii="Arial" w:hAnsi="Arial" w:cs="Arial"/>
          <w:sz w:val="20"/>
          <w:szCs w:val="18"/>
        </w:rPr>
        <w:t xml:space="preserve">d) del Codice i requisiti di cui al presente paragrafo </w:t>
      </w:r>
      <w:r w:rsidR="00D43CDE" w:rsidRPr="007E4CEF">
        <w:rPr>
          <w:rFonts w:ascii="Arial" w:hAnsi="Arial" w:cs="Arial"/>
          <w:sz w:val="20"/>
          <w:szCs w:val="18"/>
        </w:rPr>
        <w:t>sono</w:t>
      </w:r>
      <w:r w:rsidRPr="007E4CEF">
        <w:rPr>
          <w:rFonts w:ascii="Arial" w:hAnsi="Arial" w:cs="Arial"/>
          <w:sz w:val="20"/>
          <w:szCs w:val="18"/>
        </w:rPr>
        <w:t xml:space="preserve"> posseduti dal consorzio, dalle consorziate indicate quali esecutrici e dalle consorziate che prestano i requisiti.</w:t>
      </w:r>
    </w:p>
    <w:p w14:paraId="3A43D588" w14:textId="06BA3D6A" w:rsidR="004C7C4E" w:rsidRPr="007E4CEF" w:rsidRDefault="004C7C4E" w:rsidP="007E4CEF">
      <w:pPr>
        <w:tabs>
          <w:tab w:val="left" w:pos="3554"/>
        </w:tabs>
        <w:spacing w:line="300" w:lineRule="exact"/>
        <w:rPr>
          <w:rFonts w:ascii="Arial" w:hAnsi="Arial" w:cs="Arial"/>
          <w:b/>
          <w:bCs/>
          <w:sz w:val="20"/>
          <w:szCs w:val="18"/>
        </w:rPr>
      </w:pPr>
    </w:p>
    <w:p w14:paraId="5763A6E2" w14:textId="16CC7C10" w:rsidR="004C7C4E" w:rsidRPr="007E4CEF" w:rsidRDefault="00572245" w:rsidP="007E4CEF">
      <w:pPr>
        <w:spacing w:line="300" w:lineRule="exact"/>
        <w:rPr>
          <w:rFonts w:ascii="Arial" w:hAnsi="Arial" w:cs="Arial"/>
          <w:b/>
          <w:bCs/>
          <w:sz w:val="20"/>
          <w:szCs w:val="18"/>
        </w:rPr>
      </w:pPr>
      <w:r w:rsidRPr="007E4CEF">
        <w:rPr>
          <w:rFonts w:ascii="Arial" w:hAnsi="Arial" w:cs="Arial"/>
          <w:b/>
          <w:bCs/>
          <w:sz w:val="20"/>
          <w:szCs w:val="18"/>
        </w:rPr>
        <w:t>Self-</w:t>
      </w:r>
      <w:r w:rsidR="004C7C4E" w:rsidRPr="007E4CEF">
        <w:rPr>
          <w:rFonts w:ascii="Arial" w:hAnsi="Arial" w:cs="Arial"/>
          <w:b/>
          <w:bCs/>
          <w:sz w:val="20"/>
          <w:szCs w:val="18"/>
        </w:rPr>
        <w:t>cleaning</w:t>
      </w:r>
    </w:p>
    <w:p w14:paraId="25061C32" w14:textId="6FB5110C"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 xml:space="preserve">Un operatore economico che si trovi in una delle situazioni di cui agli articoli 94 e 95 del Codice, ad eccezione delle irregolarità contributive e fiscali definitivamente e non definitivamente accertate, può fornire prova di aver adottato </w:t>
      </w:r>
      <w:r w:rsidR="00572245" w:rsidRPr="007E4CEF">
        <w:rPr>
          <w:rFonts w:ascii="Arial" w:hAnsi="Arial" w:cs="Arial"/>
          <w:sz w:val="20"/>
          <w:szCs w:val="18"/>
        </w:rPr>
        <w:t>misure (c.d. self-</w:t>
      </w:r>
      <w:r w:rsidRPr="007E4CEF">
        <w:rPr>
          <w:rFonts w:ascii="Arial" w:hAnsi="Arial" w:cs="Arial"/>
          <w:sz w:val="20"/>
          <w:szCs w:val="18"/>
        </w:rPr>
        <w:t xml:space="preserve">cleaning) sufficienti a dimostrare la sua affidabilità. </w:t>
      </w:r>
    </w:p>
    <w:p w14:paraId="50F4A86E" w14:textId="77777777" w:rsidR="00D43CDE" w:rsidRPr="007E4CEF" w:rsidRDefault="00D43CDE" w:rsidP="007E4CEF">
      <w:pPr>
        <w:spacing w:before="60" w:line="300" w:lineRule="exact"/>
        <w:rPr>
          <w:rFonts w:ascii="Arial" w:hAnsi="Arial" w:cs="Arial"/>
          <w:sz w:val="20"/>
          <w:szCs w:val="20"/>
        </w:rPr>
      </w:pPr>
      <w:r w:rsidRPr="007E4CEF">
        <w:rPr>
          <w:rFonts w:ascii="Arial" w:hAnsi="Arial" w:cs="Arial"/>
          <w:sz w:val="20"/>
          <w:szCs w:val="20"/>
        </w:rPr>
        <w:t>Se la causa di esclusione si è verificata prima della presentazione dell’offerta, l’operatore economico indica nel DGUE la causa ostativa e, alternativamente:</w:t>
      </w:r>
    </w:p>
    <w:p w14:paraId="54EE5987" w14:textId="77777777" w:rsidR="00D43CDE" w:rsidRPr="007E4CEF" w:rsidRDefault="00D43CDE" w:rsidP="007E4CEF">
      <w:pPr>
        <w:spacing w:before="60" w:line="300" w:lineRule="exact"/>
        <w:rPr>
          <w:rFonts w:ascii="Arial" w:hAnsi="Arial" w:cs="Arial"/>
          <w:sz w:val="20"/>
          <w:szCs w:val="20"/>
        </w:rPr>
      </w:pPr>
      <w:r w:rsidRPr="007E4CEF">
        <w:rPr>
          <w:rFonts w:ascii="Arial" w:hAnsi="Arial" w:cs="Arial"/>
          <w:sz w:val="20"/>
          <w:szCs w:val="20"/>
        </w:rPr>
        <w:t>- descrive le misure adottate ai sensi dell’articolo 96, comma 6 del Codice;</w:t>
      </w:r>
    </w:p>
    <w:p w14:paraId="56ED7A84" w14:textId="77777777" w:rsidR="00D43CDE" w:rsidRPr="007E4CEF" w:rsidRDefault="00D43CDE" w:rsidP="007E4CEF">
      <w:pPr>
        <w:spacing w:before="60" w:line="300" w:lineRule="exact"/>
        <w:rPr>
          <w:rFonts w:ascii="Arial" w:hAnsi="Arial" w:cs="Arial"/>
          <w:sz w:val="20"/>
          <w:szCs w:val="20"/>
        </w:rPr>
      </w:pPr>
      <w:r w:rsidRPr="007E4CEF">
        <w:rPr>
          <w:rFonts w:ascii="Arial" w:hAnsi="Arial" w:cs="Arial"/>
          <w:sz w:val="20"/>
          <w:szCs w:val="20"/>
        </w:rPr>
        <w:t xml:space="preserve">- motiva l’impossibilità ad adottare dette misure e si impegna a provvedere successivamente. L’adozione delle misure è comunicata alla stazione appaltante. </w:t>
      </w:r>
    </w:p>
    <w:p w14:paraId="6F81F80F" w14:textId="77777777" w:rsidR="00D43CDE" w:rsidRPr="007E4CEF" w:rsidRDefault="00D43CDE" w:rsidP="007E4CEF">
      <w:pPr>
        <w:spacing w:before="60" w:line="300" w:lineRule="exact"/>
        <w:rPr>
          <w:rFonts w:ascii="Arial" w:hAnsi="Arial" w:cs="Arial"/>
          <w:sz w:val="20"/>
          <w:szCs w:val="20"/>
        </w:rPr>
      </w:pPr>
      <w:r w:rsidRPr="007E4CEF">
        <w:rPr>
          <w:rFonts w:ascii="Arial" w:hAnsi="Arial" w:cs="Arial"/>
          <w:sz w:val="20"/>
          <w:szCs w:val="20"/>
        </w:rPr>
        <w:t>Se la causa di esclusione si è verificata successivamente alla presentazione dell’offerta, l’operatore economico adotta le misure di cui al comma 6 dell’articolo 96 del Codice dandone comunicazione alla stazione appaltante.</w:t>
      </w:r>
    </w:p>
    <w:p w14:paraId="767479CF" w14:textId="77777777"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6D71FD9F" w14:textId="05D411FA"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lastRenderedPageBreak/>
        <w:t xml:space="preserve">Se le misure adottate sono ritenute sufficienti e tempestive, l’operatore economico non è escluso. Se dette misure sono ritenute insufficienti e intempestive, la stazione appaltante ne comunica le ragioni all’operatore economico. </w:t>
      </w:r>
    </w:p>
    <w:p w14:paraId="491BADAE" w14:textId="7AF5F23C"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Non può avvalersi del self-cleaning l’operatore economico escluso con sentenza definitiva dalla partecipazione alle procedure di affidamento, nel corso del periodo di esclusione derivante da tale sentenza.</w:t>
      </w:r>
    </w:p>
    <w:p w14:paraId="45E2BBDC" w14:textId="5A4B752D" w:rsidR="004C7C4E" w:rsidRPr="007E4CEF" w:rsidRDefault="004C7C4E" w:rsidP="007E4CEF">
      <w:pPr>
        <w:spacing w:line="300" w:lineRule="exact"/>
        <w:rPr>
          <w:rFonts w:ascii="Arial" w:hAnsi="Arial" w:cs="Arial"/>
          <w:sz w:val="20"/>
          <w:szCs w:val="20"/>
        </w:rPr>
      </w:pPr>
      <w:r w:rsidRPr="007E4CEF">
        <w:rPr>
          <w:rFonts w:ascii="Arial" w:hAnsi="Arial" w:cs="Arial"/>
          <w:sz w:val="20"/>
          <w:szCs w:val="20"/>
        </w:rPr>
        <w:t>Nel caso in cui un RTI/consorzio abbia estromesso o sostituito un partecipante/esecut</w:t>
      </w:r>
      <w:r w:rsidR="00A604C8" w:rsidRPr="007E4CEF">
        <w:rPr>
          <w:rFonts w:ascii="Arial" w:hAnsi="Arial" w:cs="Arial"/>
          <w:sz w:val="20"/>
          <w:szCs w:val="20"/>
        </w:rPr>
        <w:t>rice/consorziata, avente i requisiti di cui i consorzi si avvalgono,</w:t>
      </w:r>
      <w:r w:rsidRPr="007E4CEF">
        <w:rPr>
          <w:rFonts w:ascii="Arial" w:hAnsi="Arial" w:cs="Arial"/>
          <w:sz w:val="20"/>
          <w:szCs w:val="20"/>
        </w:rPr>
        <w:t xml:space="preserve"> interessato da una clausola di esclusione di cui agli articoli 94 e 95 del Codice, si valutano le misure adottate ai sensi dell’articolo 97 del Codice al fine di decidere sull’esclusione. </w:t>
      </w:r>
    </w:p>
    <w:p w14:paraId="264DC3FC" w14:textId="77777777" w:rsidR="004C7C4E" w:rsidRPr="007E4CEF" w:rsidRDefault="004C7C4E" w:rsidP="007E4CEF">
      <w:pPr>
        <w:spacing w:line="300" w:lineRule="exact"/>
        <w:rPr>
          <w:rFonts w:ascii="Arial" w:hAnsi="Arial" w:cs="Arial"/>
          <w:sz w:val="20"/>
          <w:szCs w:val="18"/>
        </w:rPr>
      </w:pPr>
    </w:p>
    <w:p w14:paraId="106464F4" w14:textId="77777777" w:rsidR="004C7C4E" w:rsidRPr="007E4CEF" w:rsidRDefault="004C7C4E" w:rsidP="007E4CEF">
      <w:pPr>
        <w:spacing w:line="300" w:lineRule="exact"/>
        <w:rPr>
          <w:rFonts w:ascii="Arial" w:hAnsi="Arial" w:cs="Arial"/>
          <w:b/>
          <w:bCs/>
          <w:sz w:val="20"/>
          <w:szCs w:val="18"/>
        </w:rPr>
      </w:pPr>
      <w:r w:rsidRPr="007E4CEF">
        <w:rPr>
          <w:rFonts w:ascii="Arial" w:hAnsi="Arial" w:cs="Arial"/>
          <w:b/>
          <w:bCs/>
          <w:sz w:val="20"/>
          <w:szCs w:val="18"/>
        </w:rPr>
        <w:t>Altre cause di esclusione</w:t>
      </w:r>
    </w:p>
    <w:p w14:paraId="7681A646" w14:textId="77777777" w:rsidR="004C7C4E" w:rsidRPr="007E4CEF" w:rsidRDefault="004C7C4E" w:rsidP="007E4CEF">
      <w:pPr>
        <w:spacing w:line="300" w:lineRule="exact"/>
        <w:rPr>
          <w:rFonts w:ascii="Arial" w:hAnsi="Arial" w:cs="Arial"/>
          <w:sz w:val="28"/>
        </w:rPr>
      </w:pPr>
      <w:r w:rsidRPr="007E4CEF">
        <w:rPr>
          <w:rFonts w:ascii="Arial" w:hAnsi="Arial" w:cs="Arial"/>
          <w:sz w:val="20"/>
          <w:szCs w:val="18"/>
        </w:rPr>
        <w:t>Sono esclusi gli</w:t>
      </w:r>
      <w:r w:rsidRPr="007E4CEF">
        <w:rPr>
          <w:rFonts w:ascii="Arial" w:hAnsi="Arial" w:cs="Arial"/>
          <w:b/>
          <w:sz w:val="20"/>
          <w:szCs w:val="18"/>
        </w:rPr>
        <w:t xml:space="preserve"> </w:t>
      </w:r>
      <w:r w:rsidRPr="007E4CEF">
        <w:rPr>
          <w:rFonts w:ascii="Arial" w:hAnsi="Arial" w:cs="Arial"/>
          <w:sz w:val="20"/>
          <w:szCs w:val="18"/>
        </w:rPr>
        <w:t xml:space="preserve">operatori economici che abbiano affidato incarichi in violazione dell’articolo 53, comma 16-ter, del D.lgs. del 2001 n. 165 a soggetti che hanno esercitato, in qualità di dipendenti, poteri autoritativi o negoziali presso l’amministrazione affidante negli ultimi tre anni. </w:t>
      </w:r>
    </w:p>
    <w:p w14:paraId="0D414FD8" w14:textId="2A1E1A73" w:rsidR="004C7C4E" w:rsidRPr="007E4CEF" w:rsidRDefault="004C7C4E" w:rsidP="007E4CEF">
      <w:pPr>
        <w:spacing w:line="300" w:lineRule="exact"/>
        <w:rPr>
          <w:rFonts w:ascii="Arial" w:hAnsi="Arial" w:cs="Arial"/>
          <w:b/>
          <w:i/>
          <w:sz w:val="20"/>
          <w:szCs w:val="18"/>
        </w:rPr>
      </w:pPr>
      <w:r w:rsidRPr="007E4CEF">
        <w:rPr>
          <w:rFonts w:ascii="Arial" w:hAnsi="Arial" w:cs="Arial"/>
          <w:sz w:val="20"/>
          <w:szCs w:val="20"/>
        </w:rPr>
        <w:t xml:space="preserve">L’operatore economico, nella Domanda di partecipazione, dichiara di aver preso visione e di accettare espressamente le clausole e gli obblighi contenuti nel Patto di integrità, ivi incluse le sanzioni di cui all’art. 5 del Patto stesso anche in relazione </w:t>
      </w:r>
      <w:r w:rsidRPr="007E4CEF">
        <w:rPr>
          <w:rFonts w:ascii="Arial" w:hAnsi="Arial" w:cs="Arial"/>
          <w:kern w:val="2"/>
          <w:sz w:val="20"/>
          <w:szCs w:val="20"/>
        </w:rPr>
        <w:t>alle fattispecie delittuose di cui al comma 1, lett. d), punto i) del medesimo articolo</w:t>
      </w:r>
      <w:r w:rsidRPr="007E4CEF">
        <w:rPr>
          <w:rFonts w:ascii="Arial" w:hAnsi="Arial" w:cs="Arial"/>
          <w:sz w:val="20"/>
          <w:szCs w:val="20"/>
        </w:rPr>
        <w:t xml:space="preserve">.  </w:t>
      </w:r>
      <w:r w:rsidRPr="007E4CEF">
        <w:rPr>
          <w:rFonts w:ascii="Arial" w:hAnsi="Arial" w:cs="Arial"/>
          <w:sz w:val="20"/>
          <w:szCs w:val="20"/>
          <w:lang w:eastAsia="it-IT"/>
        </w:rPr>
        <w:t xml:space="preserve">Le condizioni del patto integrità si intendono accettate per effetto della sottoscrizione della domanda di partecipazione. La mancata accettazione delle clausole contenute nel Patto di integrità e il mancato rispetto dello stesso costituiscono </w:t>
      </w:r>
      <w:r w:rsidRPr="007E4CEF">
        <w:rPr>
          <w:rFonts w:ascii="Arial" w:hAnsi="Arial" w:cs="Arial"/>
          <w:b/>
          <w:sz w:val="20"/>
          <w:szCs w:val="20"/>
          <w:lang w:eastAsia="it-IT"/>
        </w:rPr>
        <w:t xml:space="preserve">causa di esclusione </w:t>
      </w:r>
      <w:r w:rsidRPr="007E4CEF">
        <w:rPr>
          <w:rFonts w:ascii="Arial" w:hAnsi="Arial" w:cs="Arial"/>
          <w:sz w:val="20"/>
          <w:szCs w:val="20"/>
          <w:lang w:eastAsia="it-IT"/>
        </w:rPr>
        <w:t>dalla gara ai sensi dell’articolo 83 bis del d.lgs. n. 159/2011.</w:t>
      </w:r>
      <w:r w:rsidRPr="007E4CEF">
        <w:rPr>
          <w:rFonts w:ascii="Arial" w:hAnsi="Arial" w:cs="Arial"/>
          <w:b/>
          <w:i/>
          <w:sz w:val="20"/>
          <w:szCs w:val="18"/>
        </w:rPr>
        <w:t xml:space="preserve"> </w:t>
      </w:r>
    </w:p>
    <w:p w14:paraId="207BD73E" w14:textId="5E838BED" w:rsidR="004C7C4E" w:rsidRPr="007E4CEF" w:rsidRDefault="004C7C4E" w:rsidP="007E4CEF">
      <w:pPr>
        <w:widowControl w:val="0"/>
        <w:spacing w:line="300" w:lineRule="exact"/>
        <w:rPr>
          <w:rFonts w:ascii="Arial" w:hAnsi="Arial" w:cs="Arial"/>
          <w:sz w:val="20"/>
          <w:szCs w:val="20"/>
          <w:lang w:eastAsia="it-IT"/>
        </w:rPr>
      </w:pPr>
    </w:p>
    <w:p w14:paraId="49FD273C" w14:textId="241F4018" w:rsidR="004C7C4E" w:rsidRPr="007E4CEF" w:rsidRDefault="00A22358" w:rsidP="005E5E7C">
      <w:pPr>
        <w:pStyle w:val="Titolo2"/>
      </w:pPr>
      <w:bookmarkStart w:id="1325" w:name="_Ref497211510"/>
      <w:bookmarkStart w:id="1326" w:name="_Toc233102493"/>
      <w:r w:rsidRPr="005E5E7C">
        <w:t xml:space="preserve">REQUISITI </w:t>
      </w:r>
      <w:r w:rsidRPr="005E5E7C">
        <w:rPr>
          <w:lang w:val="it-IT"/>
        </w:rPr>
        <w:t>DI ORDINE SPECIALE</w:t>
      </w:r>
      <w:r w:rsidRPr="005E5E7C">
        <w:t xml:space="preserve"> E MEZZI DI PROVA</w:t>
      </w:r>
      <w:bookmarkEnd w:id="1325"/>
      <w:bookmarkEnd w:id="1326"/>
    </w:p>
    <w:p w14:paraId="4844C51A" w14:textId="510EE401" w:rsidR="004C7C4E" w:rsidRPr="00385227" w:rsidRDefault="004C7C4E" w:rsidP="007E4CEF">
      <w:pPr>
        <w:spacing w:line="300" w:lineRule="exact"/>
        <w:ind w:right="144"/>
        <w:textAlignment w:val="baseline"/>
        <w:rPr>
          <w:rFonts w:ascii="Arial" w:eastAsia="Calibri" w:hAnsi="Arial" w:cs="Arial"/>
          <w:sz w:val="20"/>
          <w:szCs w:val="20"/>
          <w:lang w:eastAsia="it-IT"/>
        </w:rPr>
      </w:pPr>
      <w:r w:rsidRPr="007E4CEF">
        <w:rPr>
          <w:rFonts w:ascii="Arial" w:eastAsia="Calibri" w:hAnsi="Arial" w:cs="Arial"/>
          <w:sz w:val="20"/>
          <w:szCs w:val="20"/>
          <w:lang w:eastAsia="it-IT"/>
        </w:rPr>
        <w:t xml:space="preserve">I concorrenti devono possedere, </w:t>
      </w:r>
      <w:r w:rsidRPr="007E4CEF">
        <w:rPr>
          <w:rFonts w:ascii="Arial" w:eastAsia="Calibri" w:hAnsi="Arial" w:cs="Arial"/>
          <w:b/>
          <w:sz w:val="20"/>
          <w:szCs w:val="20"/>
          <w:lang w:eastAsia="it-IT"/>
        </w:rPr>
        <w:t>a pena di esclusione</w:t>
      </w:r>
      <w:r w:rsidRPr="007E4CEF">
        <w:rPr>
          <w:rFonts w:ascii="Arial" w:eastAsia="Calibri" w:hAnsi="Arial" w:cs="Arial"/>
          <w:sz w:val="20"/>
          <w:szCs w:val="20"/>
          <w:lang w:eastAsia="it-IT"/>
        </w:rPr>
        <w:t>, i requisiti previsti nei paragrafi seguenti</w:t>
      </w:r>
      <w:r w:rsidR="00D43CDE" w:rsidRPr="007E4CEF">
        <w:rPr>
          <w:rFonts w:ascii="Arial" w:eastAsia="Calibri" w:hAnsi="Arial" w:cs="Arial"/>
          <w:sz w:val="20"/>
          <w:szCs w:val="20"/>
          <w:lang w:eastAsia="it-IT"/>
        </w:rPr>
        <w:t>.</w:t>
      </w:r>
    </w:p>
    <w:p w14:paraId="114A3F21" w14:textId="4883A2D8" w:rsidR="004C7C4E" w:rsidRPr="007E4CEF" w:rsidRDefault="004C7C4E" w:rsidP="007E4CEF">
      <w:pPr>
        <w:spacing w:line="300" w:lineRule="exact"/>
        <w:rPr>
          <w:rFonts w:ascii="Arial" w:hAnsi="Arial" w:cs="Arial"/>
          <w:sz w:val="20"/>
          <w:szCs w:val="20"/>
        </w:rPr>
      </w:pPr>
      <w:r w:rsidRPr="00385227">
        <w:rPr>
          <w:rFonts w:ascii="Arial" w:hAnsi="Arial" w:cs="Arial"/>
          <w:sz w:val="20"/>
          <w:szCs w:val="20"/>
        </w:rPr>
        <w:t>La stazione appaltante verifica il possesso dei requisiti di ordine speciale accedendo al fascico</w:t>
      </w:r>
      <w:r w:rsidRPr="007E4CEF">
        <w:rPr>
          <w:rFonts w:ascii="Arial" w:hAnsi="Arial" w:cs="Arial"/>
          <w:sz w:val="20"/>
          <w:szCs w:val="20"/>
        </w:rPr>
        <w:t>lo virt</w:t>
      </w:r>
      <w:r w:rsidR="0077151A" w:rsidRPr="007E4CEF">
        <w:rPr>
          <w:rFonts w:ascii="Arial" w:hAnsi="Arial" w:cs="Arial"/>
          <w:sz w:val="20"/>
          <w:szCs w:val="20"/>
        </w:rPr>
        <w:t>uale dell’operatore economico (</w:t>
      </w:r>
      <w:r w:rsidRPr="007E4CEF">
        <w:rPr>
          <w:rFonts w:ascii="Arial" w:hAnsi="Arial" w:cs="Arial"/>
          <w:sz w:val="20"/>
          <w:szCs w:val="20"/>
        </w:rPr>
        <w:t>FVOE)</w:t>
      </w:r>
      <w:r w:rsidR="0064476D" w:rsidRPr="007E4CEF">
        <w:rPr>
          <w:rFonts w:ascii="Arial" w:hAnsi="Arial" w:cs="Arial"/>
          <w:sz w:val="20"/>
          <w:szCs w:val="20"/>
        </w:rPr>
        <w:t xml:space="preserve">, fatto salvo quanto previsto nel paragrafo </w:t>
      </w:r>
      <w:r w:rsidR="00A91EC6" w:rsidRPr="007E4CEF">
        <w:rPr>
          <w:rFonts w:ascii="Arial" w:hAnsi="Arial" w:cs="Arial"/>
          <w:sz w:val="20"/>
          <w:szCs w:val="20"/>
        </w:rPr>
        <w:t>2</w:t>
      </w:r>
      <w:r w:rsidR="007201F8" w:rsidRPr="007E4CEF">
        <w:rPr>
          <w:rFonts w:ascii="Arial" w:hAnsi="Arial" w:cs="Arial"/>
          <w:sz w:val="20"/>
          <w:szCs w:val="20"/>
        </w:rPr>
        <w:t>2</w:t>
      </w:r>
      <w:r w:rsidR="0064476D" w:rsidRPr="007E4CEF">
        <w:rPr>
          <w:rFonts w:ascii="Arial" w:hAnsi="Arial" w:cs="Arial"/>
          <w:sz w:val="20"/>
          <w:szCs w:val="20"/>
        </w:rPr>
        <w:t>.</w:t>
      </w:r>
    </w:p>
    <w:p w14:paraId="6C745181" w14:textId="7D7E0B87" w:rsidR="00683ED6" w:rsidRPr="007E4CEF" w:rsidRDefault="004C7C4E" w:rsidP="007E4CEF">
      <w:pPr>
        <w:spacing w:before="60" w:line="300" w:lineRule="exact"/>
        <w:rPr>
          <w:rFonts w:ascii="Arial" w:hAnsi="Arial" w:cs="Arial"/>
          <w:strike/>
          <w:sz w:val="20"/>
          <w:szCs w:val="20"/>
          <w:highlight w:val="cyan"/>
        </w:rPr>
      </w:pPr>
      <w:r w:rsidRPr="007E4CEF">
        <w:rPr>
          <w:rFonts w:ascii="Arial" w:hAnsi="Arial" w:cs="Arial"/>
          <w:sz w:val="20"/>
          <w:szCs w:val="20"/>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r w:rsidR="00683ED6" w:rsidRPr="007E4CEF">
        <w:rPr>
          <w:rFonts w:ascii="Arial" w:hAnsi="Arial" w:cs="Arial"/>
          <w:sz w:val="20"/>
          <w:szCs w:val="20"/>
        </w:rPr>
        <w:t xml:space="preserve"> </w:t>
      </w:r>
    </w:p>
    <w:p w14:paraId="60411697" w14:textId="77777777" w:rsidR="004C7C4E" w:rsidRPr="007E4CEF" w:rsidRDefault="004C7C4E" w:rsidP="007E4CEF">
      <w:pPr>
        <w:widowControl w:val="0"/>
        <w:spacing w:line="300" w:lineRule="exact"/>
        <w:rPr>
          <w:rFonts w:ascii="Arial" w:hAnsi="Arial" w:cs="Arial"/>
          <w:sz w:val="20"/>
          <w:szCs w:val="20"/>
        </w:rPr>
      </w:pPr>
    </w:p>
    <w:p w14:paraId="3C0C91DF" w14:textId="74AD3C61" w:rsidR="004C7C4E" w:rsidRPr="007E4CEF" w:rsidRDefault="00A22358" w:rsidP="007E4CEF">
      <w:pPr>
        <w:pStyle w:val="Titolo3"/>
        <w:spacing w:line="300" w:lineRule="exact"/>
        <w:rPr>
          <w:rFonts w:ascii="Arial" w:hAnsi="Arial" w:cs="Arial"/>
        </w:rPr>
      </w:pPr>
      <w:bookmarkStart w:id="1327" w:name="_Toc497484946"/>
      <w:bookmarkStart w:id="1328" w:name="_Toc497728144"/>
      <w:bookmarkStart w:id="1329" w:name="_Toc497831539"/>
      <w:bookmarkStart w:id="1330" w:name="_Toc498419731"/>
      <w:bookmarkStart w:id="1331" w:name="_Ref495411541"/>
      <w:bookmarkStart w:id="1332" w:name="_Ref495411555"/>
      <w:bookmarkStart w:id="1333" w:name="_Toc233102494"/>
      <w:bookmarkEnd w:id="1327"/>
      <w:bookmarkEnd w:id="1328"/>
      <w:bookmarkEnd w:id="1329"/>
      <w:bookmarkEnd w:id="1330"/>
      <w:r w:rsidRPr="007E4CEF">
        <w:rPr>
          <w:rFonts w:ascii="Arial" w:hAnsi="Arial" w:cs="Arial"/>
          <w:caps w:val="0"/>
        </w:rPr>
        <w:t>REQUISITI DI IDONEITÀ</w:t>
      </w:r>
      <w:bookmarkEnd w:id="1331"/>
      <w:bookmarkEnd w:id="1332"/>
      <w:r w:rsidRPr="007E4CEF">
        <w:rPr>
          <w:rFonts w:ascii="Arial" w:hAnsi="Arial" w:cs="Arial"/>
          <w:caps w:val="0"/>
        </w:rPr>
        <w:t xml:space="preserve"> PROFESSIONALE</w:t>
      </w:r>
      <w:bookmarkEnd w:id="1333"/>
    </w:p>
    <w:p w14:paraId="73F3B5E4" w14:textId="77777777" w:rsidR="004C7C4E" w:rsidRPr="007E4CEF" w:rsidRDefault="004C7C4E" w:rsidP="007E4CEF">
      <w:pPr>
        <w:spacing w:line="300" w:lineRule="exact"/>
        <w:rPr>
          <w:rFonts w:ascii="Arial" w:hAnsi="Arial" w:cs="Arial"/>
          <w:sz w:val="20"/>
          <w:szCs w:val="20"/>
        </w:rPr>
      </w:pPr>
      <w:r w:rsidRPr="007E4CEF">
        <w:rPr>
          <w:rFonts w:ascii="Arial" w:hAnsi="Arial" w:cs="Arial"/>
          <w:sz w:val="20"/>
          <w:szCs w:val="20"/>
        </w:rPr>
        <w:t>Costituiscono requisiti di idoneità:</w:t>
      </w:r>
    </w:p>
    <w:p w14:paraId="6795EB34" w14:textId="73F313D2" w:rsidR="004C7C4E" w:rsidRPr="007E4CEF" w:rsidRDefault="004C7C4E" w:rsidP="007E4CEF">
      <w:pPr>
        <w:numPr>
          <w:ilvl w:val="0"/>
          <w:numId w:val="35"/>
        </w:numPr>
        <w:spacing w:line="300" w:lineRule="exact"/>
        <w:ind w:left="284" w:right="72" w:hanging="288"/>
        <w:textAlignment w:val="baseline"/>
        <w:rPr>
          <w:rFonts w:ascii="Arial" w:hAnsi="Arial" w:cs="Arial"/>
          <w:sz w:val="20"/>
          <w:szCs w:val="20"/>
        </w:rPr>
      </w:pPr>
      <w:r w:rsidRPr="007E4CEF">
        <w:rPr>
          <w:rFonts w:ascii="Arial" w:hAnsi="Arial" w:cs="Arial"/>
          <w:b/>
          <w:sz w:val="20"/>
          <w:szCs w:val="20"/>
        </w:rPr>
        <w:t xml:space="preserve">iscrizione </w:t>
      </w:r>
      <w:r w:rsidRPr="007E4CEF">
        <w:rPr>
          <w:rFonts w:ascii="Arial" w:hAnsi="Arial" w:cs="Arial"/>
          <w:sz w:val="20"/>
          <w:szCs w:val="20"/>
        </w:rPr>
        <w:t>nel Registro delle Imprese oppure nell’Albo delle Imprese artigiane o presso i competenti Ordini professionali per attività pertinen</w:t>
      </w:r>
      <w:r w:rsidR="007C49E0" w:rsidRPr="007E4CEF">
        <w:rPr>
          <w:rFonts w:ascii="Arial" w:hAnsi="Arial" w:cs="Arial"/>
          <w:sz w:val="20"/>
          <w:szCs w:val="20"/>
        </w:rPr>
        <w:t xml:space="preserve">ti </w:t>
      </w:r>
      <w:r w:rsidRPr="007E4CEF">
        <w:rPr>
          <w:rFonts w:ascii="Arial" w:hAnsi="Arial" w:cs="Arial"/>
          <w:sz w:val="20"/>
          <w:szCs w:val="20"/>
        </w:rPr>
        <w:t xml:space="preserve">con quelle oggetto della presente procedura di gara. </w:t>
      </w:r>
      <w:bookmarkStart w:id="1334" w:name="_Ref495411511"/>
      <w:r w:rsidRPr="007E4CEF">
        <w:rPr>
          <w:rFonts w:ascii="Arial" w:hAnsi="Arial" w:cs="Arial"/>
          <w:sz w:val="20"/>
          <w:szCs w:val="20"/>
        </w:rPr>
        <w:t>Per l’operatore economico di altro Stato membro, non residente in Italia: iscrizione in uno dei registri professionali o commerciali degli altri Stati membri di cui all’allegato II.11 del Codice.</w:t>
      </w:r>
    </w:p>
    <w:p w14:paraId="7D6D21FF" w14:textId="38A83412" w:rsidR="004C7C4E" w:rsidRPr="007E4CEF" w:rsidRDefault="004C7C4E" w:rsidP="007E4CEF">
      <w:pPr>
        <w:tabs>
          <w:tab w:val="left" w:pos="284"/>
        </w:tabs>
        <w:spacing w:line="300" w:lineRule="exact"/>
        <w:ind w:left="284"/>
        <w:rPr>
          <w:rFonts w:ascii="Arial" w:hAnsi="Arial" w:cs="Arial"/>
          <w:sz w:val="20"/>
          <w:szCs w:val="20"/>
        </w:rPr>
      </w:pPr>
      <w:r w:rsidRPr="007E4CEF">
        <w:rPr>
          <w:rFonts w:ascii="Arial" w:hAnsi="Arial" w:cs="Arial"/>
          <w:sz w:val="20"/>
          <w:szCs w:val="20"/>
        </w:rPr>
        <w:t xml:space="preserve">Ai fini della comprova, l’iscrizione nel Registro è acquisita d’ufficio dalla stazione appaltante tramite il FVOE. Gli operatori stabiliti in altri Stati membri caricano nel fascicolo virtuale </w:t>
      </w:r>
      <w:r w:rsidR="0064476D" w:rsidRPr="007E4CEF">
        <w:rPr>
          <w:rFonts w:ascii="Arial" w:hAnsi="Arial" w:cs="Arial"/>
          <w:sz w:val="20"/>
          <w:szCs w:val="20"/>
        </w:rPr>
        <w:t>la dichiarazione, resa ai sensi del decreto del Presidente della Repubblica del 28 dicembre 2000, n. 445, di iscrizione in uno dei registri professionali o commerciali di cui all'allegato II.11, nonché</w:t>
      </w:r>
      <w:r w:rsidR="0064476D" w:rsidRPr="005E5E7C">
        <w:rPr>
          <w:rFonts w:ascii="Arial" w:hAnsi="Arial" w:cs="Arial"/>
          <w:sz w:val="20"/>
          <w:szCs w:val="20"/>
        </w:rPr>
        <w:t xml:space="preserve"> </w:t>
      </w:r>
      <w:r w:rsidRPr="007E4CEF">
        <w:rPr>
          <w:rFonts w:ascii="Arial" w:hAnsi="Arial" w:cs="Arial"/>
          <w:sz w:val="20"/>
          <w:szCs w:val="20"/>
        </w:rPr>
        <w:t>i dati e le informazioni utili alla comprova del requisito, se disponibili.</w:t>
      </w:r>
    </w:p>
    <w:p w14:paraId="18027838" w14:textId="77777777" w:rsidR="00F964FA" w:rsidRPr="007E4CEF" w:rsidRDefault="00F964FA" w:rsidP="007E4CEF">
      <w:pPr>
        <w:numPr>
          <w:ilvl w:val="0"/>
          <w:numId w:val="35"/>
        </w:numPr>
        <w:spacing w:line="300" w:lineRule="exact"/>
        <w:ind w:left="284" w:right="72" w:hanging="288"/>
        <w:textAlignment w:val="baseline"/>
        <w:rPr>
          <w:rFonts w:ascii="Arial" w:hAnsi="Arial" w:cs="Arial"/>
          <w:sz w:val="18"/>
          <w:szCs w:val="18"/>
        </w:rPr>
      </w:pPr>
      <w:r w:rsidRPr="007F30B8">
        <w:rPr>
          <w:rFonts w:ascii="Arial" w:hAnsi="Arial" w:cs="Arial"/>
          <w:b/>
          <w:sz w:val="20"/>
          <w:szCs w:val="20"/>
        </w:rPr>
        <w:t>iscrizione</w:t>
      </w:r>
      <w:r w:rsidRPr="007E4CEF">
        <w:rPr>
          <w:rFonts w:ascii="Arial" w:hAnsi="Arial" w:cs="Arial"/>
          <w:sz w:val="20"/>
          <w:szCs w:val="20"/>
        </w:rPr>
        <w:t xml:space="preserve"> all’</w:t>
      </w:r>
      <w:r w:rsidRPr="007E4CEF">
        <w:rPr>
          <w:rFonts w:ascii="Arial" w:hAnsi="Arial" w:cs="Arial"/>
          <w:bCs/>
          <w:iCs/>
          <w:sz w:val="20"/>
          <w:szCs w:val="20"/>
        </w:rPr>
        <w:t>«</w:t>
      </w:r>
      <w:r w:rsidRPr="007E4CEF">
        <w:rPr>
          <w:rFonts w:ascii="Arial" w:hAnsi="Arial" w:cs="Arial"/>
          <w:sz w:val="20"/>
          <w:szCs w:val="20"/>
        </w:rPr>
        <w:t>elenco dei soggetti abilitati alla vendita di energia elettrica ai clienti finali</w:t>
      </w:r>
      <w:r w:rsidRPr="007E4CEF">
        <w:rPr>
          <w:rFonts w:ascii="Arial" w:hAnsi="Arial" w:cs="Arial"/>
          <w:bCs/>
          <w:iCs/>
          <w:sz w:val="20"/>
          <w:szCs w:val="20"/>
        </w:rPr>
        <w:t>»</w:t>
      </w:r>
      <w:r w:rsidRPr="007E4CEF">
        <w:rPr>
          <w:rFonts w:ascii="Arial" w:hAnsi="Arial" w:cs="Arial"/>
          <w:sz w:val="20"/>
          <w:szCs w:val="20"/>
        </w:rPr>
        <w:t xml:space="preserve"> – “EVE” - istituito dalla legge 4 agosto 2017, n.124 e disciplinato dal Regolamento adottato dal Ministro della transizione ecologica 25 agosto 2022, n. 164. </w:t>
      </w:r>
      <w:r w:rsidRPr="007E4CEF">
        <w:rPr>
          <w:rFonts w:ascii="Arial" w:hAnsi="Arial" w:cs="Arial"/>
          <w:sz w:val="20"/>
          <w:szCs w:val="18"/>
        </w:rPr>
        <w:t>Per l’operatore economico di altro Stato membro, non residente in Italia: secondo le modalità vigenti nello Stato nel quale è stabilito.</w:t>
      </w:r>
    </w:p>
    <w:bookmarkEnd w:id="1334"/>
    <w:p w14:paraId="320A697B" w14:textId="0F789956" w:rsidR="00F364AD" w:rsidRPr="00385227" w:rsidRDefault="00F364AD" w:rsidP="005E5E7C">
      <w:pPr>
        <w:pStyle w:val="Paragrafoelenco"/>
        <w:tabs>
          <w:tab w:val="left" w:pos="288"/>
        </w:tabs>
        <w:spacing w:line="300" w:lineRule="exact"/>
        <w:ind w:left="284"/>
        <w:rPr>
          <w:rFonts w:ascii="Arial" w:hAnsi="Arial" w:cs="Arial"/>
          <w:i/>
          <w:iCs/>
          <w:sz w:val="20"/>
          <w:szCs w:val="18"/>
        </w:rPr>
      </w:pPr>
      <w:r w:rsidRPr="007E4CEF">
        <w:rPr>
          <w:rFonts w:ascii="Arial" w:hAnsi="Arial" w:cs="Arial"/>
          <w:bCs/>
          <w:iCs/>
          <w:sz w:val="20"/>
          <w:szCs w:val="20"/>
        </w:rPr>
        <w:lastRenderedPageBreak/>
        <w:t xml:space="preserve">Ai fini della comprova, il possesso dell’iscrizione all’”EVE” è </w:t>
      </w:r>
      <w:r w:rsidR="00002BBC" w:rsidRPr="007E4CEF">
        <w:rPr>
          <w:rFonts w:ascii="Arial" w:hAnsi="Arial" w:cs="Arial"/>
          <w:bCs/>
          <w:iCs/>
          <w:sz w:val="20"/>
          <w:szCs w:val="20"/>
        </w:rPr>
        <w:t>verificato</w:t>
      </w:r>
      <w:r w:rsidRPr="007E4CEF">
        <w:rPr>
          <w:rFonts w:ascii="Arial" w:hAnsi="Arial" w:cs="Arial"/>
          <w:bCs/>
          <w:iCs/>
          <w:sz w:val="20"/>
          <w:szCs w:val="20"/>
        </w:rPr>
        <w:t xml:space="preserve"> d’ufficio dalla stazione appaltante </w:t>
      </w:r>
      <w:r w:rsidR="00002BBC" w:rsidRPr="007E4CEF">
        <w:rPr>
          <w:rFonts w:ascii="Arial" w:hAnsi="Arial" w:cs="Arial"/>
          <w:bCs/>
          <w:iCs/>
          <w:sz w:val="20"/>
          <w:szCs w:val="20"/>
        </w:rPr>
        <w:t xml:space="preserve">anche </w:t>
      </w:r>
      <w:r w:rsidRPr="007E4CEF">
        <w:rPr>
          <w:rFonts w:ascii="Arial" w:hAnsi="Arial" w:cs="Arial"/>
          <w:bCs/>
          <w:iCs/>
          <w:sz w:val="20"/>
          <w:szCs w:val="20"/>
        </w:rPr>
        <w:t xml:space="preserve">tramite il FVOE. Gli operatori stabiliti in altri Stati membri caricano nel fascicolo virtuale i dati e le </w:t>
      </w:r>
      <w:r w:rsidRPr="00385227">
        <w:rPr>
          <w:rFonts w:ascii="Arial" w:hAnsi="Arial" w:cs="Arial"/>
          <w:bCs/>
          <w:iCs/>
          <w:sz w:val="20"/>
          <w:szCs w:val="20"/>
        </w:rPr>
        <w:t>informazioni utili alla comprova del requisito, se disponibili</w:t>
      </w:r>
      <w:r w:rsidRPr="00385227">
        <w:rPr>
          <w:rFonts w:ascii="Arial" w:hAnsi="Arial" w:cs="Arial"/>
          <w:i/>
          <w:iCs/>
          <w:sz w:val="20"/>
          <w:szCs w:val="18"/>
        </w:rPr>
        <w:t>.</w:t>
      </w:r>
    </w:p>
    <w:p w14:paraId="7FCDB7E8" w14:textId="77777777" w:rsidR="004C7C4E" w:rsidRPr="00385227" w:rsidRDefault="004C7C4E" w:rsidP="007E4CEF">
      <w:pPr>
        <w:widowControl w:val="0"/>
        <w:spacing w:line="300" w:lineRule="exact"/>
        <w:rPr>
          <w:rFonts w:ascii="Arial" w:hAnsi="Arial" w:cs="Arial"/>
          <w:bCs/>
          <w:i/>
          <w:iCs/>
          <w:sz w:val="20"/>
          <w:szCs w:val="20"/>
          <w:lang w:eastAsia="it-IT"/>
        </w:rPr>
      </w:pPr>
    </w:p>
    <w:p w14:paraId="12154C39" w14:textId="1E786242" w:rsidR="004C7C4E" w:rsidRPr="007E4CEF" w:rsidRDefault="00A22358" w:rsidP="007E4CEF">
      <w:pPr>
        <w:pStyle w:val="Titolo3"/>
        <w:spacing w:line="300" w:lineRule="exact"/>
        <w:rPr>
          <w:rFonts w:ascii="Arial" w:hAnsi="Arial" w:cs="Arial"/>
        </w:rPr>
      </w:pPr>
      <w:bookmarkStart w:id="1335" w:name="_Toc483302352"/>
      <w:bookmarkStart w:id="1336" w:name="_Toc483315902"/>
      <w:bookmarkStart w:id="1337" w:name="_Toc483316107"/>
      <w:bookmarkStart w:id="1338" w:name="_Toc483316310"/>
      <w:bookmarkStart w:id="1339" w:name="_Toc483316441"/>
      <w:bookmarkStart w:id="1340" w:name="_Toc483325744"/>
      <w:bookmarkStart w:id="1341" w:name="_Toc483401223"/>
      <w:bookmarkStart w:id="1342" w:name="_Toc483474020"/>
      <w:bookmarkStart w:id="1343" w:name="_Toc483571449"/>
      <w:bookmarkStart w:id="1344" w:name="_Toc483571570"/>
      <w:bookmarkStart w:id="1345" w:name="_Toc483906947"/>
      <w:bookmarkStart w:id="1346" w:name="_Toc484010697"/>
      <w:bookmarkStart w:id="1347" w:name="_Toc484010819"/>
      <w:bookmarkStart w:id="1348" w:name="_Toc484010943"/>
      <w:bookmarkStart w:id="1349" w:name="_Toc484011065"/>
      <w:bookmarkStart w:id="1350" w:name="_Toc484011187"/>
      <w:bookmarkStart w:id="1351" w:name="_Toc484011662"/>
      <w:bookmarkStart w:id="1352" w:name="_Toc484097736"/>
      <w:bookmarkStart w:id="1353" w:name="_Toc484428908"/>
      <w:bookmarkStart w:id="1354" w:name="_Toc484429078"/>
      <w:bookmarkStart w:id="1355" w:name="_Toc484438653"/>
      <w:bookmarkStart w:id="1356" w:name="_Toc484438777"/>
      <w:bookmarkStart w:id="1357" w:name="_Toc484438901"/>
      <w:bookmarkStart w:id="1358" w:name="_Toc484439821"/>
      <w:bookmarkStart w:id="1359" w:name="_Toc484439944"/>
      <w:bookmarkStart w:id="1360" w:name="_Toc484440068"/>
      <w:bookmarkStart w:id="1361" w:name="_Toc484440428"/>
      <w:bookmarkStart w:id="1362" w:name="_Toc484448087"/>
      <w:bookmarkStart w:id="1363" w:name="_Toc484448212"/>
      <w:bookmarkStart w:id="1364" w:name="_Toc484448336"/>
      <w:bookmarkStart w:id="1365" w:name="_Toc484448460"/>
      <w:bookmarkStart w:id="1366" w:name="_Toc484448584"/>
      <w:bookmarkStart w:id="1367" w:name="_Toc484448708"/>
      <w:bookmarkStart w:id="1368" w:name="_Toc484448831"/>
      <w:bookmarkStart w:id="1369" w:name="_Toc484448955"/>
      <w:bookmarkStart w:id="1370" w:name="_Toc484449079"/>
      <w:bookmarkStart w:id="1371" w:name="_Toc484526574"/>
      <w:bookmarkStart w:id="1372" w:name="_Toc484605294"/>
      <w:bookmarkStart w:id="1373" w:name="_Toc484605418"/>
      <w:bookmarkStart w:id="1374" w:name="_Toc484688287"/>
      <w:bookmarkStart w:id="1375" w:name="_Toc484688842"/>
      <w:bookmarkStart w:id="1376" w:name="_Toc485218278"/>
      <w:bookmarkStart w:id="1377" w:name="_Ref495411575"/>
      <w:bookmarkStart w:id="1378" w:name="_Toc233102495"/>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r w:rsidRPr="007E4CEF">
        <w:rPr>
          <w:rFonts w:ascii="Arial" w:hAnsi="Arial" w:cs="Arial"/>
          <w:caps w:val="0"/>
        </w:rPr>
        <w:t>REQUISITI DI CAPACITÀ ECONOMICA E FINANZIARIA</w:t>
      </w:r>
      <w:bookmarkEnd w:id="1377"/>
      <w:bookmarkEnd w:id="1378"/>
      <w:r w:rsidRPr="007E4CEF">
        <w:rPr>
          <w:rFonts w:ascii="Arial" w:hAnsi="Arial" w:cs="Arial"/>
          <w:caps w:val="0"/>
        </w:rPr>
        <w:t xml:space="preserve"> </w:t>
      </w:r>
    </w:p>
    <w:p w14:paraId="1D6AC762" w14:textId="09EC581C" w:rsidR="00D64310" w:rsidRPr="007E4CEF" w:rsidRDefault="00E523FC" w:rsidP="00F63400">
      <w:pPr>
        <w:pStyle w:val="Paragrafoelenco"/>
        <w:widowControl w:val="0"/>
        <w:spacing w:line="300" w:lineRule="exact"/>
        <w:ind w:left="284" w:right="16"/>
        <w:rPr>
          <w:rFonts w:ascii="Arial" w:hAnsi="Arial" w:cs="Arial"/>
          <w:sz w:val="20"/>
          <w:szCs w:val="20"/>
        </w:rPr>
      </w:pPr>
      <w:bookmarkStart w:id="1379" w:name="_Ref497922214"/>
      <w:r w:rsidRPr="007E4CEF">
        <w:rPr>
          <w:rFonts w:ascii="Arial" w:hAnsi="Arial" w:cs="Arial"/>
          <w:b/>
          <w:bCs/>
          <w:sz w:val="20"/>
          <w:szCs w:val="20"/>
        </w:rPr>
        <w:t xml:space="preserve">Fatturato globale </w:t>
      </w:r>
      <w:r w:rsidR="00502CDE" w:rsidRPr="007E4CEF">
        <w:rPr>
          <w:rFonts w:ascii="Arial" w:hAnsi="Arial" w:cs="Arial"/>
          <w:sz w:val="20"/>
          <w:szCs w:val="20"/>
        </w:rPr>
        <w:t xml:space="preserve">maturato nei migliori tre anni degli ultimi cinque anni solari precedenti </w:t>
      </w:r>
      <w:r w:rsidR="00C62772" w:rsidRPr="007E4CEF">
        <w:rPr>
          <w:rFonts w:ascii="Arial" w:hAnsi="Arial" w:cs="Arial"/>
          <w:sz w:val="20"/>
          <w:szCs w:val="20"/>
        </w:rPr>
        <w:t xml:space="preserve">a quello </w:t>
      </w:r>
      <w:r w:rsidR="0064476D" w:rsidRPr="007E4CEF">
        <w:rPr>
          <w:rFonts w:ascii="Arial" w:hAnsi="Arial" w:cs="Arial"/>
          <w:sz w:val="20"/>
          <w:szCs w:val="20"/>
        </w:rPr>
        <w:t xml:space="preserve">in cui è stata pubblicata la gara almeno </w:t>
      </w:r>
      <w:r w:rsidR="004C7C4E" w:rsidRPr="007E4CEF">
        <w:rPr>
          <w:rStyle w:val="ui-provider"/>
          <w:rFonts w:ascii="Arial" w:hAnsi="Arial" w:cs="Arial"/>
          <w:sz w:val="20"/>
          <w:szCs w:val="20"/>
        </w:rPr>
        <w:t xml:space="preserve">pari </w:t>
      </w:r>
      <w:r w:rsidR="001A5F25" w:rsidRPr="007E4CEF">
        <w:rPr>
          <w:rStyle w:val="ui-provider"/>
          <w:rFonts w:ascii="Arial" w:hAnsi="Arial" w:cs="Arial"/>
          <w:sz w:val="20"/>
          <w:szCs w:val="20"/>
        </w:rPr>
        <w:t>al 50% del valore, al netto dell’IVA</w:t>
      </w:r>
      <w:r w:rsidR="00B107BC" w:rsidRPr="007E4CEF">
        <w:rPr>
          <w:rStyle w:val="ui-provider"/>
          <w:rFonts w:ascii="Arial" w:hAnsi="Arial" w:cs="Arial"/>
          <w:sz w:val="20"/>
          <w:szCs w:val="20"/>
        </w:rPr>
        <w:t>, del lotto di riferimento</w:t>
      </w:r>
      <w:r w:rsidR="009D7295" w:rsidRPr="007E4CEF">
        <w:rPr>
          <w:rFonts w:ascii="Arial" w:hAnsi="Arial" w:cs="Arial"/>
          <w:sz w:val="20"/>
          <w:szCs w:val="20"/>
        </w:rPr>
        <w:t>.</w:t>
      </w:r>
      <w:r w:rsidR="00E1501A" w:rsidRPr="007E4CEF">
        <w:rPr>
          <w:rFonts w:ascii="Arial" w:hAnsi="Arial" w:cs="Arial"/>
          <w:sz w:val="20"/>
          <w:szCs w:val="20"/>
        </w:rPr>
        <w:t xml:space="preserve"> </w:t>
      </w:r>
      <w:r w:rsidR="00D64310" w:rsidRPr="007E4CEF">
        <w:rPr>
          <w:rStyle w:val="ui-provider"/>
          <w:rFonts w:ascii="Arial" w:hAnsi="Arial" w:cs="Arial"/>
          <w:sz w:val="20"/>
        </w:rPr>
        <w:t>(come riportato nella Tab.2 par. 3) come di seguito specificato</w:t>
      </w:r>
      <w:r w:rsidR="00D64310" w:rsidRPr="007E4CEF">
        <w:rPr>
          <w:rFonts w:ascii="Arial" w:hAnsi="Arial" w:cs="Arial"/>
          <w:sz w:val="20"/>
          <w:szCs w:val="20"/>
          <w:u w:val="single"/>
        </w:rPr>
        <w:t>:</w:t>
      </w:r>
    </w:p>
    <w:p w14:paraId="1B514252" w14:textId="77777777" w:rsidR="00B60C81" w:rsidRPr="007E4CEF" w:rsidRDefault="00B60C81" w:rsidP="005E5E7C">
      <w:pPr>
        <w:pStyle w:val="Paragrafoelenco"/>
        <w:spacing w:line="300" w:lineRule="exact"/>
        <w:jc w:val="center"/>
        <w:rPr>
          <w:rFonts w:ascii="Arial" w:hAnsi="Arial" w:cs="Arial"/>
          <w:b/>
          <w:i/>
          <w:sz w:val="16"/>
          <w:szCs w:val="20"/>
        </w:rPr>
      </w:pPr>
      <w:r w:rsidRPr="007E4CEF">
        <w:rPr>
          <w:rFonts w:ascii="Arial" w:hAnsi="Arial" w:cs="Arial"/>
          <w:b/>
          <w:i/>
          <w:sz w:val="16"/>
          <w:szCs w:val="20"/>
        </w:rPr>
        <w:t>Tabella n.4 – Fatturato globale</w:t>
      </w:r>
    </w:p>
    <w:tbl>
      <w:tblPr>
        <w:tblStyle w:val="Grigliatabella"/>
        <w:tblW w:w="0" w:type="auto"/>
        <w:tblInd w:w="2547" w:type="dxa"/>
        <w:tblLook w:val="04A0" w:firstRow="1" w:lastRow="0" w:firstColumn="1" w:lastColumn="0" w:noHBand="0" w:noVBand="1"/>
      </w:tblPr>
      <w:tblGrid>
        <w:gridCol w:w="2267"/>
        <w:gridCol w:w="2836"/>
      </w:tblGrid>
      <w:tr w:rsidR="00B60C81" w:rsidRPr="007803B1" w14:paraId="7065A2E8" w14:textId="77777777" w:rsidTr="00305AEE">
        <w:trPr>
          <w:trHeight w:val="307"/>
        </w:trPr>
        <w:tc>
          <w:tcPr>
            <w:tcW w:w="2267" w:type="dxa"/>
            <w:shd w:val="clear" w:color="auto" w:fill="D9D9D9" w:themeFill="background1" w:themeFillShade="D9"/>
            <w:vAlign w:val="center"/>
          </w:tcPr>
          <w:p w14:paraId="1769FFBC" w14:textId="77777777" w:rsidR="00B60C81" w:rsidRPr="007E4CEF" w:rsidRDefault="00B60C81" w:rsidP="007E4CEF">
            <w:pPr>
              <w:spacing w:line="300" w:lineRule="exact"/>
              <w:jc w:val="center"/>
              <w:rPr>
                <w:rFonts w:ascii="Arial" w:hAnsi="Arial" w:cs="Arial"/>
                <w:b/>
                <w:sz w:val="20"/>
              </w:rPr>
            </w:pPr>
            <w:r w:rsidRPr="007E4CEF">
              <w:rPr>
                <w:rFonts w:ascii="Arial" w:hAnsi="Arial" w:cs="Arial"/>
                <w:b/>
                <w:sz w:val="20"/>
              </w:rPr>
              <w:t>Numero Lotto</w:t>
            </w:r>
          </w:p>
        </w:tc>
        <w:tc>
          <w:tcPr>
            <w:tcW w:w="2836" w:type="dxa"/>
            <w:shd w:val="clear" w:color="auto" w:fill="D9D9D9" w:themeFill="background1" w:themeFillShade="D9"/>
            <w:vAlign w:val="center"/>
          </w:tcPr>
          <w:p w14:paraId="58848EC3" w14:textId="77777777" w:rsidR="00B60C81" w:rsidRPr="007E4CEF" w:rsidRDefault="00B60C81" w:rsidP="007E4CEF">
            <w:pPr>
              <w:spacing w:line="300" w:lineRule="exact"/>
              <w:jc w:val="center"/>
              <w:rPr>
                <w:rFonts w:ascii="Arial" w:hAnsi="Arial" w:cs="Arial"/>
                <w:b/>
                <w:sz w:val="20"/>
              </w:rPr>
            </w:pPr>
            <w:r w:rsidRPr="007E4CEF">
              <w:rPr>
                <w:rFonts w:ascii="Arial" w:hAnsi="Arial" w:cs="Arial"/>
                <w:b/>
                <w:sz w:val="20"/>
              </w:rPr>
              <w:t>Valore requisito (Euro)</w:t>
            </w:r>
          </w:p>
        </w:tc>
      </w:tr>
      <w:tr w:rsidR="00C66B59" w:rsidRPr="007803B1" w14:paraId="256A3742" w14:textId="77777777" w:rsidTr="00305AEE">
        <w:trPr>
          <w:trHeight w:val="196"/>
        </w:trPr>
        <w:tc>
          <w:tcPr>
            <w:tcW w:w="2267" w:type="dxa"/>
          </w:tcPr>
          <w:p w14:paraId="062796D8"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w:t>
            </w:r>
          </w:p>
        </w:tc>
        <w:tc>
          <w:tcPr>
            <w:tcW w:w="2836" w:type="dxa"/>
            <w:tcBorders>
              <w:top w:val="single" w:sz="4" w:space="0" w:color="auto"/>
              <w:left w:val="single" w:sz="4" w:space="0" w:color="auto"/>
              <w:bottom w:val="single" w:sz="4" w:space="0" w:color="auto"/>
              <w:right w:val="single" w:sz="4" w:space="0" w:color="auto"/>
            </w:tcBorders>
            <w:vAlign w:val="center"/>
          </w:tcPr>
          <w:p w14:paraId="37D299FC" w14:textId="41FF17C4" w:rsidR="00C66B59" w:rsidRPr="007E4CEF" w:rsidRDefault="00C66B59" w:rsidP="007E4CEF">
            <w:pPr>
              <w:spacing w:line="300" w:lineRule="exact"/>
              <w:jc w:val="center"/>
              <w:rPr>
                <w:rFonts w:ascii="Arial" w:hAnsi="Arial" w:cs="Arial"/>
                <w:sz w:val="20"/>
              </w:rPr>
            </w:pPr>
            <w:r w:rsidRPr="005E5E7C">
              <w:rPr>
                <w:rFonts w:ascii="Arial" w:hAnsi="Arial" w:cs="Arial"/>
                <w:sz w:val="20"/>
              </w:rPr>
              <w:t xml:space="preserve">€ </w:t>
            </w:r>
            <w:r w:rsidR="004D1336" w:rsidRPr="005E5E7C">
              <w:rPr>
                <w:rFonts w:ascii="Arial" w:hAnsi="Arial" w:cs="Arial"/>
                <w:sz w:val="20"/>
              </w:rPr>
              <w:t xml:space="preserve"> </w:t>
            </w:r>
            <w:r w:rsidR="00490E8E" w:rsidRPr="007E4CEF">
              <w:rPr>
                <w:rFonts w:ascii="Arial" w:hAnsi="Arial" w:cs="Arial"/>
                <w:sz w:val="20"/>
              </w:rPr>
              <w:t xml:space="preserve"> </w:t>
            </w:r>
            <w:r w:rsidRPr="005E5E7C">
              <w:rPr>
                <w:rFonts w:ascii="Arial" w:hAnsi="Arial" w:cs="Arial"/>
                <w:sz w:val="20"/>
              </w:rPr>
              <w:t>60.022.060,00</w:t>
            </w:r>
          </w:p>
        </w:tc>
      </w:tr>
      <w:tr w:rsidR="00C66B59" w:rsidRPr="007803B1" w14:paraId="0A96ECDE" w14:textId="77777777" w:rsidTr="00305AEE">
        <w:tc>
          <w:tcPr>
            <w:tcW w:w="2267" w:type="dxa"/>
          </w:tcPr>
          <w:p w14:paraId="76D6A93A"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2</w:t>
            </w:r>
          </w:p>
        </w:tc>
        <w:tc>
          <w:tcPr>
            <w:tcW w:w="2836" w:type="dxa"/>
            <w:tcBorders>
              <w:top w:val="nil"/>
              <w:left w:val="single" w:sz="4" w:space="0" w:color="auto"/>
              <w:bottom w:val="single" w:sz="4" w:space="0" w:color="auto"/>
              <w:right w:val="single" w:sz="4" w:space="0" w:color="auto"/>
            </w:tcBorders>
            <w:vAlign w:val="center"/>
          </w:tcPr>
          <w:p w14:paraId="24271680" w14:textId="64D94DCE" w:rsidR="00C66B59" w:rsidRPr="007E4CEF" w:rsidRDefault="00C66B59" w:rsidP="007E4CEF">
            <w:pPr>
              <w:spacing w:line="300" w:lineRule="exact"/>
              <w:jc w:val="center"/>
              <w:rPr>
                <w:rFonts w:ascii="Arial" w:hAnsi="Arial" w:cs="Arial"/>
                <w:sz w:val="20"/>
              </w:rPr>
            </w:pPr>
            <w:r w:rsidRPr="005E5E7C">
              <w:rPr>
                <w:rFonts w:ascii="Arial" w:hAnsi="Arial" w:cs="Arial"/>
                <w:sz w:val="20"/>
              </w:rPr>
              <w:t>€ 112.694.480,00</w:t>
            </w:r>
          </w:p>
        </w:tc>
      </w:tr>
      <w:tr w:rsidR="00C66B59" w:rsidRPr="007803B1" w14:paraId="746ECE5B" w14:textId="77777777" w:rsidTr="00305AEE">
        <w:tc>
          <w:tcPr>
            <w:tcW w:w="2267" w:type="dxa"/>
          </w:tcPr>
          <w:p w14:paraId="5B09B53F"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3</w:t>
            </w:r>
          </w:p>
        </w:tc>
        <w:tc>
          <w:tcPr>
            <w:tcW w:w="2836" w:type="dxa"/>
            <w:tcBorders>
              <w:top w:val="nil"/>
              <w:left w:val="single" w:sz="4" w:space="0" w:color="auto"/>
              <w:bottom w:val="single" w:sz="4" w:space="0" w:color="auto"/>
              <w:right w:val="single" w:sz="4" w:space="0" w:color="auto"/>
            </w:tcBorders>
            <w:vAlign w:val="center"/>
          </w:tcPr>
          <w:p w14:paraId="1E7B1F5C" w14:textId="0BF95008" w:rsidR="00C66B59" w:rsidRPr="007E4CEF" w:rsidRDefault="00C66B59" w:rsidP="007E4CEF">
            <w:pPr>
              <w:spacing w:line="300" w:lineRule="exact"/>
              <w:jc w:val="center"/>
              <w:rPr>
                <w:rFonts w:ascii="Arial" w:hAnsi="Arial" w:cs="Arial"/>
                <w:sz w:val="20"/>
              </w:rPr>
            </w:pPr>
            <w:r w:rsidRPr="005E5E7C">
              <w:rPr>
                <w:rFonts w:ascii="Arial" w:hAnsi="Arial" w:cs="Arial"/>
                <w:sz w:val="20"/>
              </w:rPr>
              <w:t>€ 128.618.700,00</w:t>
            </w:r>
          </w:p>
        </w:tc>
      </w:tr>
      <w:tr w:rsidR="00C66B59" w:rsidRPr="007803B1" w14:paraId="1160021A" w14:textId="77777777" w:rsidTr="00305AEE">
        <w:tc>
          <w:tcPr>
            <w:tcW w:w="2267" w:type="dxa"/>
          </w:tcPr>
          <w:p w14:paraId="59EF7344"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4</w:t>
            </w:r>
          </w:p>
        </w:tc>
        <w:tc>
          <w:tcPr>
            <w:tcW w:w="2836" w:type="dxa"/>
            <w:tcBorders>
              <w:top w:val="nil"/>
              <w:left w:val="single" w:sz="4" w:space="0" w:color="auto"/>
              <w:bottom w:val="single" w:sz="4" w:space="0" w:color="auto"/>
              <w:right w:val="single" w:sz="4" w:space="0" w:color="auto"/>
            </w:tcBorders>
            <w:vAlign w:val="center"/>
          </w:tcPr>
          <w:p w14:paraId="5225DB6F" w14:textId="564D0CDC" w:rsidR="00C66B59" w:rsidRPr="007E4CEF" w:rsidRDefault="00C66B59" w:rsidP="007E4CEF">
            <w:pPr>
              <w:spacing w:line="300" w:lineRule="exact"/>
              <w:jc w:val="center"/>
              <w:rPr>
                <w:rFonts w:ascii="Arial" w:hAnsi="Arial" w:cs="Arial"/>
                <w:sz w:val="20"/>
              </w:rPr>
            </w:pPr>
            <w:r w:rsidRPr="005E5E7C">
              <w:rPr>
                <w:rFonts w:ascii="Arial" w:hAnsi="Arial" w:cs="Arial"/>
                <w:sz w:val="20"/>
              </w:rPr>
              <w:t xml:space="preserve">€ </w:t>
            </w:r>
            <w:r w:rsidR="004D1336" w:rsidRPr="005E5E7C">
              <w:rPr>
                <w:rFonts w:ascii="Arial" w:hAnsi="Arial" w:cs="Arial"/>
                <w:sz w:val="20"/>
              </w:rPr>
              <w:t xml:space="preserve"> </w:t>
            </w:r>
            <w:r w:rsidR="00490E8E" w:rsidRPr="007E4CEF">
              <w:rPr>
                <w:rFonts w:ascii="Arial" w:hAnsi="Arial" w:cs="Arial"/>
                <w:sz w:val="20"/>
              </w:rPr>
              <w:t xml:space="preserve"> </w:t>
            </w:r>
            <w:r w:rsidRPr="005E5E7C">
              <w:rPr>
                <w:rFonts w:ascii="Arial" w:hAnsi="Arial" w:cs="Arial"/>
                <w:sz w:val="20"/>
              </w:rPr>
              <w:t>53.897.360,00</w:t>
            </w:r>
          </w:p>
        </w:tc>
      </w:tr>
      <w:tr w:rsidR="00C66B59" w:rsidRPr="007803B1" w14:paraId="52525AE3" w14:textId="77777777" w:rsidTr="00305AEE">
        <w:tc>
          <w:tcPr>
            <w:tcW w:w="2267" w:type="dxa"/>
          </w:tcPr>
          <w:p w14:paraId="2B3D4B94"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5</w:t>
            </w:r>
          </w:p>
        </w:tc>
        <w:tc>
          <w:tcPr>
            <w:tcW w:w="2836" w:type="dxa"/>
            <w:tcBorders>
              <w:top w:val="nil"/>
              <w:left w:val="single" w:sz="4" w:space="0" w:color="auto"/>
              <w:bottom w:val="single" w:sz="4" w:space="0" w:color="auto"/>
              <w:right w:val="single" w:sz="4" w:space="0" w:color="auto"/>
            </w:tcBorders>
            <w:vAlign w:val="center"/>
          </w:tcPr>
          <w:p w14:paraId="69894614" w14:textId="1A321747" w:rsidR="00C66B59" w:rsidRPr="007E4CEF" w:rsidRDefault="00C66B59" w:rsidP="007E4CEF">
            <w:pPr>
              <w:spacing w:line="300" w:lineRule="exact"/>
              <w:jc w:val="center"/>
              <w:rPr>
                <w:rFonts w:ascii="Arial" w:hAnsi="Arial" w:cs="Arial"/>
                <w:sz w:val="20"/>
              </w:rPr>
            </w:pPr>
            <w:r w:rsidRPr="005E5E7C">
              <w:rPr>
                <w:rFonts w:ascii="Arial" w:hAnsi="Arial" w:cs="Arial"/>
                <w:sz w:val="20"/>
              </w:rPr>
              <w:t>€ 110.244.600,00</w:t>
            </w:r>
          </w:p>
        </w:tc>
      </w:tr>
      <w:tr w:rsidR="00C66B59" w:rsidRPr="007803B1" w14:paraId="7F496CA7" w14:textId="77777777" w:rsidTr="00305AEE">
        <w:tc>
          <w:tcPr>
            <w:tcW w:w="2267" w:type="dxa"/>
          </w:tcPr>
          <w:p w14:paraId="3C758657"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6</w:t>
            </w:r>
          </w:p>
        </w:tc>
        <w:tc>
          <w:tcPr>
            <w:tcW w:w="2836" w:type="dxa"/>
            <w:tcBorders>
              <w:top w:val="nil"/>
              <w:left w:val="single" w:sz="4" w:space="0" w:color="auto"/>
              <w:bottom w:val="single" w:sz="4" w:space="0" w:color="auto"/>
              <w:right w:val="single" w:sz="4" w:space="0" w:color="auto"/>
            </w:tcBorders>
            <w:vAlign w:val="center"/>
          </w:tcPr>
          <w:p w14:paraId="03AF8336" w14:textId="532BE676" w:rsidR="00C66B59" w:rsidRPr="007E4CEF" w:rsidRDefault="00C66B59" w:rsidP="007E4CEF">
            <w:pPr>
              <w:spacing w:line="300" w:lineRule="exact"/>
              <w:jc w:val="center"/>
              <w:rPr>
                <w:rFonts w:ascii="Arial" w:hAnsi="Arial" w:cs="Arial"/>
                <w:sz w:val="20"/>
              </w:rPr>
            </w:pPr>
            <w:r w:rsidRPr="005E5E7C">
              <w:rPr>
                <w:rFonts w:ascii="Arial" w:hAnsi="Arial" w:cs="Arial"/>
                <w:sz w:val="20"/>
              </w:rPr>
              <w:t xml:space="preserve">€ </w:t>
            </w:r>
            <w:r w:rsidR="00490E8E" w:rsidRPr="007E4CEF">
              <w:rPr>
                <w:rFonts w:ascii="Arial" w:hAnsi="Arial" w:cs="Arial"/>
                <w:sz w:val="20"/>
              </w:rPr>
              <w:t xml:space="preserve"> </w:t>
            </w:r>
            <w:r w:rsidR="004D1336" w:rsidRPr="005E5E7C">
              <w:rPr>
                <w:rFonts w:ascii="Arial" w:hAnsi="Arial" w:cs="Arial"/>
                <w:sz w:val="20"/>
              </w:rPr>
              <w:t xml:space="preserve"> </w:t>
            </w:r>
            <w:r w:rsidRPr="005E5E7C">
              <w:rPr>
                <w:rFonts w:ascii="Arial" w:hAnsi="Arial" w:cs="Arial"/>
                <w:sz w:val="20"/>
              </w:rPr>
              <w:t>73.496.400,00</w:t>
            </w:r>
          </w:p>
        </w:tc>
      </w:tr>
      <w:tr w:rsidR="00C66B59" w:rsidRPr="007803B1" w14:paraId="7211F287" w14:textId="77777777" w:rsidTr="00305AEE">
        <w:tc>
          <w:tcPr>
            <w:tcW w:w="2267" w:type="dxa"/>
          </w:tcPr>
          <w:p w14:paraId="3EDA5228"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7</w:t>
            </w:r>
          </w:p>
        </w:tc>
        <w:tc>
          <w:tcPr>
            <w:tcW w:w="2836" w:type="dxa"/>
            <w:tcBorders>
              <w:top w:val="nil"/>
              <w:left w:val="single" w:sz="4" w:space="0" w:color="auto"/>
              <w:bottom w:val="single" w:sz="4" w:space="0" w:color="auto"/>
              <w:right w:val="single" w:sz="4" w:space="0" w:color="auto"/>
            </w:tcBorders>
            <w:vAlign w:val="center"/>
          </w:tcPr>
          <w:p w14:paraId="588E9C60" w14:textId="4D64187F" w:rsidR="00C66B59" w:rsidRPr="007E4CEF" w:rsidRDefault="00C66B59" w:rsidP="007E4CEF">
            <w:pPr>
              <w:spacing w:line="300" w:lineRule="exact"/>
              <w:jc w:val="center"/>
              <w:rPr>
                <w:rFonts w:ascii="Arial" w:hAnsi="Arial" w:cs="Arial"/>
                <w:sz w:val="20"/>
              </w:rPr>
            </w:pPr>
            <w:r w:rsidRPr="005E5E7C">
              <w:rPr>
                <w:rFonts w:ascii="Arial" w:hAnsi="Arial" w:cs="Arial"/>
                <w:sz w:val="20"/>
              </w:rPr>
              <w:t>€ 109.019.660,00</w:t>
            </w:r>
          </w:p>
        </w:tc>
      </w:tr>
      <w:tr w:rsidR="00C66B59" w:rsidRPr="007803B1" w14:paraId="213AA99C" w14:textId="77777777" w:rsidTr="00305AEE">
        <w:tc>
          <w:tcPr>
            <w:tcW w:w="2267" w:type="dxa"/>
          </w:tcPr>
          <w:p w14:paraId="35921536"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8</w:t>
            </w:r>
          </w:p>
        </w:tc>
        <w:tc>
          <w:tcPr>
            <w:tcW w:w="2836" w:type="dxa"/>
            <w:tcBorders>
              <w:top w:val="nil"/>
              <w:left w:val="single" w:sz="4" w:space="0" w:color="auto"/>
              <w:bottom w:val="single" w:sz="4" w:space="0" w:color="auto"/>
              <w:right w:val="single" w:sz="4" w:space="0" w:color="auto"/>
            </w:tcBorders>
            <w:vAlign w:val="center"/>
          </w:tcPr>
          <w:p w14:paraId="40448F4F" w14:textId="4D13501B" w:rsidR="00C66B59" w:rsidRPr="007E4CEF" w:rsidRDefault="00C66B59" w:rsidP="007E4CEF">
            <w:pPr>
              <w:spacing w:line="300" w:lineRule="exact"/>
              <w:jc w:val="center"/>
              <w:rPr>
                <w:rFonts w:ascii="Arial" w:hAnsi="Arial" w:cs="Arial"/>
                <w:sz w:val="20"/>
              </w:rPr>
            </w:pPr>
            <w:r w:rsidRPr="005E5E7C">
              <w:rPr>
                <w:rFonts w:ascii="Arial" w:hAnsi="Arial" w:cs="Arial"/>
                <w:sz w:val="20"/>
              </w:rPr>
              <w:t xml:space="preserve">€ </w:t>
            </w:r>
            <w:r w:rsidR="00490E8E" w:rsidRPr="007E4CEF">
              <w:rPr>
                <w:rFonts w:ascii="Arial" w:hAnsi="Arial" w:cs="Arial"/>
                <w:sz w:val="20"/>
              </w:rPr>
              <w:t xml:space="preserve"> </w:t>
            </w:r>
            <w:r w:rsidR="009021B1" w:rsidRPr="005E5E7C">
              <w:rPr>
                <w:rFonts w:ascii="Arial" w:hAnsi="Arial" w:cs="Arial"/>
                <w:sz w:val="20"/>
              </w:rPr>
              <w:t xml:space="preserve"> </w:t>
            </w:r>
            <w:r w:rsidRPr="005E5E7C">
              <w:rPr>
                <w:rFonts w:ascii="Arial" w:hAnsi="Arial" w:cs="Arial"/>
                <w:sz w:val="20"/>
              </w:rPr>
              <w:t>42.872.900,00</w:t>
            </w:r>
          </w:p>
        </w:tc>
      </w:tr>
      <w:tr w:rsidR="00C66B59" w:rsidRPr="007803B1" w14:paraId="19F99DB9" w14:textId="77777777" w:rsidTr="00305AEE">
        <w:tc>
          <w:tcPr>
            <w:tcW w:w="2267" w:type="dxa"/>
          </w:tcPr>
          <w:p w14:paraId="62898C54"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9</w:t>
            </w:r>
          </w:p>
        </w:tc>
        <w:tc>
          <w:tcPr>
            <w:tcW w:w="2836" w:type="dxa"/>
            <w:tcBorders>
              <w:top w:val="nil"/>
              <w:left w:val="single" w:sz="4" w:space="0" w:color="auto"/>
              <w:bottom w:val="single" w:sz="4" w:space="0" w:color="auto"/>
              <w:right w:val="single" w:sz="4" w:space="0" w:color="auto"/>
            </w:tcBorders>
            <w:vAlign w:val="center"/>
          </w:tcPr>
          <w:p w14:paraId="51D9575E" w14:textId="4DD51F60" w:rsidR="00C66B59" w:rsidRPr="007E4CEF" w:rsidRDefault="00C66B59" w:rsidP="007E4CEF">
            <w:pPr>
              <w:spacing w:line="300" w:lineRule="exact"/>
              <w:jc w:val="center"/>
              <w:rPr>
                <w:rFonts w:ascii="Arial" w:hAnsi="Arial" w:cs="Arial"/>
                <w:sz w:val="20"/>
              </w:rPr>
            </w:pPr>
            <w:r w:rsidRPr="005E5E7C">
              <w:rPr>
                <w:rFonts w:ascii="Arial" w:hAnsi="Arial" w:cs="Arial"/>
                <w:sz w:val="20"/>
              </w:rPr>
              <w:t>€</w:t>
            </w:r>
            <w:r w:rsidR="00490E8E" w:rsidRPr="007E4CEF">
              <w:rPr>
                <w:rFonts w:ascii="Arial" w:hAnsi="Arial" w:cs="Arial"/>
                <w:sz w:val="20"/>
              </w:rPr>
              <w:t xml:space="preserve"> </w:t>
            </w:r>
            <w:r w:rsidRPr="005E5E7C">
              <w:rPr>
                <w:rFonts w:ascii="Arial" w:hAnsi="Arial" w:cs="Arial"/>
                <w:sz w:val="20"/>
              </w:rPr>
              <w:t xml:space="preserve"> </w:t>
            </w:r>
            <w:r w:rsidR="009021B1" w:rsidRPr="005E5E7C">
              <w:rPr>
                <w:rFonts w:ascii="Arial" w:hAnsi="Arial" w:cs="Arial"/>
                <w:sz w:val="20"/>
              </w:rPr>
              <w:t xml:space="preserve"> </w:t>
            </w:r>
            <w:r w:rsidRPr="005E5E7C">
              <w:rPr>
                <w:rFonts w:ascii="Arial" w:hAnsi="Arial" w:cs="Arial"/>
                <w:sz w:val="20"/>
              </w:rPr>
              <w:t>63.696.880,00</w:t>
            </w:r>
          </w:p>
        </w:tc>
      </w:tr>
      <w:tr w:rsidR="00C66B59" w:rsidRPr="007803B1" w14:paraId="6FAFED3B" w14:textId="77777777" w:rsidTr="00305AEE">
        <w:tc>
          <w:tcPr>
            <w:tcW w:w="2267" w:type="dxa"/>
          </w:tcPr>
          <w:p w14:paraId="18247D41"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10</w:t>
            </w:r>
          </w:p>
        </w:tc>
        <w:tc>
          <w:tcPr>
            <w:tcW w:w="2836" w:type="dxa"/>
            <w:tcBorders>
              <w:top w:val="nil"/>
              <w:left w:val="single" w:sz="4" w:space="0" w:color="auto"/>
              <w:bottom w:val="single" w:sz="4" w:space="0" w:color="auto"/>
              <w:right w:val="single" w:sz="4" w:space="0" w:color="auto"/>
            </w:tcBorders>
            <w:vAlign w:val="center"/>
          </w:tcPr>
          <w:p w14:paraId="4AE5DF2F" w14:textId="6D9AFC44" w:rsidR="00C66B59" w:rsidRPr="007E4CEF" w:rsidRDefault="00C66B59" w:rsidP="007E4CEF">
            <w:pPr>
              <w:spacing w:line="300" w:lineRule="exact"/>
              <w:jc w:val="center"/>
              <w:rPr>
                <w:rFonts w:ascii="Arial" w:hAnsi="Arial" w:cs="Arial"/>
                <w:sz w:val="20"/>
              </w:rPr>
            </w:pPr>
            <w:r w:rsidRPr="005E5E7C">
              <w:rPr>
                <w:rFonts w:ascii="Arial" w:hAnsi="Arial" w:cs="Arial"/>
                <w:sz w:val="20"/>
              </w:rPr>
              <w:t>€ 165.366.900,00</w:t>
            </w:r>
          </w:p>
        </w:tc>
      </w:tr>
      <w:tr w:rsidR="00C66B59" w:rsidRPr="007803B1" w14:paraId="79D6B16F" w14:textId="77777777" w:rsidTr="00305AEE">
        <w:tc>
          <w:tcPr>
            <w:tcW w:w="2267" w:type="dxa"/>
          </w:tcPr>
          <w:p w14:paraId="4B2CE47F"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11</w:t>
            </w:r>
          </w:p>
        </w:tc>
        <w:tc>
          <w:tcPr>
            <w:tcW w:w="2836" w:type="dxa"/>
            <w:tcBorders>
              <w:top w:val="nil"/>
              <w:left w:val="single" w:sz="4" w:space="0" w:color="auto"/>
              <w:bottom w:val="single" w:sz="4" w:space="0" w:color="auto"/>
              <w:right w:val="single" w:sz="4" w:space="0" w:color="auto"/>
            </w:tcBorders>
            <w:vAlign w:val="center"/>
          </w:tcPr>
          <w:p w14:paraId="1446C3EA" w14:textId="5EC5BB9D" w:rsidR="00C66B59" w:rsidRPr="007E4CEF" w:rsidRDefault="00C66B59" w:rsidP="007E4CEF">
            <w:pPr>
              <w:spacing w:line="300" w:lineRule="exact"/>
              <w:jc w:val="center"/>
              <w:rPr>
                <w:rFonts w:ascii="Arial" w:hAnsi="Arial" w:cs="Arial"/>
                <w:sz w:val="20"/>
              </w:rPr>
            </w:pPr>
            <w:r w:rsidRPr="005E5E7C">
              <w:rPr>
                <w:rFonts w:ascii="Arial" w:hAnsi="Arial" w:cs="Arial"/>
                <w:sz w:val="20"/>
              </w:rPr>
              <w:t xml:space="preserve">€ </w:t>
            </w:r>
            <w:r w:rsidR="00490E8E" w:rsidRPr="007E4CEF">
              <w:rPr>
                <w:rFonts w:ascii="Arial" w:hAnsi="Arial" w:cs="Arial"/>
                <w:sz w:val="20"/>
              </w:rPr>
              <w:t xml:space="preserve"> </w:t>
            </w:r>
            <w:r w:rsidR="009021B1" w:rsidRPr="005E5E7C">
              <w:rPr>
                <w:rFonts w:ascii="Arial" w:hAnsi="Arial" w:cs="Arial"/>
                <w:sz w:val="20"/>
              </w:rPr>
              <w:t xml:space="preserve"> </w:t>
            </w:r>
            <w:r w:rsidRPr="005E5E7C">
              <w:rPr>
                <w:rFonts w:ascii="Arial" w:hAnsi="Arial" w:cs="Arial"/>
                <w:sz w:val="20"/>
              </w:rPr>
              <w:t>30.623.500,00</w:t>
            </w:r>
          </w:p>
        </w:tc>
      </w:tr>
      <w:tr w:rsidR="00C66B59" w:rsidRPr="007803B1" w14:paraId="1E65D04E" w14:textId="77777777" w:rsidTr="00305AEE">
        <w:tc>
          <w:tcPr>
            <w:tcW w:w="2267" w:type="dxa"/>
          </w:tcPr>
          <w:p w14:paraId="3C61EFD4"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12</w:t>
            </w:r>
          </w:p>
        </w:tc>
        <w:tc>
          <w:tcPr>
            <w:tcW w:w="2836" w:type="dxa"/>
            <w:tcBorders>
              <w:top w:val="nil"/>
              <w:left w:val="single" w:sz="4" w:space="0" w:color="auto"/>
              <w:bottom w:val="single" w:sz="4" w:space="0" w:color="auto"/>
              <w:right w:val="single" w:sz="4" w:space="0" w:color="auto"/>
            </w:tcBorders>
            <w:vAlign w:val="center"/>
          </w:tcPr>
          <w:p w14:paraId="143A5F47" w14:textId="027C08CE" w:rsidR="00C66B59" w:rsidRPr="007E4CEF" w:rsidRDefault="00C66B59" w:rsidP="007E4CEF">
            <w:pPr>
              <w:spacing w:line="300" w:lineRule="exact"/>
              <w:jc w:val="center"/>
              <w:rPr>
                <w:rFonts w:ascii="Arial" w:hAnsi="Arial" w:cs="Arial"/>
                <w:sz w:val="20"/>
              </w:rPr>
            </w:pPr>
            <w:r w:rsidRPr="005E5E7C">
              <w:rPr>
                <w:rFonts w:ascii="Arial" w:hAnsi="Arial" w:cs="Arial"/>
                <w:sz w:val="20"/>
              </w:rPr>
              <w:t>€</w:t>
            </w:r>
            <w:r w:rsidR="009021B1" w:rsidRPr="005E5E7C">
              <w:rPr>
                <w:rFonts w:ascii="Arial" w:hAnsi="Arial" w:cs="Arial"/>
                <w:sz w:val="20"/>
              </w:rPr>
              <w:t xml:space="preserve"> </w:t>
            </w:r>
            <w:r w:rsidR="00490E8E" w:rsidRPr="007E4CEF">
              <w:rPr>
                <w:rFonts w:ascii="Arial" w:hAnsi="Arial" w:cs="Arial"/>
                <w:sz w:val="20"/>
              </w:rPr>
              <w:t xml:space="preserve"> </w:t>
            </w:r>
            <w:r w:rsidRPr="005E5E7C">
              <w:rPr>
                <w:rFonts w:ascii="Arial" w:hAnsi="Arial" w:cs="Arial"/>
                <w:sz w:val="20"/>
              </w:rPr>
              <w:t xml:space="preserve"> 61.247.000,00</w:t>
            </w:r>
          </w:p>
        </w:tc>
      </w:tr>
      <w:tr w:rsidR="00C66B59" w:rsidRPr="007803B1" w14:paraId="6CE9BBFA" w14:textId="77777777" w:rsidTr="00305AEE">
        <w:tc>
          <w:tcPr>
            <w:tcW w:w="2267" w:type="dxa"/>
          </w:tcPr>
          <w:p w14:paraId="42F50BF0"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13</w:t>
            </w:r>
          </w:p>
        </w:tc>
        <w:tc>
          <w:tcPr>
            <w:tcW w:w="2836" w:type="dxa"/>
            <w:tcBorders>
              <w:top w:val="nil"/>
              <w:left w:val="single" w:sz="4" w:space="0" w:color="auto"/>
              <w:bottom w:val="single" w:sz="4" w:space="0" w:color="auto"/>
              <w:right w:val="single" w:sz="4" w:space="0" w:color="auto"/>
            </w:tcBorders>
            <w:vAlign w:val="center"/>
          </w:tcPr>
          <w:p w14:paraId="4DD7DA97" w14:textId="164976D8" w:rsidR="00C66B59" w:rsidRPr="007E4CEF" w:rsidRDefault="00C66B59" w:rsidP="007E4CEF">
            <w:pPr>
              <w:spacing w:line="300" w:lineRule="exact"/>
              <w:jc w:val="center"/>
              <w:rPr>
                <w:rFonts w:ascii="Arial" w:hAnsi="Arial" w:cs="Arial"/>
                <w:sz w:val="20"/>
              </w:rPr>
            </w:pPr>
            <w:r w:rsidRPr="005E5E7C">
              <w:rPr>
                <w:rFonts w:ascii="Arial" w:hAnsi="Arial" w:cs="Arial"/>
                <w:sz w:val="20"/>
              </w:rPr>
              <w:t>€ 115.081.920,00</w:t>
            </w:r>
          </w:p>
        </w:tc>
      </w:tr>
      <w:tr w:rsidR="00C66B59" w:rsidRPr="007803B1" w14:paraId="5534542E" w14:textId="77777777" w:rsidTr="00305AEE">
        <w:tc>
          <w:tcPr>
            <w:tcW w:w="2267" w:type="dxa"/>
          </w:tcPr>
          <w:p w14:paraId="5DDD5FF4"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14</w:t>
            </w:r>
          </w:p>
        </w:tc>
        <w:tc>
          <w:tcPr>
            <w:tcW w:w="2836" w:type="dxa"/>
            <w:tcBorders>
              <w:top w:val="nil"/>
              <w:left w:val="single" w:sz="4" w:space="0" w:color="auto"/>
              <w:bottom w:val="single" w:sz="4" w:space="0" w:color="auto"/>
              <w:right w:val="single" w:sz="4" w:space="0" w:color="auto"/>
            </w:tcBorders>
            <w:vAlign w:val="center"/>
          </w:tcPr>
          <w:p w14:paraId="10B6F07B" w14:textId="0B8B12B5" w:rsidR="00C66B59" w:rsidRPr="007E4CEF" w:rsidRDefault="00C66B59" w:rsidP="007E4CEF">
            <w:pPr>
              <w:spacing w:line="300" w:lineRule="exact"/>
              <w:jc w:val="center"/>
              <w:rPr>
                <w:rFonts w:ascii="Arial" w:hAnsi="Arial" w:cs="Arial"/>
                <w:sz w:val="20"/>
              </w:rPr>
            </w:pPr>
            <w:r w:rsidRPr="005E5E7C">
              <w:rPr>
                <w:rFonts w:ascii="Arial" w:hAnsi="Arial" w:cs="Arial"/>
                <w:sz w:val="20"/>
              </w:rPr>
              <w:t>€ 116.319.360,00</w:t>
            </w:r>
          </w:p>
        </w:tc>
      </w:tr>
      <w:tr w:rsidR="00C66B59" w:rsidRPr="007803B1" w14:paraId="5D3A53E0" w14:textId="77777777" w:rsidTr="00305AEE">
        <w:tc>
          <w:tcPr>
            <w:tcW w:w="2267" w:type="dxa"/>
          </w:tcPr>
          <w:p w14:paraId="538E5D13"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15</w:t>
            </w:r>
          </w:p>
        </w:tc>
        <w:tc>
          <w:tcPr>
            <w:tcW w:w="2836" w:type="dxa"/>
            <w:tcBorders>
              <w:top w:val="nil"/>
              <w:left w:val="single" w:sz="4" w:space="0" w:color="auto"/>
              <w:bottom w:val="single" w:sz="4" w:space="0" w:color="auto"/>
              <w:right w:val="single" w:sz="4" w:space="0" w:color="auto"/>
            </w:tcBorders>
            <w:vAlign w:val="center"/>
          </w:tcPr>
          <w:p w14:paraId="17957F1E" w14:textId="18F6E931" w:rsidR="00C66B59" w:rsidRPr="007E4CEF" w:rsidRDefault="00C66B59" w:rsidP="007E4CEF">
            <w:pPr>
              <w:spacing w:line="300" w:lineRule="exact"/>
              <w:jc w:val="center"/>
              <w:rPr>
                <w:rFonts w:ascii="Arial" w:hAnsi="Arial" w:cs="Arial"/>
                <w:sz w:val="20"/>
              </w:rPr>
            </w:pPr>
            <w:r w:rsidRPr="005E5E7C">
              <w:rPr>
                <w:rFonts w:ascii="Arial" w:hAnsi="Arial" w:cs="Arial"/>
                <w:sz w:val="20"/>
              </w:rPr>
              <w:t xml:space="preserve">€ </w:t>
            </w:r>
            <w:r w:rsidR="00C218CB" w:rsidRPr="005E5E7C">
              <w:rPr>
                <w:rFonts w:ascii="Arial" w:hAnsi="Arial" w:cs="Arial"/>
                <w:sz w:val="20"/>
              </w:rPr>
              <w:t xml:space="preserve">  </w:t>
            </w:r>
            <w:r w:rsidRPr="005E5E7C">
              <w:rPr>
                <w:rFonts w:ascii="Arial" w:hAnsi="Arial" w:cs="Arial"/>
                <w:sz w:val="20"/>
              </w:rPr>
              <w:t>49.497.600,00</w:t>
            </w:r>
          </w:p>
        </w:tc>
      </w:tr>
      <w:tr w:rsidR="00C66B59" w:rsidRPr="007803B1" w14:paraId="572DA26B" w14:textId="77777777" w:rsidTr="00305AEE">
        <w:tc>
          <w:tcPr>
            <w:tcW w:w="2267" w:type="dxa"/>
          </w:tcPr>
          <w:p w14:paraId="21B09823"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16</w:t>
            </w:r>
          </w:p>
        </w:tc>
        <w:tc>
          <w:tcPr>
            <w:tcW w:w="2836" w:type="dxa"/>
            <w:tcBorders>
              <w:top w:val="nil"/>
              <w:left w:val="single" w:sz="4" w:space="0" w:color="auto"/>
              <w:bottom w:val="single" w:sz="4" w:space="0" w:color="auto"/>
              <w:right w:val="single" w:sz="4" w:space="0" w:color="auto"/>
            </w:tcBorders>
            <w:vAlign w:val="center"/>
          </w:tcPr>
          <w:p w14:paraId="0EC92F70" w14:textId="23CBE62B" w:rsidR="00C66B59" w:rsidRPr="007E4CEF" w:rsidRDefault="00C66B59" w:rsidP="007E4CEF">
            <w:pPr>
              <w:spacing w:line="300" w:lineRule="exact"/>
              <w:jc w:val="center"/>
              <w:rPr>
                <w:rFonts w:ascii="Arial" w:hAnsi="Arial" w:cs="Arial"/>
                <w:sz w:val="20"/>
              </w:rPr>
            </w:pPr>
            <w:r w:rsidRPr="005E5E7C">
              <w:rPr>
                <w:rFonts w:ascii="Arial" w:hAnsi="Arial" w:cs="Arial"/>
                <w:sz w:val="20"/>
              </w:rPr>
              <w:t>€</w:t>
            </w:r>
            <w:r w:rsidR="00C218CB" w:rsidRPr="005E5E7C">
              <w:rPr>
                <w:rFonts w:ascii="Arial" w:hAnsi="Arial" w:cs="Arial"/>
                <w:sz w:val="20"/>
              </w:rPr>
              <w:t xml:space="preserve"> </w:t>
            </w:r>
            <w:r w:rsidRPr="005E5E7C">
              <w:rPr>
                <w:rFonts w:ascii="Arial" w:hAnsi="Arial" w:cs="Arial"/>
                <w:sz w:val="20"/>
              </w:rPr>
              <w:t>122.506.560,00</w:t>
            </w:r>
          </w:p>
        </w:tc>
      </w:tr>
      <w:tr w:rsidR="00C66B59" w:rsidRPr="007803B1" w14:paraId="69245B87" w14:textId="77777777" w:rsidTr="00305AEE">
        <w:tc>
          <w:tcPr>
            <w:tcW w:w="2267" w:type="dxa"/>
          </w:tcPr>
          <w:p w14:paraId="0CBCCEB2"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17</w:t>
            </w:r>
          </w:p>
        </w:tc>
        <w:tc>
          <w:tcPr>
            <w:tcW w:w="2836" w:type="dxa"/>
            <w:tcBorders>
              <w:top w:val="nil"/>
              <w:left w:val="single" w:sz="4" w:space="0" w:color="auto"/>
              <w:bottom w:val="single" w:sz="4" w:space="0" w:color="auto"/>
              <w:right w:val="single" w:sz="4" w:space="0" w:color="auto"/>
            </w:tcBorders>
            <w:vAlign w:val="center"/>
          </w:tcPr>
          <w:p w14:paraId="425244C0" w14:textId="75AE987A" w:rsidR="00C66B59" w:rsidRPr="007E4CEF" w:rsidRDefault="00F650E7" w:rsidP="007E4CEF">
            <w:pPr>
              <w:spacing w:line="300" w:lineRule="exact"/>
              <w:jc w:val="center"/>
              <w:rPr>
                <w:rFonts w:ascii="Arial" w:hAnsi="Arial" w:cs="Arial"/>
                <w:sz w:val="20"/>
              </w:rPr>
            </w:pPr>
            <w:r w:rsidRPr="005E5E7C">
              <w:rPr>
                <w:rFonts w:ascii="Arial" w:hAnsi="Arial" w:cs="Arial"/>
                <w:sz w:val="20"/>
              </w:rPr>
              <w:t>€ 122.494.250,00</w:t>
            </w:r>
          </w:p>
        </w:tc>
      </w:tr>
      <w:tr w:rsidR="00C66B59" w:rsidRPr="007803B1" w14:paraId="1C3F0B0C" w14:textId="77777777" w:rsidTr="00305AEE">
        <w:tc>
          <w:tcPr>
            <w:tcW w:w="2267" w:type="dxa"/>
          </w:tcPr>
          <w:p w14:paraId="32D84BD2"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18</w:t>
            </w:r>
          </w:p>
        </w:tc>
        <w:tc>
          <w:tcPr>
            <w:tcW w:w="2836" w:type="dxa"/>
            <w:tcBorders>
              <w:top w:val="nil"/>
              <w:left w:val="single" w:sz="4" w:space="0" w:color="auto"/>
              <w:bottom w:val="single" w:sz="4" w:space="0" w:color="auto"/>
              <w:right w:val="single" w:sz="4" w:space="0" w:color="auto"/>
            </w:tcBorders>
            <w:vAlign w:val="center"/>
          </w:tcPr>
          <w:p w14:paraId="2EE181D8" w14:textId="20784BA6" w:rsidR="00C66B59" w:rsidRPr="007E4CEF" w:rsidRDefault="00C66B59" w:rsidP="007E4CEF">
            <w:pPr>
              <w:spacing w:line="300" w:lineRule="exact"/>
              <w:jc w:val="center"/>
              <w:rPr>
                <w:rFonts w:ascii="Arial" w:hAnsi="Arial" w:cs="Arial"/>
                <w:sz w:val="20"/>
              </w:rPr>
            </w:pPr>
            <w:r w:rsidRPr="005E5E7C">
              <w:rPr>
                <w:rFonts w:ascii="Arial" w:hAnsi="Arial" w:cs="Arial"/>
                <w:sz w:val="20"/>
              </w:rPr>
              <w:t>€</w:t>
            </w:r>
            <w:r w:rsidR="00767B68" w:rsidRPr="005E5E7C">
              <w:rPr>
                <w:rFonts w:ascii="Arial" w:hAnsi="Arial" w:cs="Arial"/>
                <w:sz w:val="20"/>
              </w:rPr>
              <w:t xml:space="preserve"> </w:t>
            </w:r>
            <w:r w:rsidRPr="005E5E7C">
              <w:rPr>
                <w:rFonts w:ascii="Arial" w:hAnsi="Arial" w:cs="Arial"/>
                <w:sz w:val="20"/>
              </w:rPr>
              <w:t xml:space="preserve"> </w:t>
            </w:r>
            <w:r w:rsidR="00490E8E" w:rsidRPr="007E4CEF">
              <w:rPr>
                <w:rFonts w:ascii="Arial" w:hAnsi="Arial" w:cs="Arial"/>
                <w:sz w:val="20"/>
              </w:rPr>
              <w:t xml:space="preserve">   </w:t>
            </w:r>
            <w:r w:rsidRPr="005E5E7C">
              <w:rPr>
                <w:rFonts w:ascii="Arial" w:hAnsi="Arial" w:cs="Arial"/>
                <w:sz w:val="20"/>
              </w:rPr>
              <w:t>6.174.750,00</w:t>
            </w:r>
          </w:p>
        </w:tc>
      </w:tr>
      <w:tr w:rsidR="00C66B59" w:rsidRPr="007803B1" w14:paraId="2C54725E" w14:textId="77777777" w:rsidTr="00305AEE">
        <w:tc>
          <w:tcPr>
            <w:tcW w:w="2267" w:type="dxa"/>
          </w:tcPr>
          <w:p w14:paraId="39977B17" w14:textId="77777777" w:rsidR="00C66B59" w:rsidRPr="007E4CEF" w:rsidRDefault="00C66B59" w:rsidP="007E4CEF">
            <w:pPr>
              <w:spacing w:line="300" w:lineRule="exact"/>
              <w:jc w:val="center"/>
              <w:rPr>
                <w:rFonts w:ascii="Arial" w:hAnsi="Arial" w:cs="Arial"/>
                <w:sz w:val="20"/>
              </w:rPr>
            </w:pPr>
            <w:r w:rsidRPr="007E4CEF">
              <w:rPr>
                <w:rFonts w:ascii="Arial" w:hAnsi="Arial" w:cs="Arial"/>
                <w:sz w:val="20"/>
              </w:rPr>
              <w:t>19</w:t>
            </w:r>
          </w:p>
        </w:tc>
        <w:tc>
          <w:tcPr>
            <w:tcW w:w="2836" w:type="dxa"/>
            <w:tcBorders>
              <w:top w:val="nil"/>
              <w:left w:val="single" w:sz="4" w:space="0" w:color="auto"/>
              <w:bottom w:val="single" w:sz="4" w:space="0" w:color="auto"/>
              <w:right w:val="single" w:sz="4" w:space="0" w:color="auto"/>
            </w:tcBorders>
            <w:vAlign w:val="center"/>
          </w:tcPr>
          <w:p w14:paraId="0359EFE2" w14:textId="1BAB305C" w:rsidR="00C66B59" w:rsidRPr="007E4CEF" w:rsidRDefault="00C66B59" w:rsidP="007E4CEF">
            <w:pPr>
              <w:spacing w:line="300" w:lineRule="exact"/>
              <w:jc w:val="center"/>
              <w:rPr>
                <w:rFonts w:ascii="Arial" w:hAnsi="Arial" w:cs="Arial"/>
                <w:sz w:val="20"/>
              </w:rPr>
            </w:pPr>
            <w:r w:rsidRPr="005E5E7C">
              <w:rPr>
                <w:rFonts w:ascii="Arial" w:hAnsi="Arial" w:cs="Arial"/>
                <w:sz w:val="20"/>
              </w:rPr>
              <w:t xml:space="preserve">€   </w:t>
            </w:r>
            <w:r w:rsidR="00C218CB" w:rsidRPr="005E5E7C">
              <w:rPr>
                <w:rFonts w:ascii="Arial" w:hAnsi="Arial" w:cs="Arial"/>
                <w:sz w:val="20"/>
              </w:rPr>
              <w:t xml:space="preserve"> </w:t>
            </w:r>
            <w:r w:rsidR="00490E8E" w:rsidRPr="007E4CEF">
              <w:rPr>
                <w:rFonts w:ascii="Arial" w:hAnsi="Arial" w:cs="Arial"/>
                <w:sz w:val="20"/>
              </w:rPr>
              <w:t xml:space="preserve"> </w:t>
            </w:r>
            <w:r w:rsidRPr="005E5E7C">
              <w:rPr>
                <w:rFonts w:ascii="Arial" w:hAnsi="Arial" w:cs="Arial"/>
                <w:sz w:val="20"/>
              </w:rPr>
              <w:t>9.979.600,00</w:t>
            </w:r>
          </w:p>
        </w:tc>
      </w:tr>
    </w:tbl>
    <w:bookmarkEnd w:id="1379"/>
    <w:p w14:paraId="27D35BDE" w14:textId="77777777" w:rsidR="004C7C4E" w:rsidRPr="007E4CEF" w:rsidRDefault="004C7C4E" w:rsidP="00CD134E">
      <w:pPr>
        <w:widowControl w:val="0"/>
        <w:spacing w:line="300" w:lineRule="exact"/>
        <w:ind w:left="284"/>
        <w:rPr>
          <w:rFonts w:ascii="Arial" w:hAnsi="Arial" w:cs="Arial"/>
          <w:sz w:val="20"/>
          <w:szCs w:val="20"/>
        </w:rPr>
      </w:pPr>
      <w:r w:rsidRPr="007E4CEF">
        <w:rPr>
          <w:rFonts w:ascii="Arial" w:hAnsi="Arial" w:cs="Arial"/>
          <w:sz w:val="20"/>
          <w:szCs w:val="20"/>
          <w:u w:val="single"/>
        </w:rPr>
        <w:t xml:space="preserve">La comprova del requisito </w:t>
      </w:r>
      <w:r w:rsidRPr="007E4CEF">
        <w:rPr>
          <w:rFonts w:ascii="Arial" w:hAnsi="Arial" w:cs="Arial"/>
          <w:sz w:val="20"/>
          <w:szCs w:val="20"/>
        </w:rPr>
        <w:t>è fornita, mediante uno dei seguenti documenti:</w:t>
      </w:r>
    </w:p>
    <w:p w14:paraId="72781043" w14:textId="3F7CA277" w:rsidR="004C7C4E" w:rsidRPr="007E4CEF" w:rsidRDefault="004C7C4E" w:rsidP="007E4CEF">
      <w:pPr>
        <w:pStyle w:val="Paragrafoelenco"/>
        <w:widowControl w:val="0"/>
        <w:numPr>
          <w:ilvl w:val="0"/>
          <w:numId w:val="11"/>
        </w:numPr>
        <w:spacing w:line="300" w:lineRule="exact"/>
        <w:rPr>
          <w:rFonts w:ascii="Arial" w:hAnsi="Arial" w:cs="Arial"/>
          <w:sz w:val="20"/>
          <w:szCs w:val="20"/>
        </w:rPr>
      </w:pPr>
      <w:r w:rsidRPr="007E4CEF">
        <w:rPr>
          <w:rFonts w:ascii="Arial" w:hAnsi="Arial" w:cs="Arial"/>
          <w:sz w:val="20"/>
          <w:szCs w:val="20"/>
        </w:rPr>
        <w:t xml:space="preserve">per le società di capitali mediante i bilanci, o estratti di essi, approvati alla data di </w:t>
      </w:r>
      <w:r w:rsidR="00A45D27" w:rsidRPr="007E4CEF">
        <w:rPr>
          <w:rFonts w:ascii="Arial" w:hAnsi="Arial" w:cs="Arial"/>
          <w:sz w:val="20"/>
          <w:szCs w:val="20"/>
        </w:rPr>
        <w:t xml:space="preserve">scadenza per la </w:t>
      </w:r>
      <w:r w:rsidRPr="007E4CEF">
        <w:rPr>
          <w:rFonts w:ascii="Arial" w:hAnsi="Arial" w:cs="Arial"/>
          <w:sz w:val="20"/>
          <w:szCs w:val="20"/>
        </w:rPr>
        <w:t>presentazione delle offerte</w:t>
      </w:r>
      <w:r w:rsidR="00A45D27" w:rsidRPr="007E4CEF">
        <w:rPr>
          <w:rFonts w:ascii="Arial" w:hAnsi="Arial" w:cs="Arial"/>
          <w:sz w:val="20"/>
          <w:szCs w:val="20"/>
        </w:rPr>
        <w:t>,</w:t>
      </w:r>
      <w:r w:rsidRPr="007E4CEF">
        <w:rPr>
          <w:rFonts w:ascii="Arial" w:hAnsi="Arial" w:cs="Arial"/>
          <w:sz w:val="20"/>
          <w:szCs w:val="20"/>
        </w:rPr>
        <w:t xml:space="preserve"> corredati della nota integrativa; </w:t>
      </w:r>
    </w:p>
    <w:p w14:paraId="0314D886" w14:textId="77777777" w:rsidR="004C7C4E" w:rsidRPr="007E4CEF" w:rsidRDefault="004C7C4E" w:rsidP="007E4CEF">
      <w:pPr>
        <w:pStyle w:val="Paragrafoelenco"/>
        <w:widowControl w:val="0"/>
        <w:numPr>
          <w:ilvl w:val="0"/>
          <w:numId w:val="11"/>
        </w:numPr>
        <w:spacing w:line="300" w:lineRule="exact"/>
        <w:rPr>
          <w:rFonts w:ascii="Arial" w:hAnsi="Arial" w:cs="Arial"/>
          <w:sz w:val="20"/>
          <w:szCs w:val="20"/>
        </w:rPr>
      </w:pPr>
      <w:r w:rsidRPr="007E4CEF">
        <w:rPr>
          <w:rFonts w:ascii="Arial" w:hAnsi="Arial" w:cs="Arial"/>
          <w:sz w:val="20"/>
          <w:szCs w:val="20"/>
        </w:rPr>
        <w:t>per gli operatori economici costituiti in forma d’impresa individuale ovvero di società di persone,</w:t>
      </w:r>
      <w:r w:rsidRPr="007E4CEF">
        <w:rPr>
          <w:rFonts w:ascii="Arial" w:hAnsi="Arial" w:cs="Arial"/>
          <w:sz w:val="20"/>
          <w:szCs w:val="20"/>
          <w:u w:val="single"/>
        </w:rPr>
        <w:t xml:space="preserve"> </w:t>
      </w:r>
      <w:r w:rsidRPr="007E4CEF">
        <w:rPr>
          <w:rFonts w:ascii="Arial" w:hAnsi="Arial" w:cs="Arial"/>
          <w:sz w:val="20"/>
          <w:szCs w:val="20"/>
        </w:rPr>
        <w:t xml:space="preserve">mediante copia del Modello Unico o la Dichiarazione IVA; </w:t>
      </w:r>
    </w:p>
    <w:p w14:paraId="51C33BA9" w14:textId="77777777" w:rsidR="004C7C4E" w:rsidRPr="007E4CEF" w:rsidRDefault="004C7C4E" w:rsidP="007E4CEF">
      <w:pPr>
        <w:pStyle w:val="Paragrafoelenco"/>
        <w:widowControl w:val="0"/>
        <w:numPr>
          <w:ilvl w:val="0"/>
          <w:numId w:val="11"/>
        </w:numPr>
        <w:tabs>
          <w:tab w:val="left" w:pos="709"/>
        </w:tabs>
        <w:suppressAutoHyphens/>
        <w:spacing w:line="300" w:lineRule="exact"/>
        <w:ind w:right="16"/>
        <w:rPr>
          <w:rFonts w:ascii="Arial" w:hAnsi="Arial" w:cs="Arial"/>
          <w:sz w:val="20"/>
          <w:szCs w:val="20"/>
        </w:rPr>
      </w:pPr>
      <w:r w:rsidRPr="007E4CEF">
        <w:rPr>
          <w:rFonts w:ascii="Arial" w:hAnsi="Arial" w:cs="Arial"/>
          <w:sz w:val="20"/>
          <w:szCs w:val="20"/>
        </w:rPr>
        <w:t>dichiarazione resa, ai sensi e per gli effetti dell’articolo 47 del D.P.R. n. 445/2000, dal soggetto o organo preposto al controllo contabile della società ove presente (sia esso il Collegio sindacale, il revisore legale o la società di revisione), attestante la misura (importo) del fatturato dichiarato in sede di partecipazione; la dichiarazione dovrà essere sottoscritta con firma digitale del dichiarante oppure prodotta sotto forma di copia informatica di documento cartaceo secondo le modalità previste dall’art. 22, commi 1 e 2, del D.lgs. 7 marzo 2005 n. 82; qualora non prodotta in originale, l’attestazione dovrà essere accompagnata da dichiarazione di conformità all’originale ai sensi del D.P.R. n. 445/2000 del concorrente.</w:t>
      </w:r>
    </w:p>
    <w:p w14:paraId="6688F12E" w14:textId="704EA4A6" w:rsidR="001F1351" w:rsidRPr="007E4CEF" w:rsidRDefault="001F1351" w:rsidP="007E4CEF">
      <w:pPr>
        <w:pStyle w:val="usoboll1"/>
        <w:spacing w:line="300" w:lineRule="exact"/>
        <w:ind w:left="646"/>
        <w:rPr>
          <w:rFonts w:ascii="Arial" w:eastAsia="Calibri" w:hAnsi="Arial" w:cs="Arial"/>
          <w:sz w:val="20"/>
          <w:lang w:eastAsia="it-IT"/>
        </w:rPr>
      </w:pPr>
      <w:r w:rsidRPr="007E4CEF">
        <w:rPr>
          <w:rFonts w:ascii="Arial" w:eastAsia="Calibri" w:hAnsi="Arial" w:cs="Arial"/>
          <w:sz w:val="20"/>
          <w:lang w:eastAsia="it-IT"/>
        </w:rPr>
        <w:t>Per le imprese che abbiano iniziato l’attività da meno di tre anni, il requisito di fatturato è rapportato</w:t>
      </w:r>
      <w:r w:rsidR="008913F2" w:rsidRPr="007E4CEF">
        <w:rPr>
          <w:rFonts w:ascii="Arial" w:eastAsia="Calibri" w:hAnsi="Arial" w:cs="Arial"/>
          <w:sz w:val="20"/>
          <w:lang w:eastAsia="it-IT"/>
        </w:rPr>
        <w:t xml:space="preserve"> </w:t>
      </w:r>
      <w:r w:rsidRPr="007E4CEF">
        <w:rPr>
          <w:rFonts w:ascii="Arial" w:eastAsia="Calibri" w:hAnsi="Arial" w:cs="Arial"/>
          <w:sz w:val="20"/>
          <w:lang w:eastAsia="it-IT"/>
        </w:rPr>
        <w:t>al periodo di attività effettivamente svolto.</w:t>
      </w:r>
    </w:p>
    <w:p w14:paraId="2B1492FA" w14:textId="77777777" w:rsidR="009D7295" w:rsidRPr="007E4CEF" w:rsidRDefault="009D7295" w:rsidP="007E4CEF">
      <w:pPr>
        <w:pStyle w:val="usoboll1"/>
        <w:spacing w:line="300" w:lineRule="exact"/>
        <w:ind w:left="646"/>
        <w:rPr>
          <w:rFonts w:ascii="Arial" w:hAnsi="Arial" w:cs="Arial"/>
          <w:b/>
          <w:i/>
          <w:sz w:val="18"/>
        </w:rPr>
      </w:pPr>
    </w:p>
    <w:p w14:paraId="1BFC5529" w14:textId="2905F040" w:rsidR="004C7C4E" w:rsidRPr="007E4CEF" w:rsidRDefault="00A22358" w:rsidP="007E4CEF">
      <w:pPr>
        <w:pStyle w:val="Titolo3"/>
        <w:spacing w:line="300" w:lineRule="exact"/>
        <w:ind w:left="426" w:hanging="426"/>
        <w:rPr>
          <w:rFonts w:ascii="Arial" w:hAnsi="Arial" w:cs="Arial"/>
        </w:rPr>
      </w:pPr>
      <w:bookmarkStart w:id="1380" w:name="_Toc231979734"/>
      <w:bookmarkStart w:id="1381" w:name="_Toc231984658"/>
      <w:bookmarkStart w:id="1382" w:name="_Toc231995816"/>
      <w:bookmarkStart w:id="1383" w:name="_Toc231995934"/>
      <w:bookmarkStart w:id="1384" w:name="_Toc231996053"/>
      <w:bookmarkStart w:id="1385" w:name="_Toc231979735"/>
      <w:bookmarkStart w:id="1386" w:name="_Toc231984659"/>
      <w:bookmarkStart w:id="1387" w:name="_Toc231995817"/>
      <w:bookmarkStart w:id="1388" w:name="_Toc231995935"/>
      <w:bookmarkStart w:id="1389" w:name="_Toc231996054"/>
      <w:bookmarkStart w:id="1390" w:name="_Toc231979736"/>
      <w:bookmarkStart w:id="1391" w:name="_Toc231984660"/>
      <w:bookmarkStart w:id="1392" w:name="_Toc231995818"/>
      <w:bookmarkStart w:id="1393" w:name="_Toc231995936"/>
      <w:bookmarkStart w:id="1394" w:name="_Toc231996055"/>
      <w:bookmarkStart w:id="1395" w:name="_Toc231979737"/>
      <w:bookmarkStart w:id="1396" w:name="_Toc231984661"/>
      <w:bookmarkStart w:id="1397" w:name="_Toc231995819"/>
      <w:bookmarkStart w:id="1398" w:name="_Toc231995937"/>
      <w:bookmarkStart w:id="1399" w:name="_Toc231996056"/>
      <w:bookmarkStart w:id="1400" w:name="_Toc231979738"/>
      <w:bookmarkStart w:id="1401" w:name="_Toc231984662"/>
      <w:bookmarkStart w:id="1402" w:name="_Toc231995820"/>
      <w:bookmarkStart w:id="1403" w:name="_Toc231995938"/>
      <w:bookmarkStart w:id="1404" w:name="_Toc231996057"/>
      <w:bookmarkStart w:id="1405" w:name="_Toc231979739"/>
      <w:bookmarkStart w:id="1406" w:name="_Toc231984663"/>
      <w:bookmarkStart w:id="1407" w:name="_Toc231995821"/>
      <w:bookmarkStart w:id="1408" w:name="_Toc231995939"/>
      <w:bookmarkStart w:id="1409" w:name="_Toc231996058"/>
      <w:bookmarkStart w:id="1410" w:name="_Toc231979740"/>
      <w:bookmarkStart w:id="1411" w:name="_Toc231984664"/>
      <w:bookmarkStart w:id="1412" w:name="_Toc231995822"/>
      <w:bookmarkStart w:id="1413" w:name="_Toc231995940"/>
      <w:bookmarkStart w:id="1414" w:name="_Toc231996059"/>
      <w:bookmarkStart w:id="1415" w:name="_Toc231979741"/>
      <w:bookmarkStart w:id="1416" w:name="_Toc231984665"/>
      <w:bookmarkStart w:id="1417" w:name="_Toc231995823"/>
      <w:bookmarkStart w:id="1418" w:name="_Toc231995941"/>
      <w:bookmarkStart w:id="1419" w:name="_Toc231996060"/>
      <w:bookmarkStart w:id="1420" w:name="_Toc231979742"/>
      <w:bookmarkStart w:id="1421" w:name="_Toc231984666"/>
      <w:bookmarkStart w:id="1422" w:name="_Toc231995824"/>
      <w:bookmarkStart w:id="1423" w:name="_Toc231995942"/>
      <w:bookmarkStart w:id="1424" w:name="_Toc231996061"/>
      <w:bookmarkStart w:id="1425" w:name="_Toc231979743"/>
      <w:bookmarkStart w:id="1426" w:name="_Toc231984667"/>
      <w:bookmarkStart w:id="1427" w:name="_Toc231995825"/>
      <w:bookmarkStart w:id="1428" w:name="_Toc231995943"/>
      <w:bookmarkStart w:id="1429" w:name="_Toc231996062"/>
      <w:bookmarkStart w:id="1430" w:name="_Toc231979744"/>
      <w:bookmarkStart w:id="1431" w:name="_Toc231984668"/>
      <w:bookmarkStart w:id="1432" w:name="_Toc231995826"/>
      <w:bookmarkStart w:id="1433" w:name="_Toc231995944"/>
      <w:bookmarkStart w:id="1434" w:name="_Toc231996063"/>
      <w:bookmarkStart w:id="1435" w:name="_Toc231979745"/>
      <w:bookmarkStart w:id="1436" w:name="_Toc231984669"/>
      <w:bookmarkStart w:id="1437" w:name="_Toc231995827"/>
      <w:bookmarkStart w:id="1438" w:name="_Toc231995945"/>
      <w:bookmarkStart w:id="1439" w:name="_Toc231996064"/>
      <w:bookmarkStart w:id="1440" w:name="_Toc231979746"/>
      <w:bookmarkStart w:id="1441" w:name="_Toc231984670"/>
      <w:bookmarkStart w:id="1442" w:name="_Toc231995828"/>
      <w:bookmarkStart w:id="1443" w:name="_Toc231995946"/>
      <w:bookmarkStart w:id="1444" w:name="_Toc231996065"/>
      <w:bookmarkStart w:id="1445" w:name="_Toc231979747"/>
      <w:bookmarkStart w:id="1446" w:name="_Toc231984671"/>
      <w:bookmarkStart w:id="1447" w:name="_Toc231995829"/>
      <w:bookmarkStart w:id="1448" w:name="_Toc231995947"/>
      <w:bookmarkStart w:id="1449" w:name="_Toc231996066"/>
      <w:bookmarkStart w:id="1450" w:name="_Toc231979748"/>
      <w:bookmarkStart w:id="1451" w:name="_Toc231984672"/>
      <w:bookmarkStart w:id="1452" w:name="_Toc231995830"/>
      <w:bookmarkStart w:id="1453" w:name="_Toc231995948"/>
      <w:bookmarkStart w:id="1454" w:name="_Toc231996067"/>
      <w:bookmarkStart w:id="1455" w:name="_Toc231979749"/>
      <w:bookmarkStart w:id="1456" w:name="_Toc231984673"/>
      <w:bookmarkStart w:id="1457" w:name="_Toc231995831"/>
      <w:bookmarkStart w:id="1458" w:name="_Toc231995949"/>
      <w:bookmarkStart w:id="1459" w:name="_Toc231996068"/>
      <w:bookmarkStart w:id="1460" w:name="_Toc231979750"/>
      <w:bookmarkStart w:id="1461" w:name="_Toc231984674"/>
      <w:bookmarkStart w:id="1462" w:name="_Toc231995832"/>
      <w:bookmarkStart w:id="1463" w:name="_Toc231995950"/>
      <w:bookmarkStart w:id="1464" w:name="_Toc231996069"/>
      <w:bookmarkStart w:id="1465" w:name="_Toc231979751"/>
      <w:bookmarkStart w:id="1466" w:name="_Toc231984675"/>
      <w:bookmarkStart w:id="1467" w:name="_Toc231995833"/>
      <w:bookmarkStart w:id="1468" w:name="_Toc231995951"/>
      <w:bookmarkStart w:id="1469" w:name="_Toc231996070"/>
      <w:bookmarkStart w:id="1470" w:name="_Toc231979752"/>
      <w:bookmarkStart w:id="1471" w:name="_Toc231984676"/>
      <w:bookmarkStart w:id="1472" w:name="_Toc231995834"/>
      <w:bookmarkStart w:id="1473" w:name="_Toc231995952"/>
      <w:bookmarkStart w:id="1474" w:name="_Toc231996071"/>
      <w:bookmarkStart w:id="1475" w:name="_Toc231979753"/>
      <w:bookmarkStart w:id="1476" w:name="_Toc231984677"/>
      <w:bookmarkStart w:id="1477" w:name="_Toc231995835"/>
      <w:bookmarkStart w:id="1478" w:name="_Toc231995953"/>
      <w:bookmarkStart w:id="1479" w:name="_Toc231996072"/>
      <w:bookmarkStart w:id="1480" w:name="_Toc231979754"/>
      <w:bookmarkStart w:id="1481" w:name="_Toc231984678"/>
      <w:bookmarkStart w:id="1482" w:name="_Toc231995836"/>
      <w:bookmarkStart w:id="1483" w:name="_Toc231995954"/>
      <w:bookmarkStart w:id="1484" w:name="_Toc231996073"/>
      <w:bookmarkStart w:id="1485" w:name="_Toc231979755"/>
      <w:bookmarkStart w:id="1486" w:name="_Toc231984679"/>
      <w:bookmarkStart w:id="1487" w:name="_Toc231995837"/>
      <w:bookmarkStart w:id="1488" w:name="_Toc231995955"/>
      <w:bookmarkStart w:id="1489" w:name="_Toc231996074"/>
      <w:bookmarkStart w:id="1490" w:name="_Toc231979756"/>
      <w:bookmarkStart w:id="1491" w:name="_Toc231984680"/>
      <w:bookmarkStart w:id="1492" w:name="_Toc231995838"/>
      <w:bookmarkStart w:id="1493" w:name="_Toc231995956"/>
      <w:bookmarkStart w:id="1494" w:name="_Toc231996075"/>
      <w:bookmarkStart w:id="1495" w:name="_Toc231979757"/>
      <w:bookmarkStart w:id="1496" w:name="_Toc231984681"/>
      <w:bookmarkStart w:id="1497" w:name="_Toc231995839"/>
      <w:bookmarkStart w:id="1498" w:name="_Toc231995957"/>
      <w:bookmarkStart w:id="1499" w:name="_Toc231996076"/>
      <w:bookmarkStart w:id="1500" w:name="_Toc231979758"/>
      <w:bookmarkStart w:id="1501" w:name="_Toc231984682"/>
      <w:bookmarkStart w:id="1502" w:name="_Toc231995840"/>
      <w:bookmarkStart w:id="1503" w:name="_Toc231995958"/>
      <w:bookmarkStart w:id="1504" w:name="_Toc231996077"/>
      <w:bookmarkStart w:id="1505" w:name="_Toc231979759"/>
      <w:bookmarkStart w:id="1506" w:name="_Toc231984683"/>
      <w:bookmarkStart w:id="1507" w:name="_Toc231995841"/>
      <w:bookmarkStart w:id="1508" w:name="_Toc231995959"/>
      <w:bookmarkStart w:id="1509" w:name="_Toc231996078"/>
      <w:bookmarkStart w:id="1510" w:name="_Toc231979760"/>
      <w:bookmarkStart w:id="1511" w:name="_Toc231984684"/>
      <w:bookmarkStart w:id="1512" w:name="_Toc231995842"/>
      <w:bookmarkStart w:id="1513" w:name="_Toc231995960"/>
      <w:bookmarkStart w:id="1514" w:name="_Toc231996079"/>
      <w:bookmarkStart w:id="1515" w:name="_Toc231979761"/>
      <w:bookmarkStart w:id="1516" w:name="_Toc231984685"/>
      <w:bookmarkStart w:id="1517" w:name="_Toc231995843"/>
      <w:bookmarkStart w:id="1518" w:name="_Toc231995961"/>
      <w:bookmarkStart w:id="1519" w:name="_Toc231996080"/>
      <w:bookmarkStart w:id="1520" w:name="_Toc231979762"/>
      <w:bookmarkStart w:id="1521" w:name="_Toc231984686"/>
      <w:bookmarkStart w:id="1522" w:name="_Toc231995844"/>
      <w:bookmarkStart w:id="1523" w:name="_Toc231995962"/>
      <w:bookmarkStart w:id="1524" w:name="_Toc231996081"/>
      <w:bookmarkStart w:id="1525" w:name="_Toc231979763"/>
      <w:bookmarkStart w:id="1526" w:name="_Toc231984687"/>
      <w:bookmarkStart w:id="1527" w:name="_Toc231995845"/>
      <w:bookmarkStart w:id="1528" w:name="_Toc231995963"/>
      <w:bookmarkStart w:id="1529" w:name="_Toc231996082"/>
      <w:bookmarkStart w:id="1530" w:name="_Toc231979764"/>
      <w:bookmarkStart w:id="1531" w:name="_Toc231984688"/>
      <w:bookmarkStart w:id="1532" w:name="_Toc231995846"/>
      <w:bookmarkStart w:id="1533" w:name="_Toc231995964"/>
      <w:bookmarkStart w:id="1534" w:name="_Toc231996083"/>
      <w:bookmarkStart w:id="1535" w:name="_Toc231979765"/>
      <w:bookmarkStart w:id="1536" w:name="_Toc231984689"/>
      <w:bookmarkStart w:id="1537" w:name="_Toc231995847"/>
      <w:bookmarkStart w:id="1538" w:name="_Toc231995965"/>
      <w:bookmarkStart w:id="1539" w:name="_Toc231996084"/>
      <w:bookmarkStart w:id="1540" w:name="_Toc134716987"/>
      <w:bookmarkStart w:id="1541" w:name="_Toc233102496"/>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r w:rsidRPr="007E4CEF">
        <w:rPr>
          <w:rFonts w:ascii="Arial" w:eastAsia="Calibri" w:hAnsi="Arial" w:cs="Arial"/>
          <w:caps w:val="0"/>
          <w:lang w:eastAsia="it-IT"/>
        </w:rPr>
        <w:lastRenderedPageBreak/>
        <w:t>REQUISITI IN CASO DI PARTECIPAZIONE A PIÙ LOTTI</w:t>
      </w:r>
      <w:bookmarkEnd w:id="1541"/>
    </w:p>
    <w:p w14:paraId="608C11D9" w14:textId="0B92213E" w:rsidR="004C7C4E" w:rsidRPr="007E4CEF" w:rsidRDefault="004C7C4E" w:rsidP="007E4CEF">
      <w:pPr>
        <w:widowControl w:val="0"/>
        <w:spacing w:line="300" w:lineRule="exact"/>
        <w:ind w:right="16"/>
        <w:rPr>
          <w:rFonts w:ascii="Arial" w:hAnsi="Arial" w:cs="Arial"/>
          <w:sz w:val="20"/>
          <w:szCs w:val="20"/>
        </w:rPr>
      </w:pPr>
      <w:r w:rsidRPr="007E4CEF">
        <w:rPr>
          <w:rFonts w:ascii="Arial" w:hAnsi="Arial" w:cs="Arial"/>
          <w:sz w:val="20"/>
          <w:szCs w:val="20"/>
        </w:rPr>
        <w:t xml:space="preserve">Con riferimento alle condizioni minime di partecipazione di cui al </w:t>
      </w:r>
      <w:r w:rsidRPr="007E4CEF">
        <w:rPr>
          <w:rFonts w:ascii="Arial" w:hAnsi="Arial" w:cs="Arial"/>
          <w:iCs/>
          <w:sz w:val="20"/>
          <w:szCs w:val="20"/>
        </w:rPr>
        <w:t xml:space="preserve">paragrafo 6.2 del </w:t>
      </w:r>
      <w:r w:rsidR="00E6687B" w:rsidRPr="007E4CEF">
        <w:rPr>
          <w:rFonts w:ascii="Arial" w:hAnsi="Arial" w:cs="Arial"/>
          <w:sz w:val="20"/>
          <w:szCs w:val="20"/>
        </w:rPr>
        <w:t>Disciplinare</w:t>
      </w:r>
      <w:r w:rsidRPr="007E4CEF">
        <w:rPr>
          <w:rFonts w:ascii="Arial" w:hAnsi="Arial" w:cs="Arial"/>
          <w:color w:val="000000"/>
          <w:sz w:val="20"/>
        </w:rPr>
        <w:t>,</w:t>
      </w:r>
      <w:r w:rsidRPr="007E4CEF">
        <w:rPr>
          <w:rFonts w:ascii="Arial" w:hAnsi="Arial" w:cs="Arial"/>
          <w:sz w:val="20"/>
          <w:szCs w:val="20"/>
        </w:rPr>
        <w:t xml:space="preserve"> il concorrente che intenda partecipare a più lotti dovrà possedere i requisiti economici richiesti per la partecipazione al lotto di valore superiore tra quelli per cui presenta offerta, ciò tenendo conto della forma con la quale il soggetto partecipa (impresa singola, impresa mandataria, impresa mandante, ecc.). </w:t>
      </w:r>
    </w:p>
    <w:p w14:paraId="7895A2F8" w14:textId="2F5D5BB4" w:rsidR="004C7C4E" w:rsidRPr="00F252DC" w:rsidRDefault="004C7C4E" w:rsidP="007E4CEF">
      <w:pPr>
        <w:pStyle w:val="testo1"/>
        <w:widowControl w:val="0"/>
        <w:spacing w:after="0" w:line="300" w:lineRule="exact"/>
        <w:ind w:left="0"/>
        <w:rPr>
          <w:rFonts w:ascii="Arial" w:hAnsi="Arial" w:cs="Arial"/>
          <w:sz w:val="20"/>
        </w:rPr>
      </w:pPr>
      <w:r w:rsidRPr="007E4CEF">
        <w:rPr>
          <w:rFonts w:ascii="Arial" w:hAnsi="Arial" w:cs="Arial"/>
          <w:sz w:val="20"/>
        </w:rPr>
        <w:t>Nel caso in cui il concorrente che abbia richiesto di concorrere a più lotti non risulti in possesso dei suddetti requisiti, verrà ammesso a partecipare unicamente al/i lotto/i per i quali possiede i requisiti</w:t>
      </w:r>
      <w:r w:rsidR="00F0183C" w:rsidRPr="007E4CEF">
        <w:rPr>
          <w:rFonts w:ascii="Arial" w:hAnsi="Arial" w:cs="Arial"/>
          <w:sz w:val="20"/>
        </w:rPr>
        <w:t xml:space="preserve"> in ragione del seguente ordine</w:t>
      </w:r>
      <w:r w:rsidR="00F0183C" w:rsidRPr="00F252DC">
        <w:rPr>
          <w:rFonts w:ascii="Arial" w:hAnsi="Arial" w:cs="Arial"/>
          <w:sz w:val="20"/>
        </w:rPr>
        <w:t>:</w:t>
      </w:r>
      <w:r w:rsidR="00B00CC7" w:rsidRPr="00F252DC">
        <w:rPr>
          <w:rFonts w:ascii="Arial" w:hAnsi="Arial" w:cs="Arial"/>
          <w:sz w:val="20"/>
        </w:rPr>
        <w:t xml:space="preserve"> </w:t>
      </w:r>
      <w:r w:rsidR="00B00CC7" w:rsidRPr="00F252DC">
        <w:rPr>
          <w:rFonts w:ascii="Arial" w:hAnsi="Arial" w:cs="Arial"/>
          <w:sz w:val="20"/>
          <w:szCs w:val="18"/>
        </w:rPr>
        <w:t>Lotto 10, Lotto 3, Lotto 17, Lotto 16, Lotto 14, Lotto 13, Lotto 2, Lotto 5, Lotto 7, Lotto 6, Lotto 9, Lotto 12, Lotto 1, Lotto 4, Lotto 15, Lotto 8, Lotto 11, Lotto 19, Lotto 18.</w:t>
      </w:r>
    </w:p>
    <w:p w14:paraId="61817936" w14:textId="3CAFF82A" w:rsidR="00CE7C63" w:rsidRPr="007E4CEF" w:rsidRDefault="004C7C4E" w:rsidP="007E4CEF">
      <w:pPr>
        <w:pStyle w:val="testo1"/>
        <w:widowControl w:val="0"/>
        <w:spacing w:after="0" w:line="300" w:lineRule="exact"/>
        <w:ind w:left="0"/>
        <w:rPr>
          <w:rFonts w:ascii="Arial" w:hAnsi="Arial" w:cs="Arial"/>
          <w:sz w:val="20"/>
        </w:rPr>
      </w:pPr>
      <w:r w:rsidRPr="00F252DC">
        <w:rPr>
          <w:rFonts w:ascii="Arial" w:hAnsi="Arial" w:cs="Arial"/>
          <w:bCs/>
          <w:iCs/>
          <w:sz w:val="20"/>
          <w:lang w:eastAsia="it-IT"/>
        </w:rPr>
        <w:t>Inoltre, relativamente al requisito di fatturato, fermo restando il vincolo di</w:t>
      </w:r>
      <w:r w:rsidRPr="007E4CEF">
        <w:rPr>
          <w:rFonts w:ascii="Arial" w:hAnsi="Arial" w:cs="Arial"/>
          <w:bCs/>
          <w:iCs/>
          <w:sz w:val="20"/>
          <w:lang w:eastAsia="it-IT"/>
        </w:rPr>
        <w:t xml:space="preserve"> aggiudicazione di cui al par. </w:t>
      </w:r>
      <w:r w:rsidR="00B00CC7" w:rsidRPr="005E5E7C">
        <w:rPr>
          <w:rFonts w:ascii="Arial" w:hAnsi="Arial" w:cs="Arial"/>
          <w:bCs/>
          <w:iCs/>
          <w:sz w:val="20"/>
          <w:lang w:eastAsia="it-IT"/>
        </w:rPr>
        <w:t>4</w:t>
      </w:r>
      <w:r w:rsidR="00BD0FBE">
        <w:rPr>
          <w:rFonts w:ascii="Arial" w:hAnsi="Arial" w:cs="Arial"/>
          <w:bCs/>
          <w:iCs/>
          <w:sz w:val="20"/>
          <w:lang w:eastAsia="it-IT"/>
        </w:rPr>
        <w:t>,</w:t>
      </w:r>
      <w:r w:rsidR="00B00CC7" w:rsidRPr="007E4CEF">
        <w:rPr>
          <w:rFonts w:ascii="Arial" w:hAnsi="Arial" w:cs="Arial"/>
          <w:bCs/>
          <w:i/>
          <w:iCs/>
          <w:sz w:val="20"/>
          <w:lang w:eastAsia="it-IT"/>
        </w:rPr>
        <w:t xml:space="preserve"> </w:t>
      </w:r>
      <w:r w:rsidRPr="007E4CEF">
        <w:rPr>
          <w:rFonts w:ascii="Arial" w:hAnsi="Arial" w:cs="Arial"/>
          <w:sz w:val="20"/>
        </w:rPr>
        <w:t xml:space="preserve">il concorrente risultato primo nelle graduatorie relative a più lotti potrà aggiudicarseli solo ed esclusivamente qualora risulti in possesso di un fatturato pari almeno alla somma degli importi richiesti per la partecipazione a ciascuno dei lotti per i quali ha formulato la migliore offerta. In difetto </w:t>
      </w:r>
      <w:r w:rsidR="00CE7C63" w:rsidRPr="007E4CEF">
        <w:rPr>
          <w:rFonts w:ascii="Arial" w:hAnsi="Arial" w:cs="Arial"/>
          <w:sz w:val="20"/>
        </w:rPr>
        <w:t xml:space="preserve">si aggiudicherà esclusivamente i lotti per i quali possiede la somma dei requisiti richiesti, sulla base del seguente ordine: </w:t>
      </w:r>
      <w:r w:rsidR="00CE7C63" w:rsidRPr="00F252DC">
        <w:rPr>
          <w:rFonts w:ascii="Arial" w:hAnsi="Arial" w:cs="Arial"/>
          <w:sz w:val="20"/>
          <w:szCs w:val="18"/>
        </w:rPr>
        <w:t>Lotto 10, Lotto 3, Lotto 17, Lotto 16, Lotto 14, Lotto 13, Lotto 2, Lotto 5, Lotto 7, Lotto 6, Lotto 9, Lotto 12, Lotto 1, Lotto 4, Lotto 15, Lotto 8, Lotto 11, Lotto 19, Lotto 18.</w:t>
      </w:r>
    </w:p>
    <w:p w14:paraId="409FF999" w14:textId="77777777" w:rsidR="00DB72AA" w:rsidRPr="007E4CEF" w:rsidRDefault="00DB72AA" w:rsidP="007E4CEF">
      <w:pPr>
        <w:widowControl w:val="0"/>
        <w:spacing w:line="300" w:lineRule="exact"/>
        <w:rPr>
          <w:rFonts w:ascii="Arial" w:hAnsi="Arial" w:cs="Arial"/>
          <w:sz w:val="20"/>
          <w:szCs w:val="20"/>
        </w:rPr>
      </w:pPr>
    </w:p>
    <w:p w14:paraId="12E03369" w14:textId="77777777" w:rsidR="004C7C4E" w:rsidRPr="007E4CEF" w:rsidRDefault="004C7C4E" w:rsidP="007E4CEF">
      <w:pPr>
        <w:widowControl w:val="0"/>
        <w:spacing w:line="300" w:lineRule="exact"/>
        <w:rPr>
          <w:rFonts w:ascii="Arial" w:hAnsi="Arial" w:cs="Arial"/>
          <w:sz w:val="20"/>
          <w:szCs w:val="20"/>
        </w:rPr>
      </w:pPr>
      <w:r w:rsidRPr="007E4CEF">
        <w:rPr>
          <w:rFonts w:ascii="Arial" w:hAnsi="Arial" w:cs="Arial"/>
          <w:sz w:val="20"/>
          <w:szCs w:val="20"/>
        </w:rPr>
        <w:t xml:space="preserve">In caso di partecipazione a più Lotti: </w:t>
      </w:r>
    </w:p>
    <w:p w14:paraId="27B7DAB4" w14:textId="0B84228B" w:rsidR="00C05BDB" w:rsidRPr="005E5E7C" w:rsidRDefault="004C7C4E" w:rsidP="005E5E7C">
      <w:pPr>
        <w:pStyle w:val="Paragrafoelenco"/>
        <w:widowControl w:val="0"/>
        <w:numPr>
          <w:ilvl w:val="0"/>
          <w:numId w:val="14"/>
        </w:numPr>
        <w:suppressAutoHyphens/>
        <w:spacing w:line="300" w:lineRule="exact"/>
        <w:rPr>
          <w:rFonts w:ascii="Arial" w:eastAsia="Times New Roman" w:hAnsi="Arial" w:cs="Arial"/>
          <w:bCs/>
          <w:sz w:val="20"/>
          <w:szCs w:val="20"/>
          <w:lang w:eastAsia="en-US"/>
        </w:rPr>
      </w:pPr>
      <w:r w:rsidRPr="007E4CEF">
        <w:rPr>
          <w:rFonts w:ascii="Arial" w:hAnsi="Arial" w:cs="Arial"/>
          <w:bCs/>
          <w:sz w:val="20"/>
          <w:szCs w:val="20"/>
        </w:rPr>
        <w:t xml:space="preserve">il concorrente singolo dovrà produrre </w:t>
      </w:r>
      <w:r w:rsidR="00785B1E" w:rsidRPr="007E4CEF">
        <w:rPr>
          <w:rFonts w:ascii="Arial" w:hAnsi="Arial" w:cs="Arial"/>
          <w:bCs/>
          <w:sz w:val="20"/>
          <w:szCs w:val="20"/>
        </w:rPr>
        <w:t>un solo DGUE ed una sola “domanda di partecipazione”;</w:t>
      </w:r>
      <w:r w:rsidR="00C05BDB" w:rsidRPr="005E5E7C">
        <w:rPr>
          <w:rFonts w:ascii="Arial" w:eastAsia="Times New Roman" w:hAnsi="Arial" w:cs="Arial"/>
          <w:bCs/>
          <w:sz w:val="20"/>
          <w:szCs w:val="20"/>
          <w:lang w:eastAsia="en-US"/>
        </w:rPr>
        <w:t xml:space="preserve"> </w:t>
      </w:r>
    </w:p>
    <w:p w14:paraId="051F9C3B" w14:textId="4577BC9B" w:rsidR="004C7C4E" w:rsidRPr="007E4CEF" w:rsidRDefault="004C7C4E" w:rsidP="005E5E7C">
      <w:pPr>
        <w:pStyle w:val="Paragrafoelenco"/>
        <w:widowControl w:val="0"/>
        <w:numPr>
          <w:ilvl w:val="0"/>
          <w:numId w:val="14"/>
        </w:numPr>
        <w:suppressAutoHyphens/>
        <w:spacing w:line="300" w:lineRule="exact"/>
        <w:rPr>
          <w:rFonts w:ascii="Arial" w:hAnsi="Arial" w:cs="Arial"/>
          <w:bCs/>
          <w:sz w:val="20"/>
          <w:szCs w:val="20"/>
        </w:rPr>
      </w:pPr>
      <w:r w:rsidRPr="007E4CEF">
        <w:rPr>
          <w:rFonts w:ascii="Arial" w:hAnsi="Arial" w:cs="Arial"/>
          <w:bCs/>
          <w:sz w:val="20"/>
          <w:szCs w:val="20"/>
        </w:rPr>
        <w:t xml:space="preserve">in caso di RTI e Consorzi ordinari, </w:t>
      </w:r>
      <w:r w:rsidRPr="005E5E7C">
        <w:rPr>
          <w:rFonts w:ascii="Arial" w:eastAsia="Times New Roman" w:hAnsi="Arial" w:cs="Arial"/>
          <w:bCs/>
          <w:sz w:val="20"/>
          <w:szCs w:val="20"/>
          <w:lang w:eastAsia="en-US"/>
        </w:rPr>
        <w:t xml:space="preserve">che non mutino la loro composizione, ogni membro del RTI e del Consorzio dovrà produrre </w:t>
      </w:r>
      <w:r w:rsidR="00785B1E" w:rsidRPr="005E5E7C">
        <w:rPr>
          <w:rFonts w:ascii="Arial" w:eastAsia="Times New Roman" w:hAnsi="Arial" w:cs="Arial"/>
          <w:bCs/>
          <w:sz w:val="20"/>
          <w:szCs w:val="20"/>
          <w:lang w:eastAsia="en-US"/>
        </w:rPr>
        <w:t>un solo DGUE ed una sola domanda di partecipazione</w:t>
      </w:r>
      <w:r w:rsidRPr="005E5E7C">
        <w:rPr>
          <w:rFonts w:ascii="Arial" w:eastAsia="Times New Roman" w:hAnsi="Arial" w:cs="Arial"/>
          <w:bCs/>
          <w:sz w:val="20"/>
          <w:szCs w:val="20"/>
          <w:lang w:eastAsia="en-US"/>
        </w:rPr>
        <w:t xml:space="preserve">, in tal caso: </w:t>
      </w:r>
    </w:p>
    <w:p w14:paraId="28B93650" w14:textId="77777777" w:rsidR="004C7C4E" w:rsidRPr="007E4CEF" w:rsidRDefault="004C7C4E" w:rsidP="005E5E7C">
      <w:pPr>
        <w:pStyle w:val="Paragrafoelenco"/>
        <w:widowControl w:val="0"/>
        <w:numPr>
          <w:ilvl w:val="0"/>
          <w:numId w:val="22"/>
        </w:numPr>
        <w:suppressAutoHyphens/>
        <w:spacing w:line="300" w:lineRule="exact"/>
        <w:ind w:left="426" w:firstLine="0"/>
        <w:rPr>
          <w:rFonts w:ascii="Arial" w:hAnsi="Arial" w:cs="Arial"/>
          <w:sz w:val="20"/>
          <w:szCs w:val="20"/>
        </w:rPr>
      </w:pPr>
      <w:r w:rsidRPr="007E4CEF">
        <w:rPr>
          <w:rFonts w:ascii="Arial" w:hAnsi="Arial" w:cs="Arial"/>
          <w:sz w:val="20"/>
          <w:szCs w:val="20"/>
        </w:rPr>
        <w:t xml:space="preserve">nel DGUE sarà specificato il ruolo assunto dalla singola impresa, ove esso sia identico per i diversi Lotti cui si partecipa; in caso contrario dovrà essere indicato il ruolo assunto per un singolo Lotto; </w:t>
      </w:r>
    </w:p>
    <w:p w14:paraId="5DBF011C" w14:textId="77777777" w:rsidR="00024BDE" w:rsidRPr="007E4CEF" w:rsidRDefault="004C7C4E" w:rsidP="005E5E7C">
      <w:pPr>
        <w:pStyle w:val="Paragrafoelenco"/>
        <w:widowControl w:val="0"/>
        <w:numPr>
          <w:ilvl w:val="0"/>
          <w:numId w:val="22"/>
        </w:numPr>
        <w:suppressAutoHyphens/>
        <w:spacing w:line="300" w:lineRule="exact"/>
        <w:ind w:left="426" w:firstLine="0"/>
        <w:rPr>
          <w:rFonts w:ascii="Arial" w:hAnsi="Arial" w:cs="Arial"/>
          <w:sz w:val="20"/>
          <w:szCs w:val="20"/>
        </w:rPr>
      </w:pPr>
      <w:r w:rsidRPr="007E4CEF">
        <w:rPr>
          <w:rFonts w:ascii="Arial" w:hAnsi="Arial" w:cs="Arial"/>
          <w:sz w:val="20"/>
          <w:szCs w:val="20"/>
        </w:rPr>
        <w:t>nella domanda di partecipazione, dovrà essere indicata la ripartizione delle attività tra le varie imprese riunite o consorziate per i singoli Lotti; dovrà altresì essere specificato il ruolo assunto per i diversi Lotti, ove lo stesso muti e fermo restando che la compagine resti la stessa.</w:t>
      </w:r>
    </w:p>
    <w:p w14:paraId="42AFE0D0" w14:textId="77777777" w:rsidR="00C62772" w:rsidRPr="007E4CEF" w:rsidRDefault="00024BDE" w:rsidP="005E5E7C">
      <w:pPr>
        <w:pStyle w:val="Paragrafoelenco"/>
        <w:widowControl w:val="0"/>
        <w:suppressAutoHyphens/>
        <w:spacing w:line="300" w:lineRule="exact"/>
        <w:ind w:left="426"/>
        <w:rPr>
          <w:rFonts w:ascii="Arial" w:hAnsi="Arial" w:cs="Arial"/>
          <w:sz w:val="20"/>
          <w:szCs w:val="20"/>
        </w:rPr>
      </w:pPr>
      <w:r w:rsidRPr="007E4CEF">
        <w:rPr>
          <w:rFonts w:ascii="Arial" w:hAnsi="Arial" w:cs="Arial"/>
          <w:sz w:val="20"/>
          <w:szCs w:val="20"/>
        </w:rPr>
        <w:t>Rest</w:t>
      </w:r>
      <w:r w:rsidR="00846F25" w:rsidRPr="007E4CEF">
        <w:rPr>
          <w:rFonts w:ascii="Arial" w:hAnsi="Arial" w:cs="Arial"/>
          <w:sz w:val="20"/>
          <w:szCs w:val="20"/>
        </w:rPr>
        <w:t>a</w:t>
      </w:r>
      <w:r w:rsidRPr="007E4CEF">
        <w:rPr>
          <w:rFonts w:ascii="Arial" w:hAnsi="Arial" w:cs="Arial"/>
          <w:sz w:val="20"/>
          <w:szCs w:val="20"/>
        </w:rPr>
        <w:t xml:space="preserve"> fermo che ogni membro del RTI e del Consorzio </w:t>
      </w:r>
      <w:r w:rsidR="00DC5A1E" w:rsidRPr="007E4CEF">
        <w:rPr>
          <w:rFonts w:ascii="Arial" w:hAnsi="Arial" w:cs="Arial"/>
          <w:sz w:val="20"/>
          <w:szCs w:val="20"/>
        </w:rPr>
        <w:t xml:space="preserve">dovrà produrre </w:t>
      </w:r>
      <w:r w:rsidRPr="007E4CEF">
        <w:rPr>
          <w:rFonts w:ascii="Arial" w:hAnsi="Arial" w:cs="Arial"/>
          <w:sz w:val="20"/>
          <w:szCs w:val="20"/>
        </w:rPr>
        <w:t>un DGUE e una domanda di partecipazione, compilandole nelle parti di pertinenza.</w:t>
      </w:r>
    </w:p>
    <w:p w14:paraId="1DCE9CE4" w14:textId="1D8B5F40" w:rsidR="00024BDE" w:rsidRPr="007E4CEF" w:rsidRDefault="00C62772" w:rsidP="005E5E7C">
      <w:pPr>
        <w:pStyle w:val="Paragrafoelenco"/>
        <w:widowControl w:val="0"/>
        <w:suppressAutoHyphens/>
        <w:spacing w:line="300" w:lineRule="exact"/>
        <w:ind w:left="426"/>
        <w:rPr>
          <w:rFonts w:ascii="Arial" w:hAnsi="Arial" w:cs="Arial"/>
          <w:sz w:val="20"/>
          <w:szCs w:val="20"/>
        </w:rPr>
      </w:pPr>
      <w:r w:rsidRPr="007E4CEF">
        <w:rPr>
          <w:rFonts w:ascii="Arial" w:hAnsi="Arial" w:cs="Arial"/>
          <w:sz w:val="20"/>
          <w:szCs w:val="20"/>
        </w:rPr>
        <w:t>In caso di concorrenti che partecipino nell’ambito del medesimo lotto come imprese singole e in RTI e Consorzi ordinari e comunque nel caso di RTI e Consorzi ordinari che mutino la loro composizione (sempre all’interno del medesimo lotto), l’operatore dovrà inviare distinti DGUE e Domande di partecipazione in relazione alle diverse forme di partecipazione</w:t>
      </w:r>
      <w:r w:rsidR="00A608DD" w:rsidRPr="005E5E7C">
        <w:rPr>
          <w:rFonts w:ascii="Arial" w:hAnsi="Arial" w:cs="Arial"/>
          <w:b/>
          <w:bCs/>
          <w:sz w:val="20"/>
          <w:szCs w:val="20"/>
        </w:rPr>
        <w:t>;</w:t>
      </w:r>
    </w:p>
    <w:p w14:paraId="5CB88306" w14:textId="77777777" w:rsidR="00BB4C2C" w:rsidRPr="007E4CEF" w:rsidRDefault="00BB4C2C" w:rsidP="005E5E7C">
      <w:pPr>
        <w:pStyle w:val="Paragrafoelenco"/>
        <w:widowControl w:val="0"/>
        <w:suppressAutoHyphens/>
        <w:spacing w:line="300" w:lineRule="exact"/>
        <w:ind w:left="426"/>
        <w:rPr>
          <w:rFonts w:ascii="Arial" w:hAnsi="Arial" w:cs="Arial"/>
          <w:b/>
          <w:bCs/>
          <w:i/>
          <w:iCs/>
          <w:sz w:val="20"/>
          <w:szCs w:val="20"/>
        </w:rPr>
      </w:pPr>
    </w:p>
    <w:p w14:paraId="4D52CF76" w14:textId="41D67C76" w:rsidR="004C7C4E" w:rsidRPr="007E4CEF" w:rsidRDefault="007803B1" w:rsidP="007E4CEF">
      <w:pPr>
        <w:pStyle w:val="Titolo3"/>
        <w:spacing w:line="300" w:lineRule="exact"/>
        <w:ind w:left="426" w:hanging="426"/>
        <w:rPr>
          <w:rFonts w:ascii="Arial" w:hAnsi="Arial" w:cs="Arial"/>
        </w:rPr>
      </w:pPr>
      <w:bookmarkStart w:id="1542" w:name="_Toc231979767"/>
      <w:bookmarkStart w:id="1543" w:name="_Toc231984691"/>
      <w:bookmarkStart w:id="1544" w:name="_Toc231995849"/>
      <w:bookmarkStart w:id="1545" w:name="_Toc231995967"/>
      <w:bookmarkStart w:id="1546" w:name="_Toc231996086"/>
      <w:bookmarkStart w:id="1547" w:name="_Toc231979768"/>
      <w:bookmarkStart w:id="1548" w:name="_Toc231984692"/>
      <w:bookmarkStart w:id="1549" w:name="_Toc231995850"/>
      <w:bookmarkStart w:id="1550" w:name="_Toc231995968"/>
      <w:bookmarkStart w:id="1551" w:name="_Toc231996087"/>
      <w:bookmarkStart w:id="1552" w:name="_Toc498419735"/>
      <w:bookmarkStart w:id="1553" w:name="_Toc498419736"/>
      <w:bookmarkStart w:id="1554" w:name="_Toc498419737"/>
      <w:bookmarkStart w:id="1555" w:name="_Toc498419738"/>
      <w:bookmarkStart w:id="1556" w:name="_Toc498419739"/>
      <w:bookmarkStart w:id="1557" w:name="_Toc498419740"/>
      <w:bookmarkStart w:id="1558" w:name="_Toc497484950"/>
      <w:bookmarkStart w:id="1559" w:name="_Toc497728148"/>
      <w:bookmarkStart w:id="1560" w:name="_Toc497831543"/>
      <w:bookmarkStart w:id="1561" w:name="_Toc498419741"/>
      <w:bookmarkStart w:id="1562" w:name="_Toc483302355"/>
      <w:bookmarkStart w:id="1563" w:name="_Toc483315905"/>
      <w:bookmarkStart w:id="1564" w:name="_Toc483316110"/>
      <w:bookmarkStart w:id="1565" w:name="_Toc483316313"/>
      <w:bookmarkStart w:id="1566" w:name="_Toc483316444"/>
      <w:bookmarkStart w:id="1567" w:name="_Toc483325747"/>
      <w:bookmarkStart w:id="1568" w:name="_Toc483401226"/>
      <w:bookmarkStart w:id="1569" w:name="_Toc483474023"/>
      <w:bookmarkStart w:id="1570" w:name="_Toc483571452"/>
      <w:bookmarkStart w:id="1571" w:name="_Toc483571573"/>
      <w:bookmarkStart w:id="1572" w:name="_Toc483906950"/>
      <w:bookmarkStart w:id="1573" w:name="_Toc484010700"/>
      <w:bookmarkStart w:id="1574" w:name="_Toc484010822"/>
      <w:bookmarkStart w:id="1575" w:name="_Toc484010946"/>
      <w:bookmarkStart w:id="1576" w:name="_Toc484011068"/>
      <w:bookmarkStart w:id="1577" w:name="_Toc484011190"/>
      <w:bookmarkStart w:id="1578" w:name="_Toc484011665"/>
      <w:bookmarkStart w:id="1579" w:name="_Toc484097739"/>
      <w:bookmarkStart w:id="1580" w:name="_Toc484428911"/>
      <w:bookmarkStart w:id="1581" w:name="_Toc484429081"/>
      <w:bookmarkStart w:id="1582" w:name="_Toc484438656"/>
      <w:bookmarkStart w:id="1583" w:name="_Toc484438780"/>
      <w:bookmarkStart w:id="1584" w:name="_Toc484438904"/>
      <w:bookmarkStart w:id="1585" w:name="_Toc484439824"/>
      <w:bookmarkStart w:id="1586" w:name="_Toc484439947"/>
      <w:bookmarkStart w:id="1587" w:name="_Toc484440071"/>
      <w:bookmarkStart w:id="1588" w:name="_Toc484440431"/>
      <w:bookmarkStart w:id="1589" w:name="_Toc484448090"/>
      <w:bookmarkStart w:id="1590" w:name="_Toc484448215"/>
      <w:bookmarkStart w:id="1591" w:name="_Toc484448339"/>
      <w:bookmarkStart w:id="1592" w:name="_Toc484448463"/>
      <w:bookmarkStart w:id="1593" w:name="_Toc484448587"/>
      <w:bookmarkStart w:id="1594" w:name="_Toc484448711"/>
      <w:bookmarkStart w:id="1595" w:name="_Toc484448834"/>
      <w:bookmarkStart w:id="1596" w:name="_Toc484448958"/>
      <w:bookmarkStart w:id="1597" w:name="_Toc484449082"/>
      <w:bookmarkStart w:id="1598" w:name="_Toc484526577"/>
      <w:bookmarkStart w:id="1599" w:name="_Toc484605297"/>
      <w:bookmarkStart w:id="1600" w:name="_Toc484605421"/>
      <w:bookmarkStart w:id="1601" w:name="_Toc484688290"/>
      <w:bookmarkStart w:id="1602" w:name="_Toc484688845"/>
      <w:bookmarkStart w:id="1603" w:name="_Toc485218281"/>
      <w:bookmarkStart w:id="1604" w:name="_Toc483302356"/>
      <w:bookmarkStart w:id="1605" w:name="_Toc483315906"/>
      <w:bookmarkStart w:id="1606" w:name="_Toc483316111"/>
      <w:bookmarkStart w:id="1607" w:name="_Toc483316314"/>
      <w:bookmarkStart w:id="1608" w:name="_Toc483316445"/>
      <w:bookmarkStart w:id="1609" w:name="_Toc483325748"/>
      <w:bookmarkStart w:id="1610" w:name="_Toc483401227"/>
      <w:bookmarkStart w:id="1611" w:name="_Toc483474024"/>
      <w:bookmarkStart w:id="1612" w:name="_Toc483571453"/>
      <w:bookmarkStart w:id="1613" w:name="_Toc483571574"/>
      <w:bookmarkStart w:id="1614" w:name="_Toc483906951"/>
      <w:bookmarkStart w:id="1615" w:name="_Toc484010701"/>
      <w:bookmarkStart w:id="1616" w:name="_Toc484010823"/>
      <w:bookmarkStart w:id="1617" w:name="_Toc484010947"/>
      <w:bookmarkStart w:id="1618" w:name="_Toc484011069"/>
      <w:bookmarkStart w:id="1619" w:name="_Toc484011191"/>
      <w:bookmarkStart w:id="1620" w:name="_Toc484011666"/>
      <w:bookmarkStart w:id="1621" w:name="_Toc484097740"/>
      <w:bookmarkStart w:id="1622" w:name="_Toc484428912"/>
      <w:bookmarkStart w:id="1623" w:name="_Toc484429082"/>
      <w:bookmarkStart w:id="1624" w:name="_Toc484438657"/>
      <w:bookmarkStart w:id="1625" w:name="_Toc484438781"/>
      <w:bookmarkStart w:id="1626" w:name="_Toc484438905"/>
      <w:bookmarkStart w:id="1627" w:name="_Toc484439825"/>
      <w:bookmarkStart w:id="1628" w:name="_Toc484439948"/>
      <w:bookmarkStart w:id="1629" w:name="_Toc484440072"/>
      <w:bookmarkStart w:id="1630" w:name="_Toc484440432"/>
      <w:bookmarkStart w:id="1631" w:name="_Toc484448091"/>
      <w:bookmarkStart w:id="1632" w:name="_Toc484448216"/>
      <w:bookmarkStart w:id="1633" w:name="_Toc484448340"/>
      <w:bookmarkStart w:id="1634" w:name="_Toc484448464"/>
      <w:bookmarkStart w:id="1635" w:name="_Toc484448588"/>
      <w:bookmarkStart w:id="1636" w:name="_Toc484448712"/>
      <w:bookmarkStart w:id="1637" w:name="_Toc484448835"/>
      <w:bookmarkStart w:id="1638" w:name="_Toc484448959"/>
      <w:bookmarkStart w:id="1639" w:name="_Toc484449083"/>
      <w:bookmarkStart w:id="1640" w:name="_Toc484526578"/>
      <w:bookmarkStart w:id="1641" w:name="_Toc484605298"/>
      <w:bookmarkStart w:id="1642" w:name="_Toc484605422"/>
      <w:bookmarkStart w:id="1643" w:name="_Toc484688291"/>
      <w:bookmarkStart w:id="1644" w:name="_Toc484688846"/>
      <w:bookmarkStart w:id="1645" w:name="_Toc485218282"/>
      <w:bookmarkStart w:id="1646" w:name="_Toc483302357"/>
      <w:bookmarkStart w:id="1647" w:name="_Toc483315907"/>
      <w:bookmarkStart w:id="1648" w:name="_Toc483316112"/>
      <w:bookmarkStart w:id="1649" w:name="_Toc483316315"/>
      <w:bookmarkStart w:id="1650" w:name="_Toc483316446"/>
      <w:bookmarkStart w:id="1651" w:name="_Toc483325749"/>
      <w:bookmarkStart w:id="1652" w:name="_Toc483401228"/>
      <w:bookmarkStart w:id="1653" w:name="_Toc483474025"/>
      <w:bookmarkStart w:id="1654" w:name="_Toc483571454"/>
      <w:bookmarkStart w:id="1655" w:name="_Toc483571575"/>
      <w:bookmarkStart w:id="1656" w:name="_Toc483906952"/>
      <w:bookmarkStart w:id="1657" w:name="_Toc484010702"/>
      <w:bookmarkStart w:id="1658" w:name="_Toc484010824"/>
      <w:bookmarkStart w:id="1659" w:name="_Toc484010948"/>
      <w:bookmarkStart w:id="1660" w:name="_Toc484011070"/>
      <w:bookmarkStart w:id="1661" w:name="_Toc484011192"/>
      <w:bookmarkStart w:id="1662" w:name="_Toc484011667"/>
      <w:bookmarkStart w:id="1663" w:name="_Toc484097741"/>
      <w:bookmarkStart w:id="1664" w:name="_Toc484428913"/>
      <w:bookmarkStart w:id="1665" w:name="_Toc484429083"/>
      <w:bookmarkStart w:id="1666" w:name="_Toc484438658"/>
      <w:bookmarkStart w:id="1667" w:name="_Toc484438782"/>
      <w:bookmarkStart w:id="1668" w:name="_Toc484438906"/>
      <w:bookmarkStart w:id="1669" w:name="_Toc484439826"/>
      <w:bookmarkStart w:id="1670" w:name="_Toc484439949"/>
      <w:bookmarkStart w:id="1671" w:name="_Toc484440073"/>
      <w:bookmarkStart w:id="1672" w:name="_Toc484440433"/>
      <w:bookmarkStart w:id="1673" w:name="_Toc484448092"/>
      <w:bookmarkStart w:id="1674" w:name="_Toc484448217"/>
      <w:bookmarkStart w:id="1675" w:name="_Toc484448341"/>
      <w:bookmarkStart w:id="1676" w:name="_Toc484448465"/>
      <w:bookmarkStart w:id="1677" w:name="_Toc484448589"/>
      <w:bookmarkStart w:id="1678" w:name="_Toc484448713"/>
      <w:bookmarkStart w:id="1679" w:name="_Toc484448836"/>
      <w:bookmarkStart w:id="1680" w:name="_Toc484448960"/>
      <w:bookmarkStart w:id="1681" w:name="_Toc484449084"/>
      <w:bookmarkStart w:id="1682" w:name="_Toc484526579"/>
      <w:bookmarkStart w:id="1683" w:name="_Toc484605299"/>
      <w:bookmarkStart w:id="1684" w:name="_Toc484605423"/>
      <w:bookmarkStart w:id="1685" w:name="_Toc484688292"/>
      <w:bookmarkStart w:id="1686" w:name="_Toc484688847"/>
      <w:bookmarkStart w:id="1687" w:name="_Toc485218283"/>
      <w:bookmarkStart w:id="1688" w:name="_Toc483302358"/>
      <w:bookmarkStart w:id="1689" w:name="_Toc483315908"/>
      <w:bookmarkStart w:id="1690" w:name="_Toc483316113"/>
      <w:bookmarkStart w:id="1691" w:name="_Toc483316316"/>
      <w:bookmarkStart w:id="1692" w:name="_Toc483316447"/>
      <w:bookmarkStart w:id="1693" w:name="_Toc483325750"/>
      <w:bookmarkStart w:id="1694" w:name="_Toc483401229"/>
      <w:bookmarkStart w:id="1695" w:name="_Toc483474026"/>
      <w:bookmarkStart w:id="1696" w:name="_Toc483571455"/>
      <w:bookmarkStart w:id="1697" w:name="_Toc483571576"/>
      <w:bookmarkStart w:id="1698" w:name="_Toc483906953"/>
      <w:bookmarkStart w:id="1699" w:name="_Toc484010703"/>
      <w:bookmarkStart w:id="1700" w:name="_Toc484010825"/>
      <w:bookmarkStart w:id="1701" w:name="_Toc484010949"/>
      <w:bookmarkStart w:id="1702" w:name="_Toc484011071"/>
      <w:bookmarkStart w:id="1703" w:name="_Toc484011193"/>
      <w:bookmarkStart w:id="1704" w:name="_Toc484011668"/>
      <w:bookmarkStart w:id="1705" w:name="_Toc484097742"/>
      <w:bookmarkStart w:id="1706" w:name="_Toc484428914"/>
      <w:bookmarkStart w:id="1707" w:name="_Toc484429084"/>
      <w:bookmarkStart w:id="1708" w:name="_Toc484438659"/>
      <w:bookmarkStart w:id="1709" w:name="_Toc484438783"/>
      <w:bookmarkStart w:id="1710" w:name="_Toc484438907"/>
      <w:bookmarkStart w:id="1711" w:name="_Toc484439827"/>
      <w:bookmarkStart w:id="1712" w:name="_Toc484439950"/>
      <w:bookmarkStart w:id="1713" w:name="_Toc484440074"/>
      <w:bookmarkStart w:id="1714" w:name="_Toc484440434"/>
      <w:bookmarkStart w:id="1715" w:name="_Toc484448093"/>
      <w:bookmarkStart w:id="1716" w:name="_Toc484448218"/>
      <w:bookmarkStart w:id="1717" w:name="_Toc484448342"/>
      <w:bookmarkStart w:id="1718" w:name="_Toc484448466"/>
      <w:bookmarkStart w:id="1719" w:name="_Toc484448590"/>
      <w:bookmarkStart w:id="1720" w:name="_Toc484448714"/>
      <w:bookmarkStart w:id="1721" w:name="_Toc484448837"/>
      <w:bookmarkStart w:id="1722" w:name="_Toc484448961"/>
      <w:bookmarkStart w:id="1723" w:name="_Toc484449085"/>
      <w:bookmarkStart w:id="1724" w:name="_Toc484526580"/>
      <w:bookmarkStart w:id="1725" w:name="_Toc484605300"/>
      <w:bookmarkStart w:id="1726" w:name="_Toc484605424"/>
      <w:bookmarkStart w:id="1727" w:name="_Toc484688293"/>
      <w:bookmarkStart w:id="1728" w:name="_Toc484688848"/>
      <w:bookmarkStart w:id="1729" w:name="_Toc485218284"/>
      <w:bookmarkStart w:id="1730" w:name="_Toc483302359"/>
      <w:bookmarkStart w:id="1731" w:name="_Toc483315909"/>
      <w:bookmarkStart w:id="1732" w:name="_Toc483316114"/>
      <w:bookmarkStart w:id="1733" w:name="_Toc483316317"/>
      <w:bookmarkStart w:id="1734" w:name="_Toc483316448"/>
      <w:bookmarkStart w:id="1735" w:name="_Toc483325751"/>
      <w:bookmarkStart w:id="1736" w:name="_Toc483401230"/>
      <w:bookmarkStart w:id="1737" w:name="_Toc483474027"/>
      <w:bookmarkStart w:id="1738" w:name="_Toc483571456"/>
      <w:bookmarkStart w:id="1739" w:name="_Toc483571577"/>
      <w:bookmarkStart w:id="1740" w:name="_Toc483906954"/>
      <w:bookmarkStart w:id="1741" w:name="_Toc484010704"/>
      <w:bookmarkStart w:id="1742" w:name="_Toc484010826"/>
      <w:bookmarkStart w:id="1743" w:name="_Toc484010950"/>
      <w:bookmarkStart w:id="1744" w:name="_Toc484011072"/>
      <w:bookmarkStart w:id="1745" w:name="_Toc484011194"/>
      <w:bookmarkStart w:id="1746" w:name="_Toc484011669"/>
      <w:bookmarkStart w:id="1747" w:name="_Toc484097743"/>
      <w:bookmarkStart w:id="1748" w:name="_Toc484428915"/>
      <w:bookmarkStart w:id="1749" w:name="_Toc484429085"/>
      <w:bookmarkStart w:id="1750" w:name="_Toc484438660"/>
      <w:bookmarkStart w:id="1751" w:name="_Toc484438784"/>
      <w:bookmarkStart w:id="1752" w:name="_Toc484438908"/>
      <w:bookmarkStart w:id="1753" w:name="_Toc484439828"/>
      <w:bookmarkStart w:id="1754" w:name="_Toc484439951"/>
      <w:bookmarkStart w:id="1755" w:name="_Toc484440075"/>
      <w:bookmarkStart w:id="1756" w:name="_Toc484440435"/>
      <w:bookmarkStart w:id="1757" w:name="_Toc484448094"/>
      <w:bookmarkStart w:id="1758" w:name="_Toc484448219"/>
      <w:bookmarkStart w:id="1759" w:name="_Toc484448343"/>
      <w:bookmarkStart w:id="1760" w:name="_Toc484448467"/>
      <w:bookmarkStart w:id="1761" w:name="_Toc484448591"/>
      <w:bookmarkStart w:id="1762" w:name="_Toc484448715"/>
      <w:bookmarkStart w:id="1763" w:name="_Toc484448838"/>
      <w:bookmarkStart w:id="1764" w:name="_Toc484448962"/>
      <w:bookmarkStart w:id="1765" w:name="_Toc484449086"/>
      <w:bookmarkStart w:id="1766" w:name="_Toc484526581"/>
      <w:bookmarkStart w:id="1767" w:name="_Toc484605301"/>
      <w:bookmarkStart w:id="1768" w:name="_Toc484605425"/>
      <w:bookmarkStart w:id="1769" w:name="_Toc484688294"/>
      <w:bookmarkStart w:id="1770" w:name="_Toc484688849"/>
      <w:bookmarkStart w:id="1771" w:name="_Toc485218285"/>
      <w:bookmarkStart w:id="1772" w:name="_Toc497484951"/>
      <w:bookmarkStart w:id="1773" w:name="_Toc497728149"/>
      <w:bookmarkStart w:id="1774" w:name="_Toc497831544"/>
      <w:bookmarkStart w:id="1775" w:name="_Toc498419742"/>
      <w:bookmarkStart w:id="1776" w:name="_Toc233102497"/>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r w:rsidRPr="007E4CEF">
        <w:rPr>
          <w:rFonts w:ascii="Arial" w:hAnsi="Arial" w:cs="Arial"/>
          <w:caps w:val="0"/>
        </w:rPr>
        <w:t>INDICAZIONI SUI REQUISITI SPECIALI NEI RAGGRUPPAMENTI TEMPORANEI, CONSORZI ORDINARI, AGGREGAZIONI DI IMPRESE DI RETE, GEIE</w:t>
      </w:r>
      <w:bookmarkEnd w:id="1776"/>
    </w:p>
    <w:p w14:paraId="46162E22" w14:textId="6AC87DBD" w:rsidR="004C7C4E" w:rsidRPr="007E4CEF" w:rsidRDefault="004C7C4E" w:rsidP="007E4CEF">
      <w:pPr>
        <w:widowControl w:val="0"/>
        <w:spacing w:line="300" w:lineRule="exact"/>
        <w:rPr>
          <w:rFonts w:ascii="Arial" w:hAnsi="Arial" w:cs="Arial"/>
          <w:sz w:val="20"/>
          <w:szCs w:val="20"/>
        </w:rPr>
      </w:pPr>
      <w:r w:rsidRPr="007E4CEF">
        <w:rPr>
          <w:rFonts w:ascii="Arial" w:hAnsi="Arial" w:cs="Arial"/>
          <w:sz w:val="20"/>
          <w:szCs w:val="20"/>
        </w:rPr>
        <w:t>I soggetti di cui all’art. 65 comma 2, lett.  e), f),</w:t>
      </w:r>
      <w:r w:rsidR="00E33F5E" w:rsidRPr="007E4CEF">
        <w:rPr>
          <w:rFonts w:ascii="Arial" w:hAnsi="Arial" w:cs="Arial"/>
          <w:sz w:val="20"/>
          <w:szCs w:val="20"/>
        </w:rPr>
        <w:t xml:space="preserve"> </w:t>
      </w:r>
      <w:r w:rsidRPr="007E4CEF">
        <w:rPr>
          <w:rFonts w:ascii="Arial" w:hAnsi="Arial" w:cs="Arial"/>
          <w:sz w:val="20"/>
          <w:szCs w:val="20"/>
        </w:rPr>
        <w:t>g) e h) del Codice</w:t>
      </w:r>
      <w:r w:rsidRPr="007E4CEF">
        <w:rPr>
          <w:rFonts w:ascii="Arial" w:hAnsi="Arial" w:cs="Arial"/>
          <w:b/>
          <w:sz w:val="20"/>
          <w:szCs w:val="20"/>
        </w:rPr>
        <w:t xml:space="preserve"> </w:t>
      </w:r>
      <w:r w:rsidRPr="007E4CEF">
        <w:rPr>
          <w:rFonts w:ascii="Arial" w:hAnsi="Arial" w:cs="Arial"/>
          <w:sz w:val="20"/>
          <w:szCs w:val="20"/>
        </w:rPr>
        <w:t xml:space="preserve">devono possedere i requisiti di ordine speciale nei termini di seguito indicati. </w:t>
      </w:r>
    </w:p>
    <w:p w14:paraId="5BF4B693" w14:textId="77777777" w:rsidR="004C7C4E" w:rsidRPr="007E4CEF" w:rsidRDefault="004C7C4E" w:rsidP="007E4CEF">
      <w:pPr>
        <w:widowControl w:val="0"/>
        <w:spacing w:line="300" w:lineRule="exact"/>
        <w:rPr>
          <w:rFonts w:ascii="Arial" w:hAnsi="Arial" w:cs="Arial"/>
          <w:sz w:val="20"/>
          <w:szCs w:val="20"/>
        </w:rPr>
      </w:pPr>
      <w:r w:rsidRPr="007E4CEF">
        <w:rPr>
          <w:rFonts w:ascii="Arial" w:hAnsi="Arial" w:cs="Arial"/>
          <w:sz w:val="20"/>
          <w:szCs w:val="20"/>
        </w:rPr>
        <w:t xml:space="preserve">Alle aggregazioni di retisti, ai consorzi ordinari ed ai GEIE si applica la disciplina prevista per gli RTI. </w:t>
      </w:r>
    </w:p>
    <w:p w14:paraId="4F77335A" w14:textId="77777777" w:rsidR="004C7C4E" w:rsidRPr="007E4CEF" w:rsidRDefault="004C7C4E" w:rsidP="007E4CEF">
      <w:pPr>
        <w:spacing w:line="300" w:lineRule="exact"/>
        <w:rPr>
          <w:rFonts w:ascii="Arial" w:hAnsi="Arial" w:cs="Arial"/>
          <w:b/>
          <w:iCs/>
          <w:sz w:val="20"/>
          <w:szCs w:val="18"/>
        </w:rPr>
      </w:pPr>
      <w:r w:rsidRPr="007E4CEF">
        <w:rPr>
          <w:rFonts w:ascii="Arial" w:hAnsi="Arial" w:cs="Arial"/>
          <w:b/>
          <w:iCs/>
          <w:sz w:val="20"/>
          <w:szCs w:val="18"/>
        </w:rPr>
        <w:t>Requisiti di idoneità professionale</w:t>
      </w:r>
    </w:p>
    <w:p w14:paraId="2AF9F37D" w14:textId="10ED9343" w:rsidR="004C7C4E" w:rsidRPr="007E4CEF" w:rsidRDefault="004C7C4E" w:rsidP="007E4CEF">
      <w:pPr>
        <w:pStyle w:val="Paragrafoelenco"/>
        <w:widowControl w:val="0"/>
        <w:numPr>
          <w:ilvl w:val="0"/>
          <w:numId w:val="66"/>
        </w:numPr>
        <w:spacing w:line="300" w:lineRule="exact"/>
        <w:rPr>
          <w:rFonts w:ascii="Arial" w:hAnsi="Arial" w:cs="Arial"/>
          <w:sz w:val="20"/>
          <w:szCs w:val="20"/>
        </w:rPr>
      </w:pPr>
      <w:r w:rsidRPr="007E4CEF">
        <w:rPr>
          <w:rFonts w:ascii="Arial" w:hAnsi="Arial" w:cs="Arial"/>
          <w:sz w:val="20"/>
          <w:szCs w:val="20"/>
        </w:rPr>
        <w:t xml:space="preserve">Il requisito relativo all’iscrizione nel Registro delle Imprese oppure nell’Albo delle Imprese artigiane o presso i competenti Ordini professionali di cui al paragrafo </w:t>
      </w:r>
      <w:r w:rsidRPr="007E4CEF">
        <w:rPr>
          <w:rFonts w:ascii="Arial" w:hAnsi="Arial" w:cs="Arial"/>
          <w:sz w:val="20"/>
          <w:szCs w:val="20"/>
        </w:rPr>
        <w:fldChar w:fldCharType="begin"/>
      </w:r>
      <w:r w:rsidRPr="007E4CEF">
        <w:rPr>
          <w:rFonts w:ascii="Arial" w:hAnsi="Arial" w:cs="Arial"/>
          <w:sz w:val="20"/>
          <w:szCs w:val="20"/>
        </w:rPr>
        <w:instrText xml:space="preserve"> REF _Ref495411541 \r \h  \* MERGEFORMAT </w:instrText>
      </w:r>
      <w:r w:rsidRPr="007E4CEF">
        <w:rPr>
          <w:rFonts w:ascii="Arial" w:hAnsi="Arial" w:cs="Arial"/>
          <w:sz w:val="20"/>
          <w:szCs w:val="20"/>
        </w:rPr>
      </w:r>
      <w:r w:rsidRPr="007E4CEF">
        <w:rPr>
          <w:rFonts w:ascii="Arial" w:hAnsi="Arial" w:cs="Arial"/>
          <w:sz w:val="20"/>
          <w:szCs w:val="20"/>
        </w:rPr>
        <w:fldChar w:fldCharType="separate"/>
      </w:r>
      <w:r w:rsidRPr="007E4CEF">
        <w:rPr>
          <w:rFonts w:ascii="Arial" w:hAnsi="Arial" w:cs="Arial"/>
          <w:sz w:val="20"/>
          <w:szCs w:val="20"/>
        </w:rPr>
        <w:t>6.1</w:t>
      </w:r>
      <w:r w:rsidRPr="007E4CEF">
        <w:rPr>
          <w:rFonts w:ascii="Arial" w:hAnsi="Arial" w:cs="Arial"/>
          <w:sz w:val="20"/>
          <w:szCs w:val="20"/>
        </w:rPr>
        <w:fldChar w:fldCharType="end"/>
      </w:r>
      <w:r w:rsidRPr="007E4CEF">
        <w:rPr>
          <w:rFonts w:ascii="Arial" w:hAnsi="Arial" w:cs="Arial"/>
          <w:sz w:val="20"/>
          <w:szCs w:val="20"/>
        </w:rPr>
        <w:t>,</w:t>
      </w:r>
      <w:r w:rsidR="7E79E96D" w:rsidRPr="007E4CEF">
        <w:rPr>
          <w:rFonts w:ascii="Arial" w:hAnsi="Arial" w:cs="Arial"/>
          <w:sz w:val="20"/>
          <w:szCs w:val="20"/>
        </w:rPr>
        <w:t xml:space="preserve"> lett. a)</w:t>
      </w:r>
      <w:r w:rsidRPr="007E4CEF">
        <w:rPr>
          <w:rFonts w:ascii="Arial" w:hAnsi="Arial" w:cs="Arial"/>
          <w:sz w:val="20"/>
          <w:szCs w:val="20"/>
        </w:rPr>
        <w:t xml:space="preserve"> deve essere posseduto:</w:t>
      </w:r>
    </w:p>
    <w:p w14:paraId="51FEDC8C" w14:textId="77777777" w:rsidR="004C7C4E" w:rsidRPr="007E4CEF" w:rsidRDefault="004C7C4E" w:rsidP="007E4CEF">
      <w:pPr>
        <w:pStyle w:val="Paragrafoelenco"/>
        <w:widowControl w:val="0"/>
        <w:numPr>
          <w:ilvl w:val="0"/>
          <w:numId w:val="67"/>
        </w:numPr>
        <w:spacing w:line="300" w:lineRule="exact"/>
        <w:ind w:left="1134"/>
        <w:rPr>
          <w:rFonts w:ascii="Arial" w:hAnsi="Arial" w:cs="Arial"/>
          <w:sz w:val="20"/>
          <w:szCs w:val="20"/>
        </w:rPr>
      </w:pPr>
      <w:r w:rsidRPr="007E4CEF">
        <w:rPr>
          <w:rFonts w:ascii="Arial" w:hAnsi="Arial" w:cs="Arial"/>
          <w:sz w:val="20"/>
          <w:szCs w:val="20"/>
        </w:rPr>
        <w:t>da ciascun componente del raggruppamento/consorzio/GEIE anche da costituire, nonché dal GEIE medesimo;</w:t>
      </w:r>
    </w:p>
    <w:p w14:paraId="395FD468" w14:textId="77777777" w:rsidR="004C7C4E" w:rsidRPr="007E4CEF" w:rsidRDefault="004C7C4E" w:rsidP="007E4CEF">
      <w:pPr>
        <w:pStyle w:val="Paragrafoelenco"/>
        <w:widowControl w:val="0"/>
        <w:numPr>
          <w:ilvl w:val="0"/>
          <w:numId w:val="67"/>
        </w:numPr>
        <w:spacing w:line="300" w:lineRule="exact"/>
        <w:ind w:left="1134"/>
        <w:rPr>
          <w:rFonts w:ascii="Arial" w:hAnsi="Arial" w:cs="Arial"/>
          <w:strike/>
          <w:sz w:val="20"/>
          <w:szCs w:val="20"/>
        </w:rPr>
      </w:pPr>
      <w:r w:rsidRPr="007E4CEF">
        <w:rPr>
          <w:rFonts w:ascii="Arial" w:hAnsi="Arial" w:cs="Arial"/>
          <w:sz w:val="20"/>
          <w:szCs w:val="20"/>
        </w:rPr>
        <w:t>da ciascun componente dell’aggregazione di rete nonché dall’organo comune nel caso in cui questi abbia soggettività giuridica.</w:t>
      </w:r>
      <w:r w:rsidRPr="007E4CEF">
        <w:rPr>
          <w:rFonts w:ascii="Arial" w:hAnsi="Arial" w:cs="Arial"/>
          <w:strike/>
          <w:sz w:val="20"/>
          <w:szCs w:val="20"/>
        </w:rPr>
        <w:t xml:space="preserve"> </w:t>
      </w:r>
    </w:p>
    <w:p w14:paraId="5CF7AF73" w14:textId="270CD7E1" w:rsidR="00A4428E" w:rsidRPr="007E4CEF" w:rsidRDefault="00A4428E" w:rsidP="005E5E7C">
      <w:pPr>
        <w:pStyle w:val="Paragrafoelenco"/>
        <w:widowControl w:val="0"/>
        <w:numPr>
          <w:ilvl w:val="0"/>
          <w:numId w:val="66"/>
        </w:numPr>
        <w:spacing w:line="300" w:lineRule="exact"/>
        <w:ind w:hanging="357"/>
        <w:rPr>
          <w:rFonts w:ascii="Arial" w:hAnsi="Arial" w:cs="Arial"/>
          <w:sz w:val="20"/>
          <w:szCs w:val="20"/>
        </w:rPr>
      </w:pPr>
      <w:r w:rsidRPr="007E4CEF">
        <w:rPr>
          <w:rFonts w:ascii="Arial" w:hAnsi="Arial" w:cs="Arial"/>
          <w:sz w:val="20"/>
          <w:szCs w:val="20"/>
        </w:rPr>
        <w:lastRenderedPageBreak/>
        <w:t xml:space="preserve">Il requisito relativo all’iscrizione all’”EVE”, di cui al paragrafo </w:t>
      </w:r>
      <w:r w:rsidRPr="007E4CEF">
        <w:rPr>
          <w:rFonts w:ascii="Arial" w:hAnsi="Arial" w:cs="Arial"/>
          <w:sz w:val="20"/>
          <w:szCs w:val="20"/>
        </w:rPr>
        <w:fldChar w:fldCharType="begin"/>
      </w:r>
      <w:r w:rsidRPr="007E4CEF">
        <w:rPr>
          <w:rFonts w:ascii="Arial" w:hAnsi="Arial" w:cs="Arial"/>
          <w:sz w:val="20"/>
          <w:szCs w:val="20"/>
        </w:rPr>
        <w:instrText xml:space="preserve"> REF _Ref495411541 \r \h  \* MERGEFORMAT </w:instrText>
      </w:r>
      <w:r w:rsidRPr="007E4CEF">
        <w:rPr>
          <w:rFonts w:ascii="Arial" w:hAnsi="Arial" w:cs="Arial"/>
          <w:sz w:val="20"/>
          <w:szCs w:val="20"/>
        </w:rPr>
      </w:r>
      <w:r w:rsidRPr="007E4CEF">
        <w:rPr>
          <w:rFonts w:ascii="Arial" w:hAnsi="Arial" w:cs="Arial"/>
          <w:sz w:val="20"/>
          <w:szCs w:val="20"/>
        </w:rPr>
        <w:fldChar w:fldCharType="separate"/>
      </w:r>
      <w:r w:rsidRPr="007E4CEF">
        <w:rPr>
          <w:rFonts w:ascii="Arial" w:hAnsi="Arial" w:cs="Arial"/>
          <w:sz w:val="20"/>
          <w:szCs w:val="20"/>
        </w:rPr>
        <w:t>6.1</w:t>
      </w:r>
      <w:r w:rsidRPr="007E4CEF">
        <w:rPr>
          <w:rFonts w:ascii="Arial" w:hAnsi="Arial" w:cs="Arial"/>
          <w:sz w:val="20"/>
          <w:szCs w:val="20"/>
        </w:rPr>
        <w:fldChar w:fldCharType="end"/>
      </w:r>
      <w:r w:rsidR="001710AB" w:rsidRPr="007E4CEF">
        <w:rPr>
          <w:rFonts w:ascii="Arial" w:hAnsi="Arial" w:cs="Arial"/>
          <w:sz w:val="20"/>
          <w:szCs w:val="20"/>
        </w:rPr>
        <w:t xml:space="preserve"> lett. b</w:t>
      </w:r>
      <w:r w:rsidRPr="007E4CEF">
        <w:rPr>
          <w:rFonts w:ascii="Arial" w:hAnsi="Arial" w:cs="Arial"/>
          <w:sz w:val="20"/>
          <w:szCs w:val="20"/>
        </w:rPr>
        <w:t>, deve essere posseduto</w:t>
      </w:r>
      <w:r w:rsidR="00826BF7" w:rsidRPr="007E4CEF">
        <w:rPr>
          <w:rFonts w:ascii="Arial" w:hAnsi="Arial" w:cs="Arial"/>
          <w:sz w:val="20"/>
          <w:szCs w:val="20"/>
        </w:rPr>
        <w:t xml:space="preserve"> dall’esecutore.</w:t>
      </w:r>
    </w:p>
    <w:p w14:paraId="5E873C6C" w14:textId="77777777" w:rsidR="004C7C4E" w:rsidRPr="007E4CEF" w:rsidRDefault="004C7C4E" w:rsidP="007E4CEF">
      <w:pPr>
        <w:widowControl w:val="0"/>
        <w:spacing w:line="300" w:lineRule="exact"/>
        <w:rPr>
          <w:rFonts w:ascii="Arial" w:hAnsi="Arial" w:cs="Arial"/>
          <w:i/>
          <w:sz w:val="20"/>
          <w:szCs w:val="20"/>
        </w:rPr>
      </w:pPr>
    </w:p>
    <w:p w14:paraId="0525E7E2" w14:textId="77777777" w:rsidR="004C7C4E" w:rsidRPr="007E4CEF" w:rsidRDefault="004C7C4E" w:rsidP="007E4CEF">
      <w:pPr>
        <w:widowControl w:val="0"/>
        <w:spacing w:line="300" w:lineRule="exact"/>
        <w:rPr>
          <w:rFonts w:ascii="Arial" w:hAnsi="Arial" w:cs="Arial"/>
          <w:b/>
          <w:iCs/>
          <w:sz w:val="20"/>
          <w:szCs w:val="20"/>
        </w:rPr>
      </w:pPr>
      <w:r w:rsidRPr="007E4CEF">
        <w:rPr>
          <w:rFonts w:ascii="Arial" w:eastAsia="Calibri" w:hAnsi="Arial" w:cs="Arial"/>
          <w:b/>
          <w:iCs/>
          <w:sz w:val="20"/>
          <w:szCs w:val="20"/>
        </w:rPr>
        <w:t>Requisiti di capacità economico finanziaria</w:t>
      </w:r>
    </w:p>
    <w:p w14:paraId="460EB259" w14:textId="0F250510" w:rsidR="004C7C4E" w:rsidRPr="007E4CEF" w:rsidRDefault="004C7C4E" w:rsidP="005E5E7C">
      <w:pPr>
        <w:widowControl w:val="0"/>
        <w:spacing w:line="300" w:lineRule="exact"/>
        <w:rPr>
          <w:rFonts w:ascii="Arial" w:hAnsi="Arial" w:cs="Arial"/>
          <w:strike/>
          <w:sz w:val="20"/>
          <w:szCs w:val="20"/>
          <w:lang w:eastAsia="it-IT"/>
        </w:rPr>
      </w:pPr>
      <w:r w:rsidRPr="007E4CEF">
        <w:rPr>
          <w:rFonts w:ascii="Arial" w:hAnsi="Arial" w:cs="Arial"/>
          <w:sz w:val="20"/>
          <w:szCs w:val="20"/>
          <w:lang w:eastAsia="it-IT"/>
        </w:rPr>
        <w:t>Il requisito relativo al fatturato globale</w:t>
      </w:r>
      <w:r w:rsidRPr="007E4CEF">
        <w:rPr>
          <w:rFonts w:ascii="Arial" w:hAnsi="Arial" w:cs="Arial"/>
          <w:i/>
          <w:iCs/>
          <w:sz w:val="20"/>
          <w:szCs w:val="20"/>
          <w:lang w:eastAsia="it-IT"/>
        </w:rPr>
        <w:t xml:space="preserve"> </w:t>
      </w:r>
      <w:r w:rsidRPr="007E4CEF">
        <w:rPr>
          <w:rFonts w:ascii="Arial" w:hAnsi="Arial" w:cs="Arial"/>
          <w:sz w:val="20"/>
          <w:szCs w:val="20"/>
          <w:lang w:eastAsia="it-IT"/>
        </w:rPr>
        <w:t xml:space="preserve">di cui al par. </w:t>
      </w:r>
      <w:r w:rsidRPr="007E4CEF">
        <w:rPr>
          <w:rFonts w:ascii="Arial" w:hAnsi="Arial" w:cs="Arial"/>
          <w:sz w:val="20"/>
          <w:szCs w:val="20"/>
          <w:lang w:eastAsia="it-IT"/>
        </w:rPr>
        <w:fldChar w:fldCharType="begin"/>
      </w:r>
      <w:r w:rsidRPr="007E4CEF">
        <w:rPr>
          <w:rFonts w:ascii="Arial" w:hAnsi="Arial" w:cs="Arial"/>
          <w:sz w:val="20"/>
          <w:szCs w:val="20"/>
          <w:lang w:eastAsia="it-IT"/>
        </w:rPr>
        <w:instrText xml:space="preserve"> REF _Ref495411575 \r \h  \* MERGEFORMAT </w:instrText>
      </w:r>
      <w:r w:rsidRPr="007E4CEF">
        <w:rPr>
          <w:rFonts w:ascii="Arial" w:hAnsi="Arial" w:cs="Arial"/>
          <w:sz w:val="20"/>
          <w:szCs w:val="20"/>
          <w:lang w:eastAsia="it-IT"/>
        </w:rPr>
      </w:r>
      <w:r w:rsidRPr="007E4CEF">
        <w:rPr>
          <w:rFonts w:ascii="Arial" w:hAnsi="Arial" w:cs="Arial"/>
          <w:sz w:val="20"/>
          <w:szCs w:val="20"/>
          <w:lang w:eastAsia="it-IT"/>
        </w:rPr>
        <w:fldChar w:fldCharType="separate"/>
      </w:r>
      <w:r w:rsidRPr="007E4CEF">
        <w:rPr>
          <w:rFonts w:ascii="Arial" w:hAnsi="Arial" w:cs="Arial"/>
          <w:sz w:val="20"/>
          <w:szCs w:val="20"/>
          <w:lang w:eastAsia="it-IT"/>
        </w:rPr>
        <w:t>6.2</w:t>
      </w:r>
      <w:r w:rsidRPr="007E4CEF">
        <w:rPr>
          <w:rFonts w:ascii="Arial" w:hAnsi="Arial" w:cs="Arial"/>
          <w:sz w:val="20"/>
          <w:szCs w:val="20"/>
          <w:lang w:eastAsia="it-IT"/>
        </w:rPr>
        <w:fldChar w:fldCharType="end"/>
      </w:r>
      <w:r w:rsidR="0B182DAF" w:rsidRPr="007E4CEF">
        <w:rPr>
          <w:rFonts w:ascii="Arial" w:hAnsi="Arial" w:cs="Arial"/>
          <w:sz w:val="20"/>
          <w:szCs w:val="20"/>
          <w:lang w:eastAsia="it-IT"/>
        </w:rPr>
        <w:t>, lett. a)</w:t>
      </w:r>
      <w:r w:rsidRPr="007E4CEF">
        <w:rPr>
          <w:rFonts w:ascii="Arial" w:hAnsi="Arial" w:cs="Arial"/>
          <w:sz w:val="20"/>
          <w:szCs w:val="20"/>
          <w:lang w:eastAsia="it-IT"/>
        </w:rPr>
        <w:t xml:space="preserve"> deve essere soddisfatto dal raggruppamento temporaneo nel complesso.</w:t>
      </w:r>
    </w:p>
    <w:p w14:paraId="6B860FE5" w14:textId="320F9040" w:rsidR="004C7C4E" w:rsidRPr="007E4CEF" w:rsidRDefault="004C7C4E" w:rsidP="007E4CEF">
      <w:pPr>
        <w:spacing w:line="300" w:lineRule="exact"/>
        <w:rPr>
          <w:rFonts w:ascii="Arial" w:hAnsi="Arial" w:cs="Arial"/>
          <w:sz w:val="20"/>
          <w:szCs w:val="20"/>
        </w:rPr>
      </w:pPr>
      <w:r w:rsidRPr="007E4CEF">
        <w:rPr>
          <w:rFonts w:ascii="Arial" w:hAnsi="Arial" w:cs="Arial"/>
          <w:sz w:val="20"/>
          <w:szCs w:val="20"/>
        </w:rPr>
        <w:t xml:space="preserve">Nel caso in cui un raggruppamento abbia estromesso o sostituito un partecipante allo stesso poiché privo di un requisito di ordine speciale di cui all’articolo 100 del Codice, si valutano le misure adottate ai sensi dell’articolo 97 del Codice al fine di decidere sull’esclusione del raggruppamento. </w:t>
      </w:r>
    </w:p>
    <w:p w14:paraId="25431E4A" w14:textId="77777777" w:rsidR="009C54F3" w:rsidRPr="007E4CEF" w:rsidRDefault="009C54F3" w:rsidP="007E4CEF">
      <w:pPr>
        <w:spacing w:line="300" w:lineRule="exact"/>
        <w:rPr>
          <w:rFonts w:ascii="Arial" w:hAnsi="Arial" w:cs="Arial"/>
          <w:sz w:val="20"/>
          <w:szCs w:val="20"/>
        </w:rPr>
      </w:pPr>
    </w:p>
    <w:p w14:paraId="111CAAC5" w14:textId="4D74DF48" w:rsidR="004C7C4E" w:rsidRPr="007E4CEF" w:rsidRDefault="007803B1" w:rsidP="007E4CEF">
      <w:pPr>
        <w:pStyle w:val="Titolo3"/>
        <w:spacing w:line="300" w:lineRule="exact"/>
        <w:ind w:left="426" w:hanging="426"/>
        <w:rPr>
          <w:rFonts w:ascii="Arial" w:hAnsi="Arial" w:cs="Arial"/>
        </w:rPr>
      </w:pPr>
      <w:bookmarkStart w:id="1777" w:name="_Toc494358983"/>
      <w:bookmarkStart w:id="1778" w:name="_Toc494359032"/>
      <w:bookmarkStart w:id="1779" w:name="_Toc497484953"/>
      <w:bookmarkStart w:id="1780" w:name="_Toc497728151"/>
      <w:bookmarkStart w:id="1781" w:name="_Toc497831546"/>
      <w:bookmarkStart w:id="1782" w:name="_Toc498419744"/>
      <w:bookmarkStart w:id="1783" w:name="_Ref496007650"/>
      <w:bookmarkStart w:id="1784" w:name="_Ref496007652"/>
      <w:bookmarkStart w:id="1785" w:name="_Toc233102498"/>
      <w:bookmarkEnd w:id="1777"/>
      <w:bookmarkEnd w:id="1778"/>
      <w:bookmarkEnd w:id="1779"/>
      <w:bookmarkEnd w:id="1780"/>
      <w:bookmarkEnd w:id="1781"/>
      <w:bookmarkEnd w:id="1782"/>
      <w:r w:rsidRPr="007E4CEF">
        <w:rPr>
          <w:rFonts w:ascii="Arial" w:hAnsi="Arial" w:cs="Arial"/>
          <w:caps w:val="0"/>
        </w:rPr>
        <w:t>INDICAZIONI PER I CONSORZI DI COOPERATIVE E DI IMPRESE ARTIGIANE E I CONSORZI STABILI</w:t>
      </w:r>
      <w:bookmarkEnd w:id="1783"/>
      <w:bookmarkEnd w:id="1784"/>
      <w:bookmarkEnd w:id="1785"/>
      <w:r w:rsidRPr="007E4CEF" w:rsidDel="006054E6">
        <w:rPr>
          <w:rFonts w:ascii="Arial" w:hAnsi="Arial" w:cs="Arial"/>
          <w:caps w:val="0"/>
        </w:rPr>
        <w:t xml:space="preserve"> </w:t>
      </w:r>
    </w:p>
    <w:p w14:paraId="30B5BA71" w14:textId="77777777" w:rsidR="004C7C4E" w:rsidRPr="007E4CEF" w:rsidRDefault="004C7C4E" w:rsidP="007E4CEF">
      <w:pPr>
        <w:spacing w:line="300" w:lineRule="exact"/>
        <w:rPr>
          <w:rFonts w:ascii="Arial" w:hAnsi="Arial" w:cs="Arial"/>
          <w:b/>
          <w:iCs/>
          <w:sz w:val="20"/>
          <w:szCs w:val="18"/>
        </w:rPr>
      </w:pPr>
      <w:r w:rsidRPr="007E4CEF">
        <w:rPr>
          <w:rFonts w:ascii="Arial" w:hAnsi="Arial" w:cs="Arial"/>
          <w:b/>
          <w:iCs/>
          <w:sz w:val="20"/>
          <w:szCs w:val="18"/>
        </w:rPr>
        <w:t>Requisiti di idoneità professionale</w:t>
      </w:r>
    </w:p>
    <w:p w14:paraId="46BE3E1E" w14:textId="2746B263" w:rsidR="004C7C4E" w:rsidRPr="007E4CEF" w:rsidRDefault="6CBEC1B2" w:rsidP="007E4CEF">
      <w:pPr>
        <w:pStyle w:val="Paragrafoelenco"/>
        <w:numPr>
          <w:ilvl w:val="2"/>
          <w:numId w:val="70"/>
        </w:numPr>
        <w:spacing w:line="300" w:lineRule="exact"/>
        <w:rPr>
          <w:rFonts w:ascii="Arial" w:hAnsi="Arial" w:cs="Arial"/>
          <w:sz w:val="28"/>
          <w:szCs w:val="28"/>
        </w:rPr>
      </w:pPr>
      <w:r w:rsidRPr="007E4CEF">
        <w:rPr>
          <w:rFonts w:ascii="Arial" w:eastAsia="Times New Roman" w:hAnsi="Arial" w:cs="Arial"/>
          <w:sz w:val="20"/>
          <w:szCs w:val="20"/>
          <w:lang w:eastAsia="en-US"/>
        </w:rPr>
        <w:t xml:space="preserve">Il requisito relativo all’iscrizione nel Registro delle Imprese oppure nell’Albo delle Imprese artigiane di cui al paragrafo </w:t>
      </w:r>
      <w:r w:rsidR="004C7C4E" w:rsidRPr="007E4CEF">
        <w:rPr>
          <w:rFonts w:ascii="Arial" w:eastAsia="Times New Roman" w:hAnsi="Arial" w:cs="Arial"/>
          <w:sz w:val="20"/>
          <w:szCs w:val="20"/>
          <w:lang w:eastAsia="en-US"/>
        </w:rPr>
        <w:fldChar w:fldCharType="begin"/>
      </w:r>
      <w:r w:rsidR="004C7C4E" w:rsidRPr="007E4CEF">
        <w:rPr>
          <w:rFonts w:ascii="Arial" w:eastAsia="Times New Roman" w:hAnsi="Arial" w:cs="Arial"/>
          <w:sz w:val="20"/>
          <w:szCs w:val="20"/>
          <w:lang w:eastAsia="en-US"/>
        </w:rPr>
        <w:instrText xml:space="preserve"> REF _Ref128681470 \r \h  \* MERGEFORMAT </w:instrText>
      </w:r>
      <w:r w:rsidR="004C7C4E" w:rsidRPr="007E4CEF">
        <w:rPr>
          <w:rFonts w:ascii="Arial" w:eastAsia="Times New Roman" w:hAnsi="Arial" w:cs="Arial"/>
          <w:sz w:val="20"/>
          <w:szCs w:val="20"/>
          <w:lang w:eastAsia="en-US"/>
        </w:rPr>
      </w:r>
      <w:r w:rsidR="004C7C4E" w:rsidRPr="007E4CEF">
        <w:rPr>
          <w:rFonts w:ascii="Arial" w:eastAsia="Times New Roman" w:hAnsi="Arial" w:cs="Arial"/>
          <w:sz w:val="20"/>
          <w:szCs w:val="20"/>
          <w:lang w:eastAsia="en-US"/>
        </w:rPr>
        <w:fldChar w:fldCharType="separate"/>
      </w:r>
      <w:r w:rsidRPr="007E4CEF">
        <w:rPr>
          <w:rFonts w:ascii="Arial" w:eastAsia="Times New Roman" w:hAnsi="Arial" w:cs="Arial"/>
          <w:sz w:val="20"/>
          <w:szCs w:val="20"/>
          <w:lang w:eastAsia="en-US"/>
        </w:rPr>
        <w:t>6.1</w:t>
      </w:r>
      <w:r w:rsidR="004C7C4E" w:rsidRPr="007E4CEF">
        <w:rPr>
          <w:rFonts w:ascii="Arial" w:eastAsia="Times New Roman" w:hAnsi="Arial" w:cs="Arial"/>
          <w:sz w:val="20"/>
          <w:szCs w:val="20"/>
          <w:lang w:eastAsia="en-US"/>
        </w:rPr>
        <w:fldChar w:fldCharType="end"/>
      </w:r>
      <w:r w:rsidRPr="007E4CEF">
        <w:rPr>
          <w:rFonts w:ascii="Arial" w:eastAsia="Times New Roman" w:hAnsi="Arial" w:cs="Arial"/>
          <w:sz w:val="20"/>
          <w:szCs w:val="20"/>
          <w:lang w:eastAsia="en-US"/>
        </w:rPr>
        <w:t xml:space="preserve"> </w:t>
      </w:r>
      <w:r w:rsidR="5DEB1CDD" w:rsidRPr="007E4CEF">
        <w:rPr>
          <w:rFonts w:ascii="Arial" w:eastAsia="Times New Roman" w:hAnsi="Arial" w:cs="Arial"/>
          <w:sz w:val="20"/>
          <w:szCs w:val="20"/>
          <w:lang w:eastAsia="en-US"/>
        </w:rPr>
        <w:t>lett. a)</w:t>
      </w:r>
      <w:r w:rsidR="7E12BEA1" w:rsidRPr="007E4CEF">
        <w:rPr>
          <w:rFonts w:ascii="Arial" w:eastAsia="Times New Roman" w:hAnsi="Arial" w:cs="Arial"/>
          <w:sz w:val="20"/>
          <w:szCs w:val="20"/>
          <w:lang w:eastAsia="en-US"/>
        </w:rPr>
        <w:t>,</w:t>
      </w:r>
      <w:r w:rsidR="5DEB1CDD" w:rsidRPr="007E4CEF">
        <w:rPr>
          <w:rFonts w:ascii="Arial" w:eastAsia="Times New Roman" w:hAnsi="Arial" w:cs="Arial"/>
          <w:sz w:val="20"/>
          <w:szCs w:val="20"/>
          <w:lang w:eastAsia="en-US"/>
        </w:rPr>
        <w:t xml:space="preserve"> </w:t>
      </w:r>
      <w:r w:rsidRPr="007E4CEF">
        <w:rPr>
          <w:rFonts w:ascii="Arial" w:eastAsia="Times New Roman" w:hAnsi="Arial" w:cs="Arial"/>
          <w:sz w:val="20"/>
          <w:szCs w:val="20"/>
          <w:lang w:eastAsia="en-US"/>
        </w:rPr>
        <w:t xml:space="preserve">deve essere posseduto </w:t>
      </w:r>
      <w:r w:rsidRPr="007E4CEF">
        <w:rPr>
          <w:rFonts w:ascii="Arial" w:hAnsi="Arial" w:cs="Arial"/>
          <w:sz w:val="20"/>
          <w:szCs w:val="20"/>
        </w:rPr>
        <w:t>dal consorzio e dalle consorziate indicate come esecutrici;</w:t>
      </w:r>
    </w:p>
    <w:p w14:paraId="0B61E02A" w14:textId="6C59ECD1" w:rsidR="004C7C4E" w:rsidRPr="007E4CEF" w:rsidRDefault="6CBEC1B2" w:rsidP="007E4CEF">
      <w:pPr>
        <w:pStyle w:val="Paragrafoelenco"/>
        <w:numPr>
          <w:ilvl w:val="2"/>
          <w:numId w:val="70"/>
        </w:numPr>
        <w:spacing w:line="300" w:lineRule="exact"/>
        <w:rPr>
          <w:rFonts w:ascii="Arial" w:hAnsi="Arial" w:cs="Arial"/>
          <w:sz w:val="28"/>
          <w:szCs w:val="28"/>
        </w:rPr>
      </w:pPr>
      <w:r w:rsidRPr="007E4CEF">
        <w:rPr>
          <w:rFonts w:ascii="Arial" w:hAnsi="Arial" w:cs="Arial"/>
          <w:sz w:val="20"/>
          <w:szCs w:val="20"/>
        </w:rPr>
        <w:t xml:space="preserve">Il requisito relativo all’iscrizione </w:t>
      </w:r>
      <w:r w:rsidR="008901ED" w:rsidRPr="007E4CEF">
        <w:rPr>
          <w:rFonts w:ascii="Arial" w:hAnsi="Arial" w:cs="Arial"/>
          <w:sz w:val="20"/>
          <w:szCs w:val="18"/>
        </w:rPr>
        <w:t>all’”EVE”</w:t>
      </w:r>
      <w:r w:rsidR="00BB4C2C" w:rsidRPr="007E4CEF">
        <w:rPr>
          <w:rFonts w:ascii="Arial" w:hAnsi="Arial" w:cs="Arial"/>
          <w:sz w:val="20"/>
          <w:szCs w:val="20"/>
        </w:rPr>
        <w:t xml:space="preserve"> </w:t>
      </w:r>
      <w:r w:rsidRPr="007E4CEF">
        <w:rPr>
          <w:rFonts w:ascii="Arial" w:hAnsi="Arial" w:cs="Arial"/>
          <w:sz w:val="20"/>
          <w:szCs w:val="20"/>
        </w:rPr>
        <w:t>di cui al paragrafo 6.1</w:t>
      </w:r>
      <w:r w:rsidR="7356F19F" w:rsidRPr="007E4CEF">
        <w:rPr>
          <w:rFonts w:ascii="Arial" w:hAnsi="Arial" w:cs="Arial"/>
          <w:sz w:val="20"/>
          <w:szCs w:val="20"/>
        </w:rPr>
        <w:t>, lett. b),</w:t>
      </w:r>
      <w:r w:rsidRPr="007E4CEF">
        <w:rPr>
          <w:rFonts w:ascii="Arial" w:hAnsi="Arial" w:cs="Arial"/>
          <w:sz w:val="20"/>
          <w:szCs w:val="20"/>
        </w:rPr>
        <w:t xml:space="preserve"> deve essere posseduto dal</w:t>
      </w:r>
      <w:r w:rsidR="261E0535" w:rsidRPr="007E4CEF">
        <w:rPr>
          <w:rFonts w:ascii="Arial" w:hAnsi="Arial" w:cs="Arial"/>
          <w:sz w:val="20"/>
          <w:szCs w:val="20"/>
        </w:rPr>
        <w:t>la</w:t>
      </w:r>
      <w:r w:rsidR="2C95F90F" w:rsidRPr="007E4CEF">
        <w:rPr>
          <w:rFonts w:ascii="Arial" w:hAnsi="Arial" w:cs="Arial"/>
          <w:sz w:val="20"/>
          <w:szCs w:val="20"/>
        </w:rPr>
        <w:t xml:space="preserve"> </w:t>
      </w:r>
      <w:r w:rsidRPr="007E4CEF">
        <w:rPr>
          <w:rFonts w:ascii="Arial" w:hAnsi="Arial" w:cs="Arial"/>
          <w:sz w:val="20"/>
          <w:szCs w:val="20"/>
        </w:rPr>
        <w:t>consorziat</w:t>
      </w:r>
      <w:r w:rsidR="261E0535" w:rsidRPr="007E4CEF">
        <w:rPr>
          <w:rFonts w:ascii="Arial" w:hAnsi="Arial" w:cs="Arial"/>
          <w:sz w:val="20"/>
          <w:szCs w:val="20"/>
        </w:rPr>
        <w:t>a</w:t>
      </w:r>
      <w:r w:rsidRPr="007E4CEF">
        <w:rPr>
          <w:rFonts w:ascii="Arial" w:hAnsi="Arial" w:cs="Arial"/>
          <w:sz w:val="20"/>
          <w:szCs w:val="20"/>
        </w:rPr>
        <w:t xml:space="preserve"> esecut</w:t>
      </w:r>
      <w:r w:rsidR="261E0535" w:rsidRPr="007E4CEF">
        <w:rPr>
          <w:rFonts w:ascii="Arial" w:hAnsi="Arial" w:cs="Arial"/>
          <w:sz w:val="20"/>
          <w:szCs w:val="20"/>
        </w:rPr>
        <w:t>rice</w:t>
      </w:r>
      <w:r w:rsidRPr="007E4CEF">
        <w:rPr>
          <w:rFonts w:ascii="Arial" w:hAnsi="Arial" w:cs="Arial"/>
          <w:sz w:val="20"/>
          <w:szCs w:val="20"/>
        </w:rPr>
        <w:t>.</w:t>
      </w:r>
    </w:p>
    <w:p w14:paraId="5C460FDA" w14:textId="77777777" w:rsidR="00BA7F17" w:rsidRPr="007E4CEF" w:rsidRDefault="00BA7F17" w:rsidP="007E4CEF">
      <w:pPr>
        <w:pStyle w:val="Paragrafoelenco"/>
        <w:spacing w:line="300" w:lineRule="exact"/>
        <w:ind w:left="360"/>
        <w:rPr>
          <w:rFonts w:ascii="Arial" w:hAnsi="Arial" w:cs="Arial"/>
          <w:sz w:val="28"/>
          <w:szCs w:val="28"/>
        </w:rPr>
      </w:pPr>
    </w:p>
    <w:p w14:paraId="13C518DA" w14:textId="73BBB29B" w:rsidR="00210349" w:rsidRPr="007E4CEF" w:rsidRDefault="00210349" w:rsidP="007E4CEF">
      <w:pPr>
        <w:spacing w:line="300" w:lineRule="exact"/>
        <w:rPr>
          <w:rFonts w:ascii="Arial" w:hAnsi="Arial" w:cs="Arial"/>
          <w:b/>
          <w:iCs/>
          <w:sz w:val="20"/>
          <w:szCs w:val="18"/>
        </w:rPr>
      </w:pPr>
      <w:r w:rsidRPr="007E4CEF">
        <w:rPr>
          <w:rFonts w:ascii="Arial" w:hAnsi="Arial" w:cs="Arial"/>
          <w:b/>
          <w:iCs/>
          <w:sz w:val="20"/>
          <w:szCs w:val="18"/>
        </w:rPr>
        <w:t>Requisiti di capacità economico finanziaria</w:t>
      </w:r>
    </w:p>
    <w:p w14:paraId="3666900A" w14:textId="77777777" w:rsidR="00116A15" w:rsidRPr="007E4CEF" w:rsidRDefault="00116A15" w:rsidP="007E4CEF">
      <w:pPr>
        <w:widowControl w:val="0"/>
        <w:spacing w:line="300" w:lineRule="exact"/>
        <w:rPr>
          <w:rFonts w:ascii="Arial" w:hAnsi="Arial" w:cs="Arial"/>
          <w:sz w:val="20"/>
          <w:szCs w:val="20"/>
        </w:rPr>
      </w:pPr>
      <w:r w:rsidRPr="007E4CEF">
        <w:rPr>
          <w:rFonts w:ascii="Arial" w:hAnsi="Arial" w:cs="Arial"/>
          <w:sz w:val="20"/>
          <w:szCs w:val="20"/>
        </w:rPr>
        <w:t>I consorzi di cooperative, i consorzi tra imprese artigiane e i consorzi stabili possono partecipare utilizzando i requisiti propri ovvero facendo valere i mezzi d'opera, le attrezzature e l'organico medio nella disponibilità delle consorziate che li costituiscono, secondo quanto previsto dall’allegato II.12</w:t>
      </w:r>
      <w:r w:rsidRPr="007E4CEF">
        <w:rPr>
          <w:rFonts w:ascii="Arial" w:hAnsi="Arial" w:cs="Arial"/>
          <w:i/>
          <w:sz w:val="20"/>
          <w:szCs w:val="20"/>
        </w:rPr>
        <w:t>.</w:t>
      </w:r>
    </w:p>
    <w:p w14:paraId="540BFE03" w14:textId="31D94807" w:rsidR="006B191B" w:rsidRPr="007E4CEF" w:rsidRDefault="006B191B" w:rsidP="007E4CEF">
      <w:pPr>
        <w:spacing w:line="300" w:lineRule="exact"/>
        <w:rPr>
          <w:rFonts w:ascii="Arial" w:hAnsi="Arial" w:cs="Arial"/>
          <w:sz w:val="20"/>
          <w:szCs w:val="18"/>
        </w:rPr>
      </w:pPr>
      <w:r w:rsidRPr="007E4CEF">
        <w:rPr>
          <w:rFonts w:ascii="Arial" w:hAnsi="Arial" w:cs="Arial"/>
          <w:sz w:val="20"/>
          <w:szCs w:val="18"/>
        </w:rPr>
        <w:t xml:space="preserve">Per i </w:t>
      </w:r>
      <w:r w:rsidR="004C7C4E" w:rsidRPr="007E4CEF">
        <w:rPr>
          <w:rFonts w:ascii="Arial" w:hAnsi="Arial" w:cs="Arial"/>
          <w:sz w:val="20"/>
          <w:szCs w:val="18"/>
        </w:rPr>
        <w:t>consorzi di cui all’articolo 65, comma 2, lett. d) del Codice</w:t>
      </w:r>
      <w:r w:rsidR="00CF21D2" w:rsidRPr="007E4CEF">
        <w:rPr>
          <w:rFonts w:ascii="Arial" w:hAnsi="Arial" w:cs="Arial"/>
          <w:sz w:val="20"/>
          <w:szCs w:val="18"/>
        </w:rPr>
        <w:t>,</w:t>
      </w:r>
      <w:r w:rsidR="008B2B77" w:rsidRPr="007E4CEF">
        <w:rPr>
          <w:rFonts w:ascii="Arial" w:hAnsi="Arial" w:cs="Arial"/>
          <w:sz w:val="20"/>
          <w:szCs w:val="18"/>
        </w:rPr>
        <w:t xml:space="preserve"> </w:t>
      </w:r>
      <w:r w:rsidR="00CF21D2" w:rsidRPr="007E4CEF">
        <w:rPr>
          <w:rFonts w:ascii="Arial" w:hAnsi="Arial" w:cs="Arial"/>
          <w:sz w:val="20"/>
          <w:szCs w:val="18"/>
        </w:rPr>
        <w:t>i requisiti di capacità e finanziaria sono computati cumulativamente in capo al consorzio ancorché posseduti dalle singole consorziate.</w:t>
      </w:r>
      <w:r w:rsidR="00E33F5E" w:rsidRPr="007E4CEF">
        <w:rPr>
          <w:rFonts w:ascii="Arial" w:hAnsi="Arial" w:cs="Arial"/>
          <w:sz w:val="20"/>
          <w:szCs w:val="18"/>
        </w:rPr>
        <w:t xml:space="preserve"> </w:t>
      </w:r>
    </w:p>
    <w:p w14:paraId="0796ED34" w14:textId="7E9844B4" w:rsidR="004C7C4E" w:rsidRPr="007E4CEF" w:rsidRDefault="004C7C4E" w:rsidP="007E4CEF">
      <w:pPr>
        <w:spacing w:line="300" w:lineRule="exact"/>
        <w:rPr>
          <w:rFonts w:ascii="Arial" w:hAnsi="Arial" w:cs="Arial"/>
          <w:sz w:val="20"/>
          <w:szCs w:val="18"/>
        </w:rPr>
      </w:pPr>
      <w:r w:rsidRPr="007E4CEF">
        <w:rPr>
          <w:rFonts w:ascii="Arial" w:hAnsi="Arial" w:cs="Arial"/>
          <w:sz w:val="20"/>
          <w:szCs w:val="24"/>
        </w:rPr>
        <w:t>Nel caso in cui un consorzio abbia estromesso o sostituito una consorziata poiché priva di un requisito di ordine speciale di cui all’articolo 100 del Codice, si valutano le misure adottate ai sensi dell’articolo 97 del Codice al fine di decidere sull’esclusione</w:t>
      </w:r>
      <w:r w:rsidR="00210349" w:rsidRPr="007E4CEF">
        <w:rPr>
          <w:rFonts w:ascii="Arial" w:hAnsi="Arial" w:cs="Arial"/>
          <w:sz w:val="20"/>
          <w:szCs w:val="24"/>
        </w:rPr>
        <w:t>]</w:t>
      </w:r>
      <w:r w:rsidRPr="007E4CEF">
        <w:rPr>
          <w:rFonts w:ascii="Arial" w:hAnsi="Arial" w:cs="Arial"/>
          <w:sz w:val="20"/>
          <w:szCs w:val="24"/>
        </w:rPr>
        <w:t>.</w:t>
      </w:r>
    </w:p>
    <w:p w14:paraId="44169BA3" w14:textId="77777777" w:rsidR="004C7C4E" w:rsidRPr="007E4CEF" w:rsidRDefault="004C7C4E" w:rsidP="007E4CEF">
      <w:pPr>
        <w:widowControl w:val="0"/>
        <w:spacing w:line="300" w:lineRule="exact"/>
        <w:rPr>
          <w:rFonts w:ascii="Arial" w:hAnsi="Arial" w:cs="Arial"/>
          <w:sz w:val="20"/>
          <w:szCs w:val="20"/>
          <w:u w:val="single"/>
        </w:rPr>
      </w:pPr>
    </w:p>
    <w:p w14:paraId="325D9B73" w14:textId="77777777" w:rsidR="004C7C4E" w:rsidRPr="007E4CEF" w:rsidRDefault="004C7C4E" w:rsidP="005E5E7C">
      <w:pPr>
        <w:pStyle w:val="Titolo2"/>
      </w:pPr>
      <w:bookmarkStart w:id="1786" w:name="_Toc134716993"/>
      <w:bookmarkStart w:id="1787" w:name="_Toc134716996"/>
      <w:bookmarkStart w:id="1788" w:name="_Toc134717001"/>
      <w:bookmarkStart w:id="1789" w:name="_Toc134717002"/>
      <w:bookmarkStart w:id="1790" w:name="_Toc134717005"/>
      <w:bookmarkStart w:id="1791" w:name="_Toc134717006"/>
      <w:bookmarkStart w:id="1792" w:name="_Toc134717007"/>
      <w:bookmarkStart w:id="1793" w:name="_Toc233102499"/>
      <w:bookmarkEnd w:id="1786"/>
      <w:bookmarkEnd w:id="1787"/>
      <w:bookmarkEnd w:id="1788"/>
      <w:bookmarkEnd w:id="1789"/>
      <w:bookmarkEnd w:id="1790"/>
      <w:bookmarkEnd w:id="1791"/>
      <w:bookmarkEnd w:id="1792"/>
      <w:r w:rsidRPr="007E4CEF">
        <w:t>AVVALIMENTO</w:t>
      </w:r>
      <w:bookmarkEnd w:id="1793"/>
      <w:r w:rsidRPr="007E4CEF">
        <w:t xml:space="preserve"> </w:t>
      </w:r>
    </w:p>
    <w:p w14:paraId="3E085D47" w14:textId="69270C47" w:rsidR="002F253F" w:rsidRPr="007E4CEF" w:rsidRDefault="004C7C4E" w:rsidP="005E5E7C">
      <w:pPr>
        <w:tabs>
          <w:tab w:val="left" w:pos="0"/>
        </w:tabs>
        <w:spacing w:line="300" w:lineRule="exact"/>
        <w:rPr>
          <w:rFonts w:ascii="Arial" w:hAnsi="Arial" w:cs="Arial"/>
          <w:sz w:val="20"/>
          <w:szCs w:val="20"/>
        </w:rPr>
      </w:pPr>
      <w:r w:rsidRPr="007E4CEF">
        <w:rPr>
          <w:rFonts w:ascii="Arial" w:hAnsi="Arial" w:cs="Arial"/>
          <w:sz w:val="20"/>
          <w:szCs w:val="18"/>
        </w:rPr>
        <w:t xml:space="preserve">Il concorrente può avvalersi di dotazioni tecniche, risorse umane e strumentali messe a disposizione da uno o più operatori economici ausiliari per dimostrare il possesso dei requisiti di ordine speciale di cui al paragrafo </w:t>
      </w:r>
      <w:r w:rsidRPr="007E4CEF">
        <w:rPr>
          <w:rFonts w:ascii="Arial" w:hAnsi="Arial" w:cs="Arial"/>
          <w:sz w:val="20"/>
          <w:szCs w:val="18"/>
        </w:rPr>
        <w:fldChar w:fldCharType="begin"/>
      </w:r>
      <w:r w:rsidRPr="007E4CEF">
        <w:rPr>
          <w:rFonts w:ascii="Arial" w:hAnsi="Arial" w:cs="Arial"/>
          <w:sz w:val="20"/>
          <w:szCs w:val="18"/>
        </w:rPr>
        <w:instrText xml:space="preserve"> REF _Ref497211510 \r \h  \* MERGEFORMAT </w:instrText>
      </w:r>
      <w:r w:rsidRPr="007E4CEF">
        <w:rPr>
          <w:rFonts w:ascii="Arial" w:hAnsi="Arial" w:cs="Arial"/>
          <w:sz w:val="20"/>
          <w:szCs w:val="18"/>
        </w:rPr>
      </w:r>
      <w:r w:rsidRPr="007E4CEF">
        <w:rPr>
          <w:rFonts w:ascii="Arial" w:hAnsi="Arial" w:cs="Arial"/>
          <w:sz w:val="20"/>
          <w:szCs w:val="18"/>
        </w:rPr>
        <w:fldChar w:fldCharType="separate"/>
      </w:r>
      <w:r w:rsidRPr="007E4CEF">
        <w:rPr>
          <w:rFonts w:ascii="Arial" w:hAnsi="Arial" w:cs="Arial"/>
          <w:sz w:val="20"/>
          <w:szCs w:val="18"/>
        </w:rPr>
        <w:t>6</w:t>
      </w:r>
      <w:r w:rsidRPr="007E4CEF">
        <w:rPr>
          <w:rFonts w:ascii="Arial" w:hAnsi="Arial" w:cs="Arial"/>
          <w:sz w:val="20"/>
          <w:szCs w:val="18"/>
        </w:rPr>
        <w:fldChar w:fldCharType="end"/>
      </w:r>
      <w:r w:rsidRPr="007E4CEF">
        <w:rPr>
          <w:rFonts w:ascii="Arial" w:hAnsi="Arial" w:cs="Arial"/>
          <w:sz w:val="20"/>
          <w:szCs w:val="18"/>
        </w:rPr>
        <w:t>.</w:t>
      </w:r>
      <w:r w:rsidR="00B422BE" w:rsidRPr="007E4CEF">
        <w:rPr>
          <w:rFonts w:ascii="Arial" w:hAnsi="Arial" w:cs="Arial"/>
          <w:sz w:val="20"/>
          <w:szCs w:val="20"/>
        </w:rPr>
        <w:t xml:space="preserve"> </w:t>
      </w:r>
      <w:r w:rsidR="2113102E" w:rsidRPr="007E4CEF">
        <w:rPr>
          <w:rFonts w:ascii="Arial" w:hAnsi="Arial" w:cs="Arial"/>
          <w:sz w:val="20"/>
          <w:szCs w:val="20"/>
        </w:rPr>
        <w:t xml:space="preserve">Nel contratto di avvalimento le parti specificano le risorse strumentali e umane che </w:t>
      </w:r>
      <w:r w:rsidR="0AC6FA35" w:rsidRPr="007E4CEF">
        <w:rPr>
          <w:rFonts w:ascii="Arial" w:hAnsi="Arial" w:cs="Arial"/>
          <w:sz w:val="20"/>
          <w:szCs w:val="20"/>
        </w:rPr>
        <w:t xml:space="preserve">l’impresa ausiliaria </w:t>
      </w:r>
      <w:r w:rsidR="2113102E" w:rsidRPr="007E4CEF">
        <w:rPr>
          <w:rFonts w:ascii="Arial" w:hAnsi="Arial" w:cs="Arial"/>
          <w:sz w:val="20"/>
          <w:szCs w:val="20"/>
        </w:rPr>
        <w:t>mette a disposizione del concorrente.</w:t>
      </w:r>
      <w:r w:rsidR="7AE32E3B" w:rsidRPr="007E4CEF">
        <w:rPr>
          <w:rFonts w:ascii="Arial" w:hAnsi="Arial" w:cs="Arial"/>
          <w:sz w:val="20"/>
          <w:szCs w:val="20"/>
        </w:rPr>
        <w:t xml:space="preserve"> </w:t>
      </w:r>
    </w:p>
    <w:p w14:paraId="5BFE1ABB" w14:textId="5AEF3870" w:rsidR="004C7C4E" w:rsidRPr="007E4CEF" w:rsidRDefault="6CBEC1B2" w:rsidP="007E4CEF">
      <w:pPr>
        <w:spacing w:before="126" w:line="300" w:lineRule="exact"/>
        <w:ind w:right="72"/>
        <w:textAlignment w:val="baseline"/>
        <w:rPr>
          <w:rFonts w:ascii="Arial" w:hAnsi="Arial" w:cs="Arial"/>
          <w:sz w:val="20"/>
          <w:szCs w:val="20"/>
        </w:rPr>
      </w:pPr>
      <w:r w:rsidRPr="007E4CEF">
        <w:rPr>
          <w:rFonts w:ascii="Arial" w:hAnsi="Arial" w:cs="Arial"/>
          <w:sz w:val="20"/>
          <w:szCs w:val="20"/>
        </w:rPr>
        <w:t xml:space="preserve">Il concorrente e </w:t>
      </w:r>
      <w:r w:rsidR="02D521CE" w:rsidRPr="007E4CEF">
        <w:rPr>
          <w:rFonts w:ascii="Arial" w:hAnsi="Arial" w:cs="Arial"/>
          <w:sz w:val="20"/>
          <w:szCs w:val="20"/>
        </w:rPr>
        <w:t xml:space="preserve">l’impresa ausiliaria </w:t>
      </w:r>
      <w:r w:rsidRPr="007E4CEF">
        <w:rPr>
          <w:rFonts w:ascii="Arial" w:hAnsi="Arial" w:cs="Arial"/>
          <w:sz w:val="20"/>
          <w:szCs w:val="20"/>
        </w:rPr>
        <w:t>sono responsabili in solido nei confronti della stazione appaltante in relazione alle prestazioni oggetto del contratto.</w:t>
      </w:r>
    </w:p>
    <w:p w14:paraId="3E547105" w14:textId="77777777" w:rsidR="004C7C4E" w:rsidRPr="007E4CEF" w:rsidRDefault="004C7C4E" w:rsidP="007E4CEF">
      <w:pPr>
        <w:tabs>
          <w:tab w:val="left" w:pos="0"/>
        </w:tabs>
        <w:spacing w:line="300" w:lineRule="exact"/>
        <w:rPr>
          <w:rFonts w:ascii="Arial" w:hAnsi="Arial" w:cs="Arial"/>
          <w:sz w:val="20"/>
          <w:szCs w:val="18"/>
          <w:u w:val="single"/>
        </w:rPr>
      </w:pPr>
      <w:r w:rsidRPr="007E4CEF">
        <w:rPr>
          <w:rFonts w:ascii="Arial" w:hAnsi="Arial" w:cs="Arial"/>
          <w:b/>
          <w:sz w:val="20"/>
          <w:szCs w:val="18"/>
          <w:u w:val="single"/>
        </w:rPr>
        <w:t>Non è consentito</w:t>
      </w:r>
      <w:r w:rsidRPr="007E4CEF">
        <w:rPr>
          <w:rFonts w:ascii="Arial" w:hAnsi="Arial" w:cs="Arial"/>
          <w:sz w:val="20"/>
          <w:szCs w:val="18"/>
          <w:u w:val="single"/>
        </w:rPr>
        <w:t xml:space="preserve"> l’avvalimento per soddisfare i requisiti di ordine generale e dell’iscrizione alla Camera di commercio.</w:t>
      </w:r>
    </w:p>
    <w:p w14:paraId="049A202E" w14:textId="77777777" w:rsidR="00BB4C2C" w:rsidRPr="007E4CEF" w:rsidRDefault="00BB4C2C" w:rsidP="007E4CEF">
      <w:pPr>
        <w:tabs>
          <w:tab w:val="left" w:pos="0"/>
        </w:tabs>
        <w:spacing w:line="300" w:lineRule="exact"/>
        <w:rPr>
          <w:rFonts w:ascii="Arial" w:hAnsi="Arial" w:cs="Arial"/>
          <w:sz w:val="20"/>
          <w:szCs w:val="18"/>
          <w:u w:val="single"/>
        </w:rPr>
      </w:pPr>
    </w:p>
    <w:p w14:paraId="052AE4FE" w14:textId="23099504" w:rsidR="004C7C4E" w:rsidRPr="007E4CEF" w:rsidRDefault="02D521CE" w:rsidP="007E4CEF">
      <w:pPr>
        <w:spacing w:line="300" w:lineRule="exact"/>
        <w:rPr>
          <w:rFonts w:ascii="Arial" w:hAnsi="Arial" w:cs="Arial"/>
          <w:i/>
          <w:iCs/>
          <w:sz w:val="20"/>
          <w:szCs w:val="20"/>
        </w:rPr>
      </w:pPr>
      <w:r w:rsidRPr="007E4CEF">
        <w:rPr>
          <w:rFonts w:ascii="Arial" w:hAnsi="Arial" w:cs="Arial"/>
          <w:sz w:val="20"/>
          <w:szCs w:val="20"/>
        </w:rPr>
        <w:t>L’impresa ausiliaria</w:t>
      </w:r>
      <w:r w:rsidR="6CBEC1B2" w:rsidRPr="007E4CEF">
        <w:rPr>
          <w:rFonts w:ascii="Arial" w:hAnsi="Arial" w:cs="Arial"/>
          <w:sz w:val="20"/>
          <w:szCs w:val="20"/>
        </w:rPr>
        <w:t xml:space="preserve"> deve:</w:t>
      </w:r>
    </w:p>
    <w:p w14:paraId="599FA995" w14:textId="061543C0" w:rsidR="004C7C4E" w:rsidRPr="007E4CEF" w:rsidRDefault="004C7C4E" w:rsidP="007E4CEF">
      <w:pPr>
        <w:pStyle w:val="Paragrafoelenco"/>
        <w:numPr>
          <w:ilvl w:val="2"/>
          <w:numId w:val="71"/>
        </w:numPr>
        <w:spacing w:line="300" w:lineRule="exact"/>
        <w:ind w:left="709"/>
        <w:rPr>
          <w:rFonts w:ascii="Arial" w:hAnsi="Arial" w:cs="Arial"/>
          <w:sz w:val="28"/>
        </w:rPr>
      </w:pPr>
      <w:r w:rsidRPr="007E4CEF">
        <w:rPr>
          <w:rFonts w:ascii="Arial" w:hAnsi="Arial" w:cs="Arial"/>
          <w:sz w:val="20"/>
          <w:szCs w:val="18"/>
        </w:rPr>
        <w:t xml:space="preserve">possedere i </w:t>
      </w:r>
      <w:r w:rsidR="00500E5F" w:rsidRPr="007E4CEF">
        <w:rPr>
          <w:rFonts w:ascii="Arial" w:hAnsi="Arial" w:cs="Arial"/>
          <w:sz w:val="20"/>
          <w:szCs w:val="18"/>
        </w:rPr>
        <w:t>requisiti di</w:t>
      </w:r>
      <w:r w:rsidRPr="007E4CEF">
        <w:rPr>
          <w:rFonts w:ascii="Arial" w:hAnsi="Arial" w:cs="Arial"/>
          <w:sz w:val="20"/>
          <w:szCs w:val="18"/>
        </w:rPr>
        <w:t xml:space="preserve"> capacità generale di cui al paragrafo </w:t>
      </w:r>
      <w:r w:rsidRPr="007E4CEF">
        <w:rPr>
          <w:rFonts w:ascii="Arial" w:hAnsi="Arial" w:cs="Arial"/>
          <w:sz w:val="20"/>
          <w:szCs w:val="18"/>
        </w:rPr>
        <w:fldChar w:fldCharType="begin"/>
      </w:r>
      <w:r w:rsidRPr="007E4CEF">
        <w:rPr>
          <w:rFonts w:ascii="Arial" w:hAnsi="Arial" w:cs="Arial"/>
          <w:sz w:val="20"/>
          <w:szCs w:val="18"/>
        </w:rPr>
        <w:instrText xml:space="preserve"> REF _Ref128477566 \r \h  \* MERGEFORMAT </w:instrText>
      </w:r>
      <w:r w:rsidRPr="007E4CEF">
        <w:rPr>
          <w:rFonts w:ascii="Arial" w:hAnsi="Arial" w:cs="Arial"/>
          <w:sz w:val="20"/>
          <w:szCs w:val="18"/>
        </w:rPr>
      </w:r>
      <w:r w:rsidRPr="007E4CEF">
        <w:rPr>
          <w:rFonts w:ascii="Arial" w:hAnsi="Arial" w:cs="Arial"/>
          <w:sz w:val="20"/>
          <w:szCs w:val="18"/>
        </w:rPr>
        <w:fldChar w:fldCharType="separate"/>
      </w:r>
      <w:r w:rsidRPr="007E4CEF">
        <w:rPr>
          <w:rFonts w:ascii="Arial" w:hAnsi="Arial" w:cs="Arial"/>
          <w:sz w:val="20"/>
          <w:szCs w:val="18"/>
        </w:rPr>
        <w:t>5</w:t>
      </w:r>
      <w:r w:rsidRPr="007E4CEF">
        <w:rPr>
          <w:rFonts w:ascii="Arial" w:hAnsi="Arial" w:cs="Arial"/>
          <w:sz w:val="20"/>
          <w:szCs w:val="18"/>
        </w:rPr>
        <w:fldChar w:fldCharType="end"/>
      </w:r>
      <w:r w:rsidRPr="007E4CEF">
        <w:rPr>
          <w:rFonts w:ascii="Arial" w:hAnsi="Arial" w:cs="Arial"/>
          <w:sz w:val="20"/>
          <w:szCs w:val="18"/>
        </w:rPr>
        <w:t xml:space="preserve"> e dichiararli presentando un propri</w:t>
      </w:r>
      <w:r w:rsidR="00CF21D2" w:rsidRPr="007E4CEF">
        <w:rPr>
          <w:rFonts w:ascii="Arial" w:hAnsi="Arial" w:cs="Arial"/>
          <w:sz w:val="20"/>
          <w:szCs w:val="18"/>
        </w:rPr>
        <w:t>o</w:t>
      </w:r>
      <w:r w:rsidRPr="007E4CEF">
        <w:rPr>
          <w:rFonts w:ascii="Arial" w:hAnsi="Arial" w:cs="Arial"/>
          <w:sz w:val="20"/>
          <w:szCs w:val="18"/>
        </w:rPr>
        <w:t xml:space="preserve"> </w:t>
      </w:r>
      <w:r w:rsidR="00CF21D2" w:rsidRPr="007E4CEF">
        <w:rPr>
          <w:rFonts w:ascii="Arial" w:hAnsi="Arial" w:cs="Arial"/>
          <w:sz w:val="20"/>
          <w:szCs w:val="18"/>
        </w:rPr>
        <w:t>DGUE</w:t>
      </w:r>
      <w:r w:rsidRPr="007E4CEF">
        <w:rPr>
          <w:rFonts w:ascii="Arial" w:hAnsi="Arial" w:cs="Arial"/>
          <w:sz w:val="20"/>
          <w:szCs w:val="18"/>
        </w:rPr>
        <w:t xml:space="preserve">, da compilare nelle parti pertinenti; </w:t>
      </w:r>
    </w:p>
    <w:p w14:paraId="569C3EDF" w14:textId="454D7690" w:rsidR="00C55043" w:rsidRPr="007E4CEF" w:rsidRDefault="00C55043" w:rsidP="007E4CEF">
      <w:pPr>
        <w:pStyle w:val="Paragrafoelenco"/>
        <w:numPr>
          <w:ilvl w:val="2"/>
          <w:numId w:val="71"/>
        </w:numPr>
        <w:spacing w:line="300" w:lineRule="exact"/>
        <w:ind w:left="709"/>
        <w:rPr>
          <w:rFonts w:ascii="Arial" w:hAnsi="Arial" w:cs="Arial"/>
          <w:sz w:val="28"/>
          <w:szCs w:val="28"/>
        </w:rPr>
      </w:pPr>
      <w:bookmarkStart w:id="1794" w:name="_Hlk202452008"/>
      <w:r w:rsidRPr="007E4CEF">
        <w:rPr>
          <w:rFonts w:ascii="Arial" w:hAnsi="Arial" w:cs="Arial"/>
          <w:sz w:val="20"/>
          <w:szCs w:val="20"/>
        </w:rPr>
        <w:t>possedere e dichiarare nel proprio DGUE, da compilare nelle parti pertinenti: i</w:t>
      </w:r>
      <w:r w:rsidR="00EF1BBC" w:rsidRPr="007E4CEF">
        <w:rPr>
          <w:rFonts w:ascii="Arial" w:hAnsi="Arial" w:cs="Arial"/>
          <w:sz w:val="20"/>
          <w:szCs w:val="20"/>
        </w:rPr>
        <w:t xml:space="preserve"> requisiti i di cui al par.</w:t>
      </w:r>
      <w:r w:rsidRPr="007E4CEF">
        <w:rPr>
          <w:rFonts w:ascii="Arial" w:hAnsi="Arial" w:cs="Arial"/>
          <w:sz w:val="20"/>
          <w:szCs w:val="20"/>
        </w:rPr>
        <w:t xml:space="preserve"> 6</w:t>
      </w:r>
      <w:r w:rsidR="00EF1BBC" w:rsidRPr="007E4CEF">
        <w:rPr>
          <w:rFonts w:ascii="Arial" w:hAnsi="Arial" w:cs="Arial"/>
          <w:sz w:val="20"/>
          <w:szCs w:val="20"/>
        </w:rPr>
        <w:t>.</w:t>
      </w:r>
      <w:r w:rsidR="00296723" w:rsidRPr="007E4CEF">
        <w:rPr>
          <w:rFonts w:ascii="Arial" w:hAnsi="Arial" w:cs="Arial"/>
          <w:sz w:val="20"/>
          <w:szCs w:val="20"/>
        </w:rPr>
        <w:t xml:space="preserve">1 </w:t>
      </w:r>
      <w:r w:rsidR="00033B5D" w:rsidRPr="007E4CEF">
        <w:rPr>
          <w:rFonts w:ascii="Arial" w:hAnsi="Arial" w:cs="Arial"/>
          <w:sz w:val="20"/>
          <w:szCs w:val="20"/>
        </w:rPr>
        <w:t>nonché i requisiti i di cui al par. 6.2 oggetto di avvalimento, ove l’avvalimento sia riferito ai requisiti di partecipazione</w:t>
      </w:r>
      <w:r w:rsidRPr="007E4CEF">
        <w:rPr>
          <w:rFonts w:ascii="Arial" w:hAnsi="Arial" w:cs="Arial"/>
          <w:sz w:val="20"/>
          <w:szCs w:val="20"/>
        </w:rPr>
        <w:t>;</w:t>
      </w:r>
    </w:p>
    <w:bookmarkEnd w:id="1794"/>
    <w:p w14:paraId="748DDD15" w14:textId="119CAB80" w:rsidR="00D61C5A" w:rsidRPr="007E4CEF" w:rsidRDefault="004C7C4E" w:rsidP="007E4CEF">
      <w:pPr>
        <w:pStyle w:val="Paragrafoelenco"/>
        <w:numPr>
          <w:ilvl w:val="2"/>
          <w:numId w:val="71"/>
        </w:numPr>
        <w:spacing w:line="300" w:lineRule="exact"/>
        <w:ind w:left="709"/>
        <w:rPr>
          <w:rFonts w:ascii="Arial" w:hAnsi="Arial" w:cs="Arial"/>
          <w:sz w:val="20"/>
          <w:szCs w:val="20"/>
        </w:rPr>
      </w:pPr>
      <w:r w:rsidRPr="007E4CEF">
        <w:rPr>
          <w:rFonts w:ascii="Arial" w:hAnsi="Arial" w:cs="Arial"/>
          <w:sz w:val="20"/>
          <w:szCs w:val="18"/>
        </w:rPr>
        <w:lastRenderedPageBreak/>
        <w:t xml:space="preserve">impegnarsi, verso il concorrente che si avvale e verso la stazione appaltante, a mettere a disposizione, per tutta la durata dell’appalto, le risorse </w:t>
      </w:r>
      <w:r w:rsidR="00CF21D2" w:rsidRPr="007E4CEF">
        <w:rPr>
          <w:rFonts w:ascii="Arial" w:hAnsi="Arial" w:cs="Arial"/>
          <w:sz w:val="20"/>
          <w:szCs w:val="18"/>
        </w:rPr>
        <w:t xml:space="preserve">(riferite a requisiti di partecipazione </w:t>
      </w:r>
      <w:r w:rsidRPr="007E4CEF">
        <w:rPr>
          <w:rFonts w:ascii="Arial" w:hAnsi="Arial" w:cs="Arial"/>
          <w:sz w:val="20"/>
          <w:szCs w:val="20"/>
        </w:rPr>
        <w:t>oggetto di avvalimento.</w:t>
      </w:r>
    </w:p>
    <w:p w14:paraId="79D0F2C6" w14:textId="26C52459" w:rsidR="00260EB7" w:rsidRPr="007E4CEF" w:rsidRDefault="6CBEC1B2" w:rsidP="007E4CEF">
      <w:pPr>
        <w:spacing w:line="300" w:lineRule="exact"/>
        <w:rPr>
          <w:rFonts w:ascii="Arial" w:hAnsi="Arial" w:cs="Arial"/>
          <w:sz w:val="20"/>
          <w:szCs w:val="20"/>
        </w:rPr>
      </w:pPr>
      <w:r w:rsidRPr="007E4CEF">
        <w:rPr>
          <w:rFonts w:ascii="Arial" w:hAnsi="Arial" w:cs="Arial"/>
          <w:sz w:val="20"/>
          <w:szCs w:val="20"/>
        </w:rPr>
        <w:t xml:space="preserve">Il concorrente </w:t>
      </w:r>
      <w:r w:rsidR="52E44D05" w:rsidRPr="007E4CEF">
        <w:rPr>
          <w:rFonts w:ascii="Arial" w:hAnsi="Arial" w:cs="Arial"/>
          <w:sz w:val="20"/>
          <w:szCs w:val="20"/>
        </w:rPr>
        <w:t>produce</w:t>
      </w:r>
      <w:r w:rsidR="66F27706" w:rsidRPr="007E4CEF">
        <w:rPr>
          <w:rFonts w:ascii="Arial" w:hAnsi="Arial" w:cs="Arial"/>
          <w:sz w:val="20"/>
          <w:szCs w:val="20"/>
        </w:rPr>
        <w:t>, a Sistema</w:t>
      </w:r>
      <w:r w:rsidR="21370687" w:rsidRPr="007E4CEF">
        <w:rPr>
          <w:rFonts w:ascii="Arial" w:hAnsi="Arial" w:cs="Arial"/>
          <w:sz w:val="20"/>
          <w:szCs w:val="20"/>
        </w:rPr>
        <w:t xml:space="preserve"> </w:t>
      </w:r>
      <w:r w:rsidR="7ECBC87E" w:rsidRPr="007E4CEF">
        <w:rPr>
          <w:rFonts w:ascii="Arial" w:hAnsi="Arial" w:cs="Arial"/>
          <w:sz w:val="20"/>
          <w:szCs w:val="20"/>
        </w:rPr>
        <w:t>la dichiarazione resa e sottoscritta da</w:t>
      </w:r>
      <w:r w:rsidR="1DEA5061" w:rsidRPr="007E4CEF">
        <w:rPr>
          <w:rFonts w:ascii="Arial" w:hAnsi="Arial" w:cs="Arial"/>
          <w:sz w:val="20"/>
          <w:szCs w:val="20"/>
        </w:rPr>
        <w:t>ll’</w:t>
      </w:r>
      <w:r w:rsidR="02D521CE" w:rsidRPr="007E4CEF">
        <w:rPr>
          <w:rFonts w:ascii="Arial" w:hAnsi="Arial" w:cs="Arial"/>
          <w:sz w:val="20"/>
          <w:szCs w:val="20"/>
        </w:rPr>
        <w:t xml:space="preserve">impresa </w:t>
      </w:r>
      <w:r w:rsidR="1DEA5061" w:rsidRPr="007E4CEF">
        <w:rPr>
          <w:rFonts w:ascii="Arial" w:hAnsi="Arial" w:cs="Arial"/>
          <w:sz w:val="20"/>
          <w:szCs w:val="20"/>
        </w:rPr>
        <w:t>ausiliaria</w:t>
      </w:r>
      <w:r w:rsidR="7ECBC87E" w:rsidRPr="007E4CEF">
        <w:rPr>
          <w:rFonts w:ascii="Arial" w:hAnsi="Arial" w:cs="Arial"/>
          <w:sz w:val="20"/>
          <w:szCs w:val="20"/>
        </w:rPr>
        <w:t xml:space="preserve">, redatta secondo il modello di cui </w:t>
      </w:r>
      <w:r w:rsidR="7ECBC87E" w:rsidRPr="001966B1">
        <w:rPr>
          <w:rFonts w:ascii="Arial" w:hAnsi="Arial" w:cs="Arial"/>
          <w:sz w:val="20"/>
          <w:szCs w:val="20"/>
        </w:rPr>
        <w:t xml:space="preserve">all’Allegato </w:t>
      </w:r>
      <w:r w:rsidR="00434750" w:rsidRPr="001966B1">
        <w:rPr>
          <w:rFonts w:ascii="Arial" w:hAnsi="Arial" w:cs="Arial"/>
          <w:sz w:val="20"/>
          <w:szCs w:val="20"/>
        </w:rPr>
        <w:t>2 -</w:t>
      </w:r>
      <w:r w:rsidR="00434750" w:rsidRPr="007E4CEF">
        <w:rPr>
          <w:rFonts w:ascii="Arial" w:hAnsi="Arial" w:cs="Arial"/>
          <w:sz w:val="20"/>
          <w:szCs w:val="20"/>
        </w:rPr>
        <w:t xml:space="preserve"> </w:t>
      </w:r>
      <w:r w:rsidR="7ECBC87E" w:rsidRPr="007E4CEF">
        <w:rPr>
          <w:rFonts w:ascii="Arial" w:hAnsi="Arial" w:cs="Arial"/>
          <w:sz w:val="20"/>
          <w:szCs w:val="20"/>
        </w:rPr>
        <w:t>‘Dichiarazione di avvalimento’, da allegare</w:t>
      </w:r>
      <w:r w:rsidR="5BFB8267" w:rsidRPr="007E4CEF">
        <w:rPr>
          <w:rFonts w:ascii="Arial" w:hAnsi="Arial" w:cs="Arial"/>
          <w:sz w:val="20"/>
          <w:szCs w:val="20"/>
        </w:rPr>
        <w:t xml:space="preserve"> alla domanda di partecipazione</w:t>
      </w:r>
      <w:r w:rsidR="55C691A0" w:rsidRPr="007E4CEF">
        <w:rPr>
          <w:rFonts w:ascii="Arial" w:hAnsi="Arial" w:cs="Arial"/>
          <w:sz w:val="20"/>
          <w:szCs w:val="20"/>
        </w:rPr>
        <w:t>, contenente, tra le altre, anche la dichiarazione di presa visione e accettazione delle clausole del presente Patto di integrità</w:t>
      </w:r>
      <w:r w:rsidR="21370687" w:rsidRPr="007E4CEF">
        <w:rPr>
          <w:rFonts w:ascii="Arial" w:hAnsi="Arial" w:cs="Arial"/>
          <w:sz w:val="20"/>
          <w:szCs w:val="20"/>
        </w:rPr>
        <w:t>.</w:t>
      </w:r>
    </w:p>
    <w:p w14:paraId="29710E39" w14:textId="2951D6EF" w:rsidR="000D1ED1" w:rsidRPr="007E4CEF" w:rsidRDefault="6D58DA1C" w:rsidP="005E5E7C">
      <w:pPr>
        <w:spacing w:before="60" w:after="60" w:line="300" w:lineRule="exact"/>
        <w:rPr>
          <w:rFonts w:ascii="Arial" w:eastAsiaTheme="minorEastAsia" w:hAnsi="Arial" w:cs="Arial"/>
          <w:color w:val="000000" w:themeColor="text1"/>
          <w:sz w:val="20"/>
          <w:szCs w:val="20"/>
        </w:rPr>
      </w:pPr>
      <w:r w:rsidRPr="007E4CEF">
        <w:rPr>
          <w:rFonts w:ascii="Arial" w:eastAsia="Tahoma" w:hAnsi="Arial" w:cs="Arial"/>
          <w:color w:val="000000" w:themeColor="text1"/>
          <w:sz w:val="20"/>
          <w:szCs w:val="20"/>
        </w:rPr>
        <w:t>Il concorrente allega alla domanda di partecipazione il contratto di avvalimento</w:t>
      </w:r>
      <w:r w:rsidR="00845E89" w:rsidRPr="007E4CEF">
        <w:rPr>
          <w:rFonts w:ascii="Arial" w:eastAsia="Tahoma" w:hAnsi="Arial" w:cs="Arial"/>
          <w:color w:val="000000" w:themeColor="text1"/>
          <w:sz w:val="20"/>
          <w:szCs w:val="20"/>
        </w:rPr>
        <w:t xml:space="preserve"> </w:t>
      </w:r>
      <w:r w:rsidRPr="007E4CEF">
        <w:rPr>
          <w:rFonts w:ascii="Arial" w:eastAsiaTheme="minorEastAsia" w:hAnsi="Arial" w:cs="Arial"/>
          <w:color w:val="000000" w:themeColor="text1"/>
          <w:sz w:val="20"/>
          <w:szCs w:val="20"/>
        </w:rPr>
        <w:t>avente ad oggetto un requisito di partecipazione</w:t>
      </w:r>
      <w:r w:rsidR="00096DCD" w:rsidRPr="007E4CEF">
        <w:rPr>
          <w:rFonts w:ascii="Arial" w:eastAsiaTheme="minorEastAsia" w:hAnsi="Arial" w:cs="Arial"/>
          <w:color w:val="000000" w:themeColor="text1"/>
          <w:sz w:val="20"/>
          <w:szCs w:val="20"/>
        </w:rPr>
        <w:t>.</w:t>
      </w:r>
    </w:p>
    <w:p w14:paraId="5F6E2544" w14:textId="4808A7A4" w:rsidR="6D58DA1C" w:rsidRPr="007E4CEF" w:rsidRDefault="6D58DA1C" w:rsidP="005E5E7C">
      <w:pPr>
        <w:spacing w:before="60" w:after="60" w:line="300" w:lineRule="exact"/>
        <w:rPr>
          <w:rFonts w:ascii="Arial" w:eastAsia="Tahoma" w:hAnsi="Arial" w:cs="Arial"/>
          <w:color w:val="000000" w:themeColor="text1"/>
          <w:sz w:val="20"/>
          <w:szCs w:val="20"/>
        </w:rPr>
      </w:pPr>
      <w:r w:rsidRPr="007E4CEF">
        <w:rPr>
          <w:rFonts w:ascii="Arial" w:eastAsiaTheme="minorEastAsia" w:hAnsi="Arial" w:cs="Arial"/>
          <w:color w:val="000000" w:themeColor="text1"/>
          <w:sz w:val="20"/>
          <w:szCs w:val="20"/>
        </w:rPr>
        <w:t>Il contratto di avvalimento deve essere nativo digitale e firmato digitalmente dalle parti.</w:t>
      </w:r>
    </w:p>
    <w:p w14:paraId="5BBF7EC2" w14:textId="3A097596" w:rsidR="004C7C4E" w:rsidRPr="007E4CEF" w:rsidRDefault="6CBEC1B2" w:rsidP="007E4CEF">
      <w:pPr>
        <w:spacing w:line="300" w:lineRule="exact"/>
        <w:rPr>
          <w:rFonts w:ascii="Arial" w:hAnsi="Arial" w:cs="Arial"/>
          <w:sz w:val="28"/>
          <w:szCs w:val="28"/>
        </w:rPr>
      </w:pPr>
      <w:r w:rsidRPr="007E4CEF">
        <w:rPr>
          <w:rFonts w:ascii="Arial" w:hAnsi="Arial" w:cs="Arial"/>
          <w:sz w:val="20"/>
          <w:szCs w:val="20"/>
        </w:rPr>
        <w:t>Qualora</w:t>
      </w:r>
      <w:r w:rsidR="0FC7CC4A" w:rsidRPr="007E4CEF">
        <w:rPr>
          <w:rFonts w:ascii="Arial" w:hAnsi="Arial" w:cs="Arial"/>
          <w:sz w:val="20"/>
          <w:szCs w:val="20"/>
        </w:rPr>
        <w:t xml:space="preserve"> </w:t>
      </w:r>
      <w:r w:rsidRPr="007E4CEF">
        <w:rPr>
          <w:rFonts w:ascii="Arial" w:hAnsi="Arial" w:cs="Arial"/>
          <w:sz w:val="20"/>
          <w:szCs w:val="20"/>
        </w:rPr>
        <w:t>per l’</w:t>
      </w:r>
      <w:r w:rsidR="02D521CE" w:rsidRPr="007E4CEF">
        <w:rPr>
          <w:rFonts w:ascii="Arial" w:hAnsi="Arial" w:cs="Arial"/>
          <w:sz w:val="20"/>
          <w:szCs w:val="20"/>
        </w:rPr>
        <w:t xml:space="preserve">impresa </w:t>
      </w:r>
      <w:r w:rsidRPr="007E4CEF">
        <w:rPr>
          <w:rFonts w:ascii="Arial" w:hAnsi="Arial" w:cs="Arial"/>
          <w:sz w:val="20"/>
          <w:szCs w:val="20"/>
        </w:rPr>
        <w:t>ausiliaria</w:t>
      </w:r>
      <w:r w:rsidR="405F416C" w:rsidRPr="007E4CEF">
        <w:rPr>
          <w:rFonts w:ascii="Arial" w:hAnsi="Arial" w:cs="Arial"/>
          <w:sz w:val="20"/>
          <w:szCs w:val="20"/>
        </w:rPr>
        <w:t xml:space="preserve"> </w:t>
      </w:r>
      <w:r w:rsidRPr="007E4CEF">
        <w:rPr>
          <w:rFonts w:ascii="Arial" w:hAnsi="Arial" w:cs="Arial"/>
          <w:sz w:val="20"/>
          <w:szCs w:val="20"/>
        </w:rPr>
        <w:t>sussistano motivi di esclusione o laddove essa non soddisfi i requisiti di ordine speciale, il concorrente sostituisce l’</w:t>
      </w:r>
      <w:r w:rsidR="02D521CE" w:rsidRPr="007E4CEF">
        <w:rPr>
          <w:rFonts w:ascii="Arial" w:hAnsi="Arial" w:cs="Arial"/>
          <w:sz w:val="20"/>
          <w:szCs w:val="20"/>
        </w:rPr>
        <w:t xml:space="preserve">impresa </w:t>
      </w:r>
      <w:r w:rsidRPr="007E4CEF">
        <w:rPr>
          <w:rFonts w:ascii="Arial" w:hAnsi="Arial" w:cs="Arial"/>
          <w:sz w:val="20"/>
          <w:szCs w:val="20"/>
        </w:rPr>
        <w:t xml:space="preserve">ausiliaria </w:t>
      </w:r>
      <w:r w:rsidRPr="007E4CEF">
        <w:rPr>
          <w:rFonts w:ascii="Arial" w:hAnsi="Arial" w:cs="Arial"/>
          <w:sz w:val="20"/>
          <w:szCs w:val="20"/>
          <w:u w:val="single"/>
        </w:rPr>
        <w:t>entro 10 giorni</w:t>
      </w:r>
      <w:r w:rsidRPr="007E4CEF">
        <w:rPr>
          <w:rFonts w:ascii="Arial" w:hAnsi="Arial" w:cs="Arial"/>
          <w:sz w:val="20"/>
          <w:szCs w:val="20"/>
        </w:rPr>
        <w:t xml:space="preserve"> decorrenti dal ricevimento della richiesta da parte della stazione appaltante. Contestualmente il concorrente produce i documenti richiesti per l’avvalimento.</w:t>
      </w:r>
    </w:p>
    <w:p w14:paraId="5C6EBADB" w14:textId="435D51E3" w:rsidR="004C7C4E" w:rsidRPr="007E4CEF" w:rsidRDefault="004C7C4E" w:rsidP="007E4CEF">
      <w:pPr>
        <w:tabs>
          <w:tab w:val="left" w:pos="0"/>
        </w:tabs>
        <w:spacing w:line="300" w:lineRule="exact"/>
        <w:rPr>
          <w:rFonts w:ascii="Arial" w:hAnsi="Arial" w:cs="Arial"/>
          <w:sz w:val="20"/>
          <w:szCs w:val="18"/>
        </w:rPr>
      </w:pPr>
      <w:r w:rsidRPr="007E4CEF">
        <w:rPr>
          <w:rFonts w:ascii="Arial" w:hAnsi="Arial" w:cs="Arial"/>
          <w:sz w:val="20"/>
          <w:szCs w:val="18"/>
        </w:rPr>
        <w:t>Nel caso in cui l’</w:t>
      </w:r>
      <w:r w:rsidR="00D61C5A" w:rsidRPr="007E4CEF">
        <w:rPr>
          <w:rFonts w:ascii="Arial" w:hAnsi="Arial" w:cs="Arial"/>
          <w:sz w:val="20"/>
          <w:szCs w:val="18"/>
        </w:rPr>
        <w:t xml:space="preserve">impresa </w:t>
      </w:r>
      <w:r w:rsidRPr="007E4CEF">
        <w:rPr>
          <w:rFonts w:ascii="Arial" w:hAnsi="Arial" w:cs="Arial"/>
          <w:sz w:val="20"/>
          <w:szCs w:val="18"/>
        </w:rPr>
        <w:t>ausiliaria si sia resa responsabile di una falsa dichiarazione sul possesso dei requisiti, la stazione appaltante procede a segnalare all’ANAC il comportamento tenuto dall’</w:t>
      </w:r>
      <w:r w:rsidR="00D61C5A" w:rsidRPr="007E4CEF">
        <w:rPr>
          <w:rFonts w:ascii="Arial" w:hAnsi="Arial" w:cs="Arial"/>
          <w:sz w:val="20"/>
          <w:szCs w:val="18"/>
        </w:rPr>
        <w:t xml:space="preserve">impresa </w:t>
      </w:r>
      <w:r w:rsidRPr="007E4CEF">
        <w:rPr>
          <w:rFonts w:ascii="Arial" w:hAnsi="Arial" w:cs="Arial"/>
          <w:sz w:val="20"/>
          <w:szCs w:val="18"/>
        </w:rPr>
        <w:t>ausiliaria per consentire le valutazioni di cui all’articolo 96, comma 15 del Codice. L’operatore economico può indicare un’altra</w:t>
      </w:r>
      <w:r w:rsidR="00D61C5A" w:rsidRPr="007E4CEF">
        <w:rPr>
          <w:rFonts w:ascii="Arial" w:hAnsi="Arial" w:cs="Arial"/>
          <w:sz w:val="20"/>
          <w:szCs w:val="18"/>
        </w:rPr>
        <w:t xml:space="preserve"> impresa </w:t>
      </w:r>
      <w:r w:rsidRPr="007E4CEF">
        <w:rPr>
          <w:rFonts w:ascii="Arial" w:hAnsi="Arial" w:cs="Arial"/>
          <w:sz w:val="20"/>
          <w:szCs w:val="18"/>
        </w:rPr>
        <w:t>ausiliaria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313F6815" w14:textId="77777777" w:rsidR="006C2E4F" w:rsidRPr="007E4CEF" w:rsidRDefault="006C2E4F" w:rsidP="007E4CEF">
      <w:pPr>
        <w:widowControl w:val="0"/>
        <w:spacing w:line="300" w:lineRule="exact"/>
        <w:rPr>
          <w:rFonts w:ascii="Arial" w:hAnsi="Arial" w:cs="Arial"/>
          <w:sz w:val="20"/>
          <w:szCs w:val="20"/>
        </w:rPr>
      </w:pPr>
      <w:bookmarkStart w:id="1795" w:name="_Toc482097551"/>
      <w:bookmarkStart w:id="1796" w:name="_Toc482097640"/>
      <w:bookmarkStart w:id="1797" w:name="_Toc482097729"/>
      <w:bookmarkStart w:id="1798" w:name="_Toc482097921"/>
      <w:bookmarkStart w:id="1799" w:name="_Toc482099019"/>
      <w:bookmarkStart w:id="1800" w:name="_Toc482100736"/>
      <w:bookmarkStart w:id="1801" w:name="_Toc482100893"/>
      <w:bookmarkStart w:id="1802" w:name="_Toc482101319"/>
      <w:bookmarkStart w:id="1803" w:name="_Toc482101456"/>
      <w:bookmarkStart w:id="1804" w:name="_Toc482101571"/>
      <w:bookmarkStart w:id="1805" w:name="_Toc482101746"/>
      <w:bookmarkStart w:id="1806" w:name="_Toc482101839"/>
      <w:bookmarkStart w:id="1807" w:name="_Toc482101934"/>
      <w:bookmarkStart w:id="1808" w:name="_Toc482102029"/>
      <w:bookmarkStart w:id="1809" w:name="_Toc482102123"/>
      <w:bookmarkStart w:id="1810" w:name="_Toc482351989"/>
      <w:bookmarkStart w:id="1811" w:name="_Toc482352079"/>
      <w:bookmarkStart w:id="1812" w:name="_Toc482352169"/>
      <w:bookmarkStart w:id="1813" w:name="_Toc482352259"/>
      <w:bookmarkStart w:id="1814" w:name="_Toc482633100"/>
      <w:bookmarkStart w:id="1815" w:name="_Toc482641277"/>
      <w:bookmarkStart w:id="1816" w:name="_Toc482712723"/>
      <w:bookmarkStart w:id="1817" w:name="_Toc482959493"/>
      <w:bookmarkStart w:id="1818" w:name="_Toc482959603"/>
      <w:bookmarkStart w:id="1819" w:name="_Toc482959713"/>
      <w:bookmarkStart w:id="1820" w:name="_Toc482978830"/>
      <w:bookmarkStart w:id="1821" w:name="_Toc482978939"/>
      <w:bookmarkStart w:id="1822" w:name="_Toc482979047"/>
      <w:bookmarkStart w:id="1823" w:name="_Toc482979158"/>
      <w:bookmarkStart w:id="1824" w:name="_Toc482979267"/>
      <w:bookmarkStart w:id="1825" w:name="_Toc482979376"/>
      <w:bookmarkStart w:id="1826" w:name="_Toc482979484"/>
      <w:bookmarkStart w:id="1827" w:name="_Toc482979593"/>
      <w:bookmarkStart w:id="1828" w:name="_Toc482979691"/>
      <w:bookmarkStart w:id="1829" w:name="_Toc483233652"/>
      <w:bookmarkStart w:id="1830" w:name="_Toc483302363"/>
      <w:bookmarkStart w:id="1831" w:name="_Toc483315913"/>
      <w:bookmarkStart w:id="1832" w:name="_Toc483316118"/>
      <w:bookmarkStart w:id="1833" w:name="_Toc483316321"/>
      <w:bookmarkStart w:id="1834" w:name="_Toc483316452"/>
      <w:bookmarkStart w:id="1835" w:name="_Toc483325755"/>
      <w:bookmarkStart w:id="1836" w:name="_Toc483401234"/>
      <w:bookmarkStart w:id="1837" w:name="_Toc483474031"/>
      <w:bookmarkStart w:id="1838" w:name="_Toc483571460"/>
      <w:bookmarkStart w:id="1839" w:name="_Toc483571581"/>
      <w:bookmarkStart w:id="1840" w:name="_Toc483906958"/>
      <w:bookmarkStart w:id="1841" w:name="_Toc484010708"/>
      <w:bookmarkStart w:id="1842" w:name="_Toc484010830"/>
      <w:bookmarkStart w:id="1843" w:name="_Toc484010954"/>
      <w:bookmarkStart w:id="1844" w:name="_Toc484011076"/>
      <w:bookmarkStart w:id="1845" w:name="_Toc484011198"/>
      <w:bookmarkStart w:id="1846" w:name="_Toc484011673"/>
      <w:bookmarkStart w:id="1847" w:name="_Toc484097747"/>
      <w:bookmarkStart w:id="1848" w:name="_Toc484428919"/>
      <w:bookmarkStart w:id="1849" w:name="_Toc484429089"/>
      <w:bookmarkStart w:id="1850" w:name="_Toc484438664"/>
      <w:bookmarkStart w:id="1851" w:name="_Toc484438788"/>
      <w:bookmarkStart w:id="1852" w:name="_Toc484438912"/>
      <w:bookmarkStart w:id="1853" w:name="_Toc484439832"/>
      <w:bookmarkStart w:id="1854" w:name="_Toc484439955"/>
      <w:bookmarkStart w:id="1855" w:name="_Toc484440079"/>
      <w:bookmarkStart w:id="1856" w:name="_Toc484440439"/>
      <w:bookmarkStart w:id="1857" w:name="_Toc484448098"/>
      <w:bookmarkStart w:id="1858" w:name="_Toc484448223"/>
      <w:bookmarkStart w:id="1859" w:name="_Toc484448347"/>
      <w:bookmarkStart w:id="1860" w:name="_Toc484448471"/>
      <w:bookmarkStart w:id="1861" w:name="_Toc484448595"/>
      <w:bookmarkStart w:id="1862" w:name="_Toc484448719"/>
      <w:bookmarkStart w:id="1863" w:name="_Toc484448842"/>
      <w:bookmarkStart w:id="1864" w:name="_Toc484448966"/>
      <w:bookmarkStart w:id="1865" w:name="_Toc484449090"/>
      <w:bookmarkStart w:id="1866" w:name="_Toc484526585"/>
      <w:bookmarkStart w:id="1867" w:name="_Toc484605305"/>
      <w:bookmarkStart w:id="1868" w:name="_Toc484605429"/>
      <w:bookmarkStart w:id="1869" w:name="_Toc484688298"/>
      <w:bookmarkStart w:id="1870" w:name="_Toc484688853"/>
      <w:bookmarkStart w:id="1871" w:name="_Toc485218289"/>
      <w:bookmarkStart w:id="1872" w:name="_Toc482099020"/>
      <w:bookmarkStart w:id="1873" w:name="_Toc482100737"/>
      <w:bookmarkStart w:id="1874" w:name="_Toc482100894"/>
      <w:bookmarkStart w:id="1875" w:name="_Toc482101320"/>
      <w:bookmarkStart w:id="1876" w:name="_Toc482101457"/>
      <w:bookmarkStart w:id="1877" w:name="_Toc482101572"/>
      <w:bookmarkStart w:id="1878" w:name="_Toc482101747"/>
      <w:bookmarkStart w:id="1879" w:name="_Toc482101840"/>
      <w:bookmarkStart w:id="1880" w:name="_Toc482101935"/>
      <w:bookmarkStart w:id="1881" w:name="_Toc482102030"/>
      <w:bookmarkStart w:id="1882" w:name="_Toc482102124"/>
      <w:bookmarkStart w:id="1883" w:name="_Toc482351990"/>
      <w:bookmarkStart w:id="1884" w:name="_Toc482352080"/>
      <w:bookmarkStart w:id="1885" w:name="_Toc482352170"/>
      <w:bookmarkStart w:id="1886" w:name="_Toc482352260"/>
      <w:bookmarkStart w:id="1887" w:name="_Toc482633101"/>
      <w:bookmarkStart w:id="1888" w:name="_Toc482641278"/>
      <w:bookmarkStart w:id="1889" w:name="_Toc482712724"/>
      <w:bookmarkStart w:id="1890" w:name="_Toc482959494"/>
      <w:bookmarkStart w:id="1891" w:name="_Toc482959604"/>
      <w:bookmarkStart w:id="1892" w:name="_Toc482959714"/>
      <w:bookmarkStart w:id="1893" w:name="_Toc482978831"/>
      <w:bookmarkStart w:id="1894" w:name="_Toc482978940"/>
      <w:bookmarkStart w:id="1895" w:name="_Toc482979048"/>
      <w:bookmarkStart w:id="1896" w:name="_Toc482979159"/>
      <w:bookmarkStart w:id="1897" w:name="_Toc482979268"/>
      <w:bookmarkStart w:id="1898" w:name="_Toc482979377"/>
      <w:bookmarkStart w:id="1899" w:name="_Toc482979485"/>
      <w:bookmarkStart w:id="1900" w:name="_Toc482979594"/>
      <w:bookmarkStart w:id="1901" w:name="_Toc482979692"/>
      <w:bookmarkStart w:id="1902" w:name="_Toc483233653"/>
      <w:bookmarkStart w:id="1903" w:name="_Toc483302364"/>
      <w:bookmarkStart w:id="1904" w:name="_Toc483315914"/>
      <w:bookmarkStart w:id="1905" w:name="_Toc483316119"/>
      <w:bookmarkStart w:id="1906" w:name="_Toc483316322"/>
      <w:bookmarkStart w:id="1907" w:name="_Toc483316453"/>
      <w:bookmarkStart w:id="1908" w:name="_Toc483325756"/>
      <w:bookmarkStart w:id="1909" w:name="_Toc483401235"/>
      <w:bookmarkStart w:id="1910" w:name="_Toc483474032"/>
      <w:bookmarkStart w:id="1911" w:name="_Toc483571461"/>
      <w:bookmarkStart w:id="1912" w:name="_Toc483571582"/>
      <w:bookmarkStart w:id="1913" w:name="_Toc483906959"/>
      <w:bookmarkStart w:id="1914" w:name="_Toc484010709"/>
      <w:bookmarkStart w:id="1915" w:name="_Toc484010831"/>
      <w:bookmarkStart w:id="1916" w:name="_Toc484010955"/>
      <w:bookmarkStart w:id="1917" w:name="_Toc484011077"/>
      <w:bookmarkStart w:id="1918" w:name="_Toc484011199"/>
      <w:bookmarkStart w:id="1919" w:name="_Toc484011674"/>
      <w:bookmarkStart w:id="1920" w:name="_Toc484097748"/>
      <w:bookmarkStart w:id="1921" w:name="_Toc484428920"/>
      <w:bookmarkStart w:id="1922" w:name="_Toc484429090"/>
      <w:bookmarkStart w:id="1923" w:name="_Toc484438665"/>
      <w:bookmarkStart w:id="1924" w:name="_Toc484438789"/>
      <w:bookmarkStart w:id="1925" w:name="_Toc484438913"/>
      <w:bookmarkStart w:id="1926" w:name="_Toc484439833"/>
      <w:bookmarkStart w:id="1927" w:name="_Toc484439956"/>
      <w:bookmarkStart w:id="1928" w:name="_Toc484440080"/>
      <w:bookmarkStart w:id="1929" w:name="_Toc484440440"/>
      <w:bookmarkStart w:id="1930" w:name="_Toc484448099"/>
      <w:bookmarkStart w:id="1931" w:name="_Toc484448224"/>
      <w:bookmarkStart w:id="1932" w:name="_Toc484448348"/>
      <w:bookmarkStart w:id="1933" w:name="_Toc484448472"/>
      <w:bookmarkStart w:id="1934" w:name="_Toc484448596"/>
      <w:bookmarkStart w:id="1935" w:name="_Toc484448720"/>
      <w:bookmarkStart w:id="1936" w:name="_Toc484448843"/>
      <w:bookmarkStart w:id="1937" w:name="_Toc484448967"/>
      <w:bookmarkStart w:id="1938" w:name="_Toc484449091"/>
      <w:bookmarkStart w:id="1939" w:name="_Toc484526586"/>
      <w:bookmarkStart w:id="1940" w:name="_Toc484605306"/>
      <w:bookmarkStart w:id="1941" w:name="_Toc484605430"/>
      <w:bookmarkStart w:id="1942" w:name="_Toc484688299"/>
      <w:bookmarkStart w:id="1943" w:name="_Toc484688854"/>
      <w:bookmarkStart w:id="1944" w:name="_Toc485218290"/>
      <w:bookmarkStart w:id="1945" w:name="_Toc482099021"/>
      <w:bookmarkStart w:id="1946" w:name="_Toc482100738"/>
      <w:bookmarkStart w:id="1947" w:name="_Toc482100895"/>
      <w:bookmarkStart w:id="1948" w:name="_Toc482101321"/>
      <w:bookmarkStart w:id="1949" w:name="_Toc482101458"/>
      <w:bookmarkStart w:id="1950" w:name="_Toc482101573"/>
      <w:bookmarkStart w:id="1951" w:name="_Toc482101748"/>
      <w:bookmarkStart w:id="1952" w:name="_Toc482101841"/>
      <w:bookmarkStart w:id="1953" w:name="_Toc482101936"/>
      <w:bookmarkStart w:id="1954" w:name="_Toc482102031"/>
      <w:bookmarkStart w:id="1955" w:name="_Toc482102125"/>
      <w:bookmarkStart w:id="1956" w:name="_Toc482351991"/>
      <w:bookmarkStart w:id="1957" w:name="_Toc482352081"/>
      <w:bookmarkStart w:id="1958" w:name="_Toc482352171"/>
      <w:bookmarkStart w:id="1959" w:name="_Toc482352261"/>
      <w:bookmarkStart w:id="1960" w:name="_Toc482633102"/>
      <w:bookmarkStart w:id="1961" w:name="_Toc482641279"/>
      <w:bookmarkStart w:id="1962" w:name="_Toc482712725"/>
      <w:bookmarkStart w:id="1963" w:name="_Toc482959495"/>
      <w:bookmarkStart w:id="1964" w:name="_Toc482959605"/>
      <w:bookmarkStart w:id="1965" w:name="_Toc482959715"/>
      <w:bookmarkStart w:id="1966" w:name="_Toc482978832"/>
      <w:bookmarkStart w:id="1967" w:name="_Toc482978941"/>
      <w:bookmarkStart w:id="1968" w:name="_Toc482979049"/>
      <w:bookmarkStart w:id="1969" w:name="_Toc482979160"/>
      <w:bookmarkStart w:id="1970" w:name="_Toc482979269"/>
      <w:bookmarkStart w:id="1971" w:name="_Toc482979378"/>
      <w:bookmarkStart w:id="1972" w:name="_Toc482979486"/>
      <w:bookmarkStart w:id="1973" w:name="_Toc482979595"/>
      <w:bookmarkStart w:id="1974" w:name="_Toc482979693"/>
      <w:bookmarkStart w:id="1975" w:name="_Toc483233654"/>
      <w:bookmarkStart w:id="1976" w:name="_Toc483302365"/>
      <w:bookmarkStart w:id="1977" w:name="_Toc483315915"/>
      <w:bookmarkStart w:id="1978" w:name="_Toc483316120"/>
      <w:bookmarkStart w:id="1979" w:name="_Toc483316323"/>
      <w:bookmarkStart w:id="1980" w:name="_Toc483316454"/>
      <w:bookmarkStart w:id="1981" w:name="_Toc483325757"/>
      <w:bookmarkStart w:id="1982" w:name="_Toc483401236"/>
      <w:bookmarkStart w:id="1983" w:name="_Toc483474033"/>
      <w:bookmarkStart w:id="1984" w:name="_Toc483571462"/>
      <w:bookmarkStart w:id="1985" w:name="_Toc483571583"/>
      <w:bookmarkStart w:id="1986" w:name="_Toc483906960"/>
      <w:bookmarkStart w:id="1987" w:name="_Toc484010710"/>
      <w:bookmarkStart w:id="1988" w:name="_Toc484010832"/>
      <w:bookmarkStart w:id="1989" w:name="_Toc484010956"/>
      <w:bookmarkStart w:id="1990" w:name="_Toc484011078"/>
      <w:bookmarkStart w:id="1991" w:name="_Toc484011200"/>
      <w:bookmarkStart w:id="1992" w:name="_Toc484011675"/>
      <w:bookmarkStart w:id="1993" w:name="_Toc484097749"/>
      <w:bookmarkStart w:id="1994" w:name="_Toc484428921"/>
      <w:bookmarkStart w:id="1995" w:name="_Toc484429091"/>
      <w:bookmarkStart w:id="1996" w:name="_Toc484438666"/>
      <w:bookmarkStart w:id="1997" w:name="_Toc484438790"/>
      <w:bookmarkStart w:id="1998" w:name="_Toc484438914"/>
      <w:bookmarkStart w:id="1999" w:name="_Toc484439834"/>
      <w:bookmarkStart w:id="2000" w:name="_Toc484439957"/>
      <w:bookmarkStart w:id="2001" w:name="_Toc484440081"/>
      <w:bookmarkStart w:id="2002" w:name="_Toc484440441"/>
      <w:bookmarkStart w:id="2003" w:name="_Toc484448100"/>
      <w:bookmarkStart w:id="2004" w:name="_Toc484448225"/>
      <w:bookmarkStart w:id="2005" w:name="_Toc484448349"/>
      <w:bookmarkStart w:id="2006" w:name="_Toc484448473"/>
      <w:bookmarkStart w:id="2007" w:name="_Toc484448597"/>
      <w:bookmarkStart w:id="2008" w:name="_Toc484448721"/>
      <w:bookmarkStart w:id="2009" w:name="_Toc484448844"/>
      <w:bookmarkStart w:id="2010" w:name="_Toc484448968"/>
      <w:bookmarkStart w:id="2011" w:name="_Toc484449092"/>
      <w:bookmarkStart w:id="2012" w:name="_Toc484526587"/>
      <w:bookmarkStart w:id="2013" w:name="_Toc484605307"/>
      <w:bookmarkStart w:id="2014" w:name="_Toc484605431"/>
      <w:bookmarkStart w:id="2015" w:name="_Toc484688300"/>
      <w:bookmarkStart w:id="2016" w:name="_Toc484688855"/>
      <w:bookmarkStart w:id="2017" w:name="_Toc485218291"/>
      <w:bookmarkStart w:id="2018" w:name="_Toc482099022"/>
      <w:bookmarkStart w:id="2019" w:name="_Toc482100739"/>
      <w:bookmarkStart w:id="2020" w:name="_Toc482100896"/>
      <w:bookmarkStart w:id="2021" w:name="_Toc482101322"/>
      <w:bookmarkStart w:id="2022" w:name="_Toc482101459"/>
      <w:bookmarkStart w:id="2023" w:name="_Toc482101574"/>
      <w:bookmarkStart w:id="2024" w:name="_Toc482101749"/>
      <w:bookmarkStart w:id="2025" w:name="_Toc482101842"/>
      <w:bookmarkStart w:id="2026" w:name="_Toc482101937"/>
      <w:bookmarkStart w:id="2027" w:name="_Toc482102032"/>
      <w:bookmarkStart w:id="2028" w:name="_Toc482102126"/>
      <w:bookmarkStart w:id="2029" w:name="_Toc482351992"/>
      <w:bookmarkStart w:id="2030" w:name="_Toc482352082"/>
      <w:bookmarkStart w:id="2031" w:name="_Toc482352172"/>
      <w:bookmarkStart w:id="2032" w:name="_Toc482352262"/>
      <w:bookmarkStart w:id="2033" w:name="_Toc482633103"/>
      <w:bookmarkStart w:id="2034" w:name="_Toc482641280"/>
      <w:bookmarkStart w:id="2035" w:name="_Toc482712726"/>
      <w:bookmarkStart w:id="2036" w:name="_Toc482959496"/>
      <w:bookmarkStart w:id="2037" w:name="_Toc482959606"/>
      <w:bookmarkStart w:id="2038" w:name="_Toc482959716"/>
      <w:bookmarkStart w:id="2039" w:name="_Toc482978833"/>
      <w:bookmarkStart w:id="2040" w:name="_Toc482978942"/>
      <w:bookmarkStart w:id="2041" w:name="_Toc482979050"/>
      <w:bookmarkStart w:id="2042" w:name="_Toc482979161"/>
      <w:bookmarkStart w:id="2043" w:name="_Toc482979270"/>
      <w:bookmarkStart w:id="2044" w:name="_Toc482979379"/>
      <w:bookmarkStart w:id="2045" w:name="_Toc482979487"/>
      <w:bookmarkStart w:id="2046" w:name="_Toc482979596"/>
      <w:bookmarkStart w:id="2047" w:name="_Toc482979694"/>
      <w:bookmarkStart w:id="2048" w:name="_Toc483233655"/>
      <w:bookmarkStart w:id="2049" w:name="_Toc483302366"/>
      <w:bookmarkStart w:id="2050" w:name="_Toc483315916"/>
      <w:bookmarkStart w:id="2051" w:name="_Toc483316121"/>
      <w:bookmarkStart w:id="2052" w:name="_Toc483316324"/>
      <w:bookmarkStart w:id="2053" w:name="_Toc483316455"/>
      <w:bookmarkStart w:id="2054" w:name="_Toc483325758"/>
      <w:bookmarkStart w:id="2055" w:name="_Toc483401237"/>
      <w:bookmarkStart w:id="2056" w:name="_Toc483474034"/>
      <w:bookmarkStart w:id="2057" w:name="_Toc483571463"/>
      <w:bookmarkStart w:id="2058" w:name="_Toc483571584"/>
      <w:bookmarkStart w:id="2059" w:name="_Toc483906961"/>
      <w:bookmarkStart w:id="2060" w:name="_Toc484010711"/>
      <w:bookmarkStart w:id="2061" w:name="_Toc484010833"/>
      <w:bookmarkStart w:id="2062" w:name="_Toc484010957"/>
      <w:bookmarkStart w:id="2063" w:name="_Toc484011079"/>
      <w:bookmarkStart w:id="2064" w:name="_Toc484011201"/>
      <w:bookmarkStart w:id="2065" w:name="_Toc484011676"/>
      <w:bookmarkStart w:id="2066" w:name="_Toc484097750"/>
      <w:bookmarkStart w:id="2067" w:name="_Toc484428922"/>
      <w:bookmarkStart w:id="2068" w:name="_Toc484429092"/>
      <w:bookmarkStart w:id="2069" w:name="_Toc484438667"/>
      <w:bookmarkStart w:id="2070" w:name="_Toc484438791"/>
      <w:bookmarkStart w:id="2071" w:name="_Toc484438915"/>
      <w:bookmarkStart w:id="2072" w:name="_Toc484439835"/>
      <w:bookmarkStart w:id="2073" w:name="_Toc484439958"/>
      <w:bookmarkStart w:id="2074" w:name="_Toc484440082"/>
      <w:bookmarkStart w:id="2075" w:name="_Toc484440442"/>
      <w:bookmarkStart w:id="2076" w:name="_Toc484448101"/>
      <w:bookmarkStart w:id="2077" w:name="_Toc484448226"/>
      <w:bookmarkStart w:id="2078" w:name="_Toc484448350"/>
      <w:bookmarkStart w:id="2079" w:name="_Toc484448474"/>
      <w:bookmarkStart w:id="2080" w:name="_Toc484448598"/>
      <w:bookmarkStart w:id="2081" w:name="_Toc484448722"/>
      <w:bookmarkStart w:id="2082" w:name="_Toc484448845"/>
      <w:bookmarkStart w:id="2083" w:name="_Toc484448969"/>
      <w:bookmarkStart w:id="2084" w:name="_Toc484449093"/>
      <w:bookmarkStart w:id="2085" w:name="_Toc484526588"/>
      <w:bookmarkStart w:id="2086" w:name="_Toc484605308"/>
      <w:bookmarkStart w:id="2087" w:name="_Toc484605432"/>
      <w:bookmarkStart w:id="2088" w:name="_Toc484688301"/>
      <w:bookmarkStart w:id="2089" w:name="_Toc484688856"/>
      <w:bookmarkStart w:id="2090" w:name="_Toc485218292"/>
      <w:bookmarkStart w:id="2091" w:name="_Toc482099023"/>
      <w:bookmarkStart w:id="2092" w:name="_Toc482100740"/>
      <w:bookmarkStart w:id="2093" w:name="_Toc482100897"/>
      <w:bookmarkStart w:id="2094" w:name="_Toc482101323"/>
      <w:bookmarkStart w:id="2095" w:name="_Toc482101460"/>
      <w:bookmarkStart w:id="2096" w:name="_Toc482101575"/>
      <w:bookmarkStart w:id="2097" w:name="_Toc482101750"/>
      <w:bookmarkStart w:id="2098" w:name="_Toc482101843"/>
      <w:bookmarkStart w:id="2099" w:name="_Toc482101938"/>
      <w:bookmarkStart w:id="2100" w:name="_Toc482102033"/>
      <w:bookmarkStart w:id="2101" w:name="_Toc482102127"/>
      <w:bookmarkStart w:id="2102" w:name="_Toc482351993"/>
      <w:bookmarkStart w:id="2103" w:name="_Toc482352083"/>
      <w:bookmarkStart w:id="2104" w:name="_Toc482352173"/>
      <w:bookmarkStart w:id="2105" w:name="_Toc482352263"/>
      <w:bookmarkStart w:id="2106" w:name="_Toc482633104"/>
      <w:bookmarkStart w:id="2107" w:name="_Toc482641281"/>
      <w:bookmarkStart w:id="2108" w:name="_Toc482712727"/>
      <w:bookmarkStart w:id="2109" w:name="_Toc482959497"/>
      <w:bookmarkStart w:id="2110" w:name="_Toc482959607"/>
      <w:bookmarkStart w:id="2111" w:name="_Toc482959717"/>
      <w:bookmarkStart w:id="2112" w:name="_Toc482978834"/>
      <w:bookmarkStart w:id="2113" w:name="_Toc482978943"/>
      <w:bookmarkStart w:id="2114" w:name="_Toc482979051"/>
      <w:bookmarkStart w:id="2115" w:name="_Toc482979162"/>
      <w:bookmarkStart w:id="2116" w:name="_Toc482979271"/>
      <w:bookmarkStart w:id="2117" w:name="_Toc482979380"/>
      <w:bookmarkStart w:id="2118" w:name="_Toc482979488"/>
      <w:bookmarkStart w:id="2119" w:name="_Toc482979597"/>
      <w:bookmarkStart w:id="2120" w:name="_Toc482979695"/>
      <w:bookmarkStart w:id="2121" w:name="_Toc483233656"/>
      <w:bookmarkStart w:id="2122" w:name="_Toc483302367"/>
      <w:bookmarkStart w:id="2123" w:name="_Toc483315917"/>
      <w:bookmarkStart w:id="2124" w:name="_Toc483316122"/>
      <w:bookmarkStart w:id="2125" w:name="_Toc483316325"/>
      <w:bookmarkStart w:id="2126" w:name="_Toc483316456"/>
      <w:bookmarkStart w:id="2127" w:name="_Toc483325759"/>
      <w:bookmarkStart w:id="2128" w:name="_Toc483401238"/>
      <w:bookmarkStart w:id="2129" w:name="_Toc483474035"/>
      <w:bookmarkStart w:id="2130" w:name="_Toc483571464"/>
      <w:bookmarkStart w:id="2131" w:name="_Toc483571585"/>
      <w:bookmarkStart w:id="2132" w:name="_Toc483906962"/>
      <w:bookmarkStart w:id="2133" w:name="_Toc484010712"/>
      <w:bookmarkStart w:id="2134" w:name="_Toc484010834"/>
      <w:bookmarkStart w:id="2135" w:name="_Toc484010958"/>
      <w:bookmarkStart w:id="2136" w:name="_Toc484011080"/>
      <w:bookmarkStart w:id="2137" w:name="_Toc484011202"/>
      <w:bookmarkStart w:id="2138" w:name="_Toc484011677"/>
      <w:bookmarkStart w:id="2139" w:name="_Toc484097751"/>
      <w:bookmarkStart w:id="2140" w:name="_Toc484428923"/>
      <w:bookmarkStart w:id="2141" w:name="_Toc484429093"/>
      <w:bookmarkStart w:id="2142" w:name="_Toc484438668"/>
      <w:bookmarkStart w:id="2143" w:name="_Toc484438792"/>
      <w:bookmarkStart w:id="2144" w:name="_Toc484438916"/>
      <w:bookmarkStart w:id="2145" w:name="_Toc484439836"/>
      <w:bookmarkStart w:id="2146" w:name="_Toc484439959"/>
      <w:bookmarkStart w:id="2147" w:name="_Toc484440083"/>
      <w:bookmarkStart w:id="2148" w:name="_Toc484440443"/>
      <w:bookmarkStart w:id="2149" w:name="_Toc484448102"/>
      <w:bookmarkStart w:id="2150" w:name="_Toc484448227"/>
      <w:bookmarkStart w:id="2151" w:name="_Toc484448351"/>
      <w:bookmarkStart w:id="2152" w:name="_Toc484448475"/>
      <w:bookmarkStart w:id="2153" w:name="_Toc484448599"/>
      <w:bookmarkStart w:id="2154" w:name="_Toc484448723"/>
      <w:bookmarkStart w:id="2155" w:name="_Toc484448846"/>
      <w:bookmarkStart w:id="2156" w:name="_Toc484448970"/>
      <w:bookmarkStart w:id="2157" w:name="_Toc484449094"/>
      <w:bookmarkStart w:id="2158" w:name="_Toc484526589"/>
      <w:bookmarkStart w:id="2159" w:name="_Toc484605309"/>
      <w:bookmarkStart w:id="2160" w:name="_Toc484605433"/>
      <w:bookmarkStart w:id="2161" w:name="_Toc484688302"/>
      <w:bookmarkStart w:id="2162" w:name="_Toc484688857"/>
      <w:bookmarkStart w:id="2163" w:name="_Toc485218293"/>
      <w:bookmarkStart w:id="2164" w:name="_Toc482099024"/>
      <w:bookmarkStart w:id="2165" w:name="_Toc482100741"/>
      <w:bookmarkStart w:id="2166" w:name="_Toc482100898"/>
      <w:bookmarkStart w:id="2167" w:name="_Toc482101324"/>
      <w:bookmarkStart w:id="2168" w:name="_Toc482101461"/>
      <w:bookmarkStart w:id="2169" w:name="_Toc482101576"/>
      <w:bookmarkStart w:id="2170" w:name="_Toc482101751"/>
      <w:bookmarkStart w:id="2171" w:name="_Toc482101844"/>
      <w:bookmarkStart w:id="2172" w:name="_Toc482101939"/>
      <w:bookmarkStart w:id="2173" w:name="_Toc482102034"/>
      <w:bookmarkStart w:id="2174" w:name="_Toc482102128"/>
      <w:bookmarkStart w:id="2175" w:name="_Toc482351994"/>
      <w:bookmarkStart w:id="2176" w:name="_Toc482352084"/>
      <w:bookmarkStart w:id="2177" w:name="_Toc482352174"/>
      <w:bookmarkStart w:id="2178" w:name="_Toc482352264"/>
      <w:bookmarkStart w:id="2179" w:name="_Toc482633105"/>
      <w:bookmarkStart w:id="2180" w:name="_Toc482641282"/>
      <w:bookmarkStart w:id="2181" w:name="_Toc482712728"/>
      <w:bookmarkStart w:id="2182" w:name="_Toc482959498"/>
      <w:bookmarkStart w:id="2183" w:name="_Toc482959608"/>
      <w:bookmarkStart w:id="2184" w:name="_Toc482959718"/>
      <w:bookmarkStart w:id="2185" w:name="_Toc482978835"/>
      <w:bookmarkStart w:id="2186" w:name="_Toc482978944"/>
      <w:bookmarkStart w:id="2187" w:name="_Toc482979052"/>
      <w:bookmarkStart w:id="2188" w:name="_Toc482979163"/>
      <w:bookmarkStart w:id="2189" w:name="_Toc482979272"/>
      <w:bookmarkStart w:id="2190" w:name="_Toc482979381"/>
      <w:bookmarkStart w:id="2191" w:name="_Toc482979489"/>
      <w:bookmarkStart w:id="2192" w:name="_Toc482979598"/>
      <w:bookmarkStart w:id="2193" w:name="_Toc482979696"/>
      <w:bookmarkStart w:id="2194" w:name="_Toc483233657"/>
      <w:bookmarkStart w:id="2195" w:name="_Toc483302368"/>
      <w:bookmarkStart w:id="2196" w:name="_Toc483315918"/>
      <w:bookmarkStart w:id="2197" w:name="_Toc483316123"/>
      <w:bookmarkStart w:id="2198" w:name="_Toc483316326"/>
      <w:bookmarkStart w:id="2199" w:name="_Toc483316457"/>
      <w:bookmarkStart w:id="2200" w:name="_Toc483325760"/>
      <w:bookmarkStart w:id="2201" w:name="_Toc483401239"/>
      <w:bookmarkStart w:id="2202" w:name="_Toc483474036"/>
      <w:bookmarkStart w:id="2203" w:name="_Toc483571465"/>
      <w:bookmarkStart w:id="2204" w:name="_Toc483571586"/>
      <w:bookmarkStart w:id="2205" w:name="_Toc483906963"/>
      <w:bookmarkStart w:id="2206" w:name="_Toc484010713"/>
      <w:bookmarkStart w:id="2207" w:name="_Toc484010835"/>
      <w:bookmarkStart w:id="2208" w:name="_Toc484010959"/>
      <w:bookmarkStart w:id="2209" w:name="_Toc484011081"/>
      <w:bookmarkStart w:id="2210" w:name="_Toc484011203"/>
      <w:bookmarkStart w:id="2211" w:name="_Toc484011678"/>
      <w:bookmarkStart w:id="2212" w:name="_Toc484097752"/>
      <w:bookmarkStart w:id="2213" w:name="_Toc484428924"/>
      <w:bookmarkStart w:id="2214" w:name="_Toc484429094"/>
      <w:bookmarkStart w:id="2215" w:name="_Toc484438669"/>
      <w:bookmarkStart w:id="2216" w:name="_Toc484438793"/>
      <w:bookmarkStart w:id="2217" w:name="_Toc484438917"/>
      <w:bookmarkStart w:id="2218" w:name="_Toc484439837"/>
      <w:bookmarkStart w:id="2219" w:name="_Toc484439960"/>
      <w:bookmarkStart w:id="2220" w:name="_Toc484440084"/>
      <w:bookmarkStart w:id="2221" w:name="_Toc484440444"/>
      <w:bookmarkStart w:id="2222" w:name="_Toc484448103"/>
      <w:bookmarkStart w:id="2223" w:name="_Toc484448228"/>
      <w:bookmarkStart w:id="2224" w:name="_Toc484448352"/>
      <w:bookmarkStart w:id="2225" w:name="_Toc484448476"/>
      <w:bookmarkStart w:id="2226" w:name="_Toc484448600"/>
      <w:bookmarkStart w:id="2227" w:name="_Toc484448724"/>
      <w:bookmarkStart w:id="2228" w:name="_Toc484448847"/>
      <w:bookmarkStart w:id="2229" w:name="_Toc484448971"/>
      <w:bookmarkStart w:id="2230" w:name="_Toc484449095"/>
      <w:bookmarkStart w:id="2231" w:name="_Toc484526590"/>
      <w:bookmarkStart w:id="2232" w:name="_Toc484605310"/>
      <w:bookmarkStart w:id="2233" w:name="_Toc484605434"/>
      <w:bookmarkStart w:id="2234" w:name="_Toc484688303"/>
      <w:bookmarkStart w:id="2235" w:name="_Toc484688858"/>
      <w:bookmarkStart w:id="2236" w:name="_Toc485218294"/>
      <w:bookmarkStart w:id="2237" w:name="_Toc482959499"/>
      <w:bookmarkStart w:id="2238" w:name="_Toc482959609"/>
      <w:bookmarkStart w:id="2239" w:name="_Toc482959719"/>
      <w:bookmarkStart w:id="2240" w:name="_Toc482978836"/>
      <w:bookmarkStart w:id="2241" w:name="_Toc482978945"/>
      <w:bookmarkStart w:id="2242" w:name="_Toc482979053"/>
      <w:bookmarkStart w:id="2243" w:name="_Toc482979164"/>
      <w:bookmarkStart w:id="2244" w:name="_Toc482979273"/>
      <w:bookmarkStart w:id="2245" w:name="_Toc482979382"/>
      <w:bookmarkStart w:id="2246" w:name="_Toc482979490"/>
      <w:bookmarkStart w:id="2247" w:name="_Toc482979599"/>
      <w:bookmarkStart w:id="2248" w:name="_Toc482979697"/>
      <w:bookmarkStart w:id="2249" w:name="_Toc483233658"/>
      <w:bookmarkStart w:id="2250" w:name="_Toc483302369"/>
      <w:bookmarkStart w:id="2251" w:name="_Toc483315919"/>
      <w:bookmarkStart w:id="2252" w:name="_Toc483316124"/>
      <w:bookmarkStart w:id="2253" w:name="_Toc483316327"/>
      <w:bookmarkStart w:id="2254" w:name="_Toc483316458"/>
      <w:bookmarkStart w:id="2255" w:name="_Toc483325761"/>
      <w:bookmarkStart w:id="2256" w:name="_Toc483401240"/>
      <w:bookmarkStart w:id="2257" w:name="_Toc483474037"/>
      <w:bookmarkStart w:id="2258" w:name="_Toc483571466"/>
      <w:bookmarkStart w:id="2259" w:name="_Toc483571587"/>
      <w:bookmarkStart w:id="2260" w:name="_Toc483906964"/>
      <w:bookmarkStart w:id="2261" w:name="_Toc484010714"/>
      <w:bookmarkStart w:id="2262" w:name="_Toc484010836"/>
      <w:bookmarkStart w:id="2263" w:name="_Toc484010960"/>
      <w:bookmarkStart w:id="2264" w:name="_Toc484011082"/>
      <w:bookmarkStart w:id="2265" w:name="_Toc484011204"/>
      <w:bookmarkStart w:id="2266" w:name="_Toc484011679"/>
      <w:bookmarkStart w:id="2267" w:name="_Toc484097753"/>
      <w:bookmarkStart w:id="2268" w:name="_Toc484428925"/>
      <w:bookmarkStart w:id="2269" w:name="_Toc484429095"/>
      <w:bookmarkStart w:id="2270" w:name="_Toc484438670"/>
      <w:bookmarkStart w:id="2271" w:name="_Toc484438794"/>
      <w:bookmarkStart w:id="2272" w:name="_Toc484438918"/>
      <w:bookmarkStart w:id="2273" w:name="_Toc484439838"/>
      <w:bookmarkStart w:id="2274" w:name="_Toc484439961"/>
      <w:bookmarkStart w:id="2275" w:name="_Toc484440085"/>
      <w:bookmarkStart w:id="2276" w:name="_Toc484440445"/>
      <w:bookmarkStart w:id="2277" w:name="_Toc484448104"/>
      <w:bookmarkStart w:id="2278" w:name="_Toc484448229"/>
      <w:bookmarkStart w:id="2279" w:name="_Toc484448353"/>
      <w:bookmarkStart w:id="2280" w:name="_Toc484448477"/>
      <w:bookmarkStart w:id="2281" w:name="_Toc484448601"/>
      <w:bookmarkStart w:id="2282" w:name="_Toc484448725"/>
      <w:bookmarkStart w:id="2283" w:name="_Toc484448848"/>
      <w:bookmarkStart w:id="2284" w:name="_Toc484448972"/>
      <w:bookmarkStart w:id="2285" w:name="_Toc484449096"/>
      <w:bookmarkStart w:id="2286" w:name="_Toc484526591"/>
      <w:bookmarkStart w:id="2287" w:name="_Toc484605311"/>
      <w:bookmarkStart w:id="2288" w:name="_Toc484605435"/>
      <w:bookmarkStart w:id="2289" w:name="_Toc484688304"/>
      <w:bookmarkStart w:id="2290" w:name="_Toc484688859"/>
      <w:bookmarkStart w:id="2291" w:name="_Toc485218295"/>
      <w:bookmarkStart w:id="2292" w:name="_Toc482959500"/>
      <w:bookmarkStart w:id="2293" w:name="_Toc482959610"/>
      <w:bookmarkStart w:id="2294" w:name="_Toc482959720"/>
      <w:bookmarkStart w:id="2295" w:name="_Toc482978837"/>
      <w:bookmarkStart w:id="2296" w:name="_Toc482978946"/>
      <w:bookmarkStart w:id="2297" w:name="_Toc482979054"/>
      <w:bookmarkStart w:id="2298" w:name="_Toc482979165"/>
      <w:bookmarkStart w:id="2299" w:name="_Toc482979274"/>
      <w:bookmarkStart w:id="2300" w:name="_Toc482979383"/>
      <w:bookmarkStart w:id="2301" w:name="_Toc482979491"/>
      <w:bookmarkStart w:id="2302" w:name="_Toc482979600"/>
      <w:bookmarkStart w:id="2303" w:name="_Toc482979698"/>
      <w:bookmarkStart w:id="2304" w:name="_Toc483233659"/>
      <w:bookmarkStart w:id="2305" w:name="_Toc483302370"/>
      <w:bookmarkStart w:id="2306" w:name="_Toc483315920"/>
      <w:bookmarkStart w:id="2307" w:name="_Toc483316125"/>
      <w:bookmarkStart w:id="2308" w:name="_Toc483316328"/>
      <w:bookmarkStart w:id="2309" w:name="_Toc483316459"/>
      <w:bookmarkStart w:id="2310" w:name="_Toc483325762"/>
      <w:bookmarkStart w:id="2311" w:name="_Toc483401241"/>
      <w:bookmarkStart w:id="2312" w:name="_Toc483474038"/>
      <w:bookmarkStart w:id="2313" w:name="_Toc483571467"/>
      <w:bookmarkStart w:id="2314" w:name="_Toc483571588"/>
      <w:bookmarkStart w:id="2315" w:name="_Toc483906965"/>
      <w:bookmarkStart w:id="2316" w:name="_Toc484010715"/>
      <w:bookmarkStart w:id="2317" w:name="_Toc484010837"/>
      <w:bookmarkStart w:id="2318" w:name="_Toc484010961"/>
      <w:bookmarkStart w:id="2319" w:name="_Toc484011083"/>
      <w:bookmarkStart w:id="2320" w:name="_Toc484011205"/>
      <w:bookmarkStart w:id="2321" w:name="_Toc484011680"/>
      <w:bookmarkStart w:id="2322" w:name="_Toc484097754"/>
      <w:bookmarkStart w:id="2323" w:name="_Toc484428926"/>
      <w:bookmarkStart w:id="2324" w:name="_Toc484429096"/>
      <w:bookmarkStart w:id="2325" w:name="_Toc484438671"/>
      <w:bookmarkStart w:id="2326" w:name="_Toc484438795"/>
      <w:bookmarkStart w:id="2327" w:name="_Toc484438919"/>
      <w:bookmarkStart w:id="2328" w:name="_Toc484439839"/>
      <w:bookmarkStart w:id="2329" w:name="_Toc484439962"/>
      <w:bookmarkStart w:id="2330" w:name="_Toc484440086"/>
      <w:bookmarkStart w:id="2331" w:name="_Toc484440446"/>
      <w:bookmarkStart w:id="2332" w:name="_Toc484448105"/>
      <w:bookmarkStart w:id="2333" w:name="_Toc484448230"/>
      <w:bookmarkStart w:id="2334" w:name="_Toc484448354"/>
      <w:bookmarkStart w:id="2335" w:name="_Toc484448478"/>
      <w:bookmarkStart w:id="2336" w:name="_Toc484448602"/>
      <w:bookmarkStart w:id="2337" w:name="_Toc484448726"/>
      <w:bookmarkStart w:id="2338" w:name="_Toc484448849"/>
      <w:bookmarkStart w:id="2339" w:name="_Toc484448973"/>
      <w:bookmarkStart w:id="2340" w:name="_Toc484449097"/>
      <w:bookmarkStart w:id="2341" w:name="_Toc484526592"/>
      <w:bookmarkStart w:id="2342" w:name="_Toc484605312"/>
      <w:bookmarkStart w:id="2343" w:name="_Toc484605436"/>
      <w:bookmarkStart w:id="2344" w:name="_Toc484688305"/>
      <w:bookmarkStart w:id="2345" w:name="_Toc484688860"/>
      <w:bookmarkStart w:id="2346" w:name="_Toc485218296"/>
      <w:bookmarkStart w:id="2347" w:name="_Toc482959501"/>
      <w:bookmarkStart w:id="2348" w:name="_Toc482959611"/>
      <w:bookmarkStart w:id="2349" w:name="_Toc482959721"/>
      <w:bookmarkStart w:id="2350" w:name="_Toc482978838"/>
      <w:bookmarkStart w:id="2351" w:name="_Toc482978947"/>
      <w:bookmarkStart w:id="2352" w:name="_Toc482979055"/>
      <w:bookmarkStart w:id="2353" w:name="_Toc482979166"/>
      <w:bookmarkStart w:id="2354" w:name="_Toc482979275"/>
      <w:bookmarkStart w:id="2355" w:name="_Toc482979384"/>
      <w:bookmarkStart w:id="2356" w:name="_Toc482979492"/>
      <w:bookmarkStart w:id="2357" w:name="_Toc482979601"/>
      <w:bookmarkStart w:id="2358" w:name="_Toc482979699"/>
      <w:bookmarkStart w:id="2359" w:name="_Toc483233660"/>
      <w:bookmarkStart w:id="2360" w:name="_Toc483302371"/>
      <w:bookmarkStart w:id="2361" w:name="_Toc483315921"/>
      <w:bookmarkStart w:id="2362" w:name="_Toc483316126"/>
      <w:bookmarkStart w:id="2363" w:name="_Toc483316329"/>
      <w:bookmarkStart w:id="2364" w:name="_Toc483316460"/>
      <w:bookmarkStart w:id="2365" w:name="_Toc483325763"/>
      <w:bookmarkStart w:id="2366" w:name="_Toc483401242"/>
      <w:bookmarkStart w:id="2367" w:name="_Toc483474039"/>
      <w:bookmarkStart w:id="2368" w:name="_Toc483571468"/>
      <w:bookmarkStart w:id="2369" w:name="_Toc483571589"/>
      <w:bookmarkStart w:id="2370" w:name="_Toc483906966"/>
      <w:bookmarkStart w:id="2371" w:name="_Toc484010716"/>
      <w:bookmarkStart w:id="2372" w:name="_Toc484010838"/>
      <w:bookmarkStart w:id="2373" w:name="_Toc484010962"/>
      <w:bookmarkStart w:id="2374" w:name="_Toc484011084"/>
      <w:bookmarkStart w:id="2375" w:name="_Toc484011206"/>
      <w:bookmarkStart w:id="2376" w:name="_Toc484011681"/>
      <w:bookmarkStart w:id="2377" w:name="_Toc484097755"/>
      <w:bookmarkStart w:id="2378" w:name="_Toc484428927"/>
      <w:bookmarkStart w:id="2379" w:name="_Toc484429097"/>
      <w:bookmarkStart w:id="2380" w:name="_Toc484438672"/>
      <w:bookmarkStart w:id="2381" w:name="_Toc484438796"/>
      <w:bookmarkStart w:id="2382" w:name="_Toc484438920"/>
      <w:bookmarkStart w:id="2383" w:name="_Toc484439840"/>
      <w:bookmarkStart w:id="2384" w:name="_Toc484439963"/>
      <w:bookmarkStart w:id="2385" w:name="_Toc484440087"/>
      <w:bookmarkStart w:id="2386" w:name="_Toc484440447"/>
      <w:bookmarkStart w:id="2387" w:name="_Toc484448106"/>
      <w:bookmarkStart w:id="2388" w:name="_Toc484448231"/>
      <w:bookmarkStart w:id="2389" w:name="_Toc484448355"/>
      <w:bookmarkStart w:id="2390" w:name="_Toc484448479"/>
      <w:bookmarkStart w:id="2391" w:name="_Toc484448603"/>
      <w:bookmarkStart w:id="2392" w:name="_Toc484448727"/>
      <w:bookmarkStart w:id="2393" w:name="_Toc484448850"/>
      <w:bookmarkStart w:id="2394" w:name="_Toc484448974"/>
      <w:bookmarkStart w:id="2395" w:name="_Toc484449098"/>
      <w:bookmarkStart w:id="2396" w:name="_Toc484526593"/>
      <w:bookmarkStart w:id="2397" w:name="_Toc484605313"/>
      <w:bookmarkStart w:id="2398" w:name="_Toc484605437"/>
      <w:bookmarkStart w:id="2399" w:name="_Toc484688306"/>
      <w:bookmarkStart w:id="2400" w:name="_Toc484688861"/>
      <w:bookmarkStart w:id="2401" w:name="_Toc485218297"/>
      <w:bookmarkStart w:id="2402" w:name="_Toc482959502"/>
      <w:bookmarkStart w:id="2403" w:name="_Toc482959612"/>
      <w:bookmarkStart w:id="2404" w:name="_Toc482959722"/>
      <w:bookmarkStart w:id="2405" w:name="_Toc482978839"/>
      <w:bookmarkStart w:id="2406" w:name="_Toc482978948"/>
      <w:bookmarkStart w:id="2407" w:name="_Toc482979056"/>
      <w:bookmarkStart w:id="2408" w:name="_Toc482979167"/>
      <w:bookmarkStart w:id="2409" w:name="_Toc482979276"/>
      <w:bookmarkStart w:id="2410" w:name="_Toc482979385"/>
      <w:bookmarkStart w:id="2411" w:name="_Toc482979493"/>
      <w:bookmarkStart w:id="2412" w:name="_Toc482979602"/>
      <w:bookmarkStart w:id="2413" w:name="_Toc482979700"/>
      <w:bookmarkStart w:id="2414" w:name="_Toc483233661"/>
      <w:bookmarkStart w:id="2415" w:name="_Toc483302372"/>
      <w:bookmarkStart w:id="2416" w:name="_Toc483315922"/>
      <w:bookmarkStart w:id="2417" w:name="_Toc483316127"/>
      <w:bookmarkStart w:id="2418" w:name="_Toc483316330"/>
      <w:bookmarkStart w:id="2419" w:name="_Toc483316461"/>
      <w:bookmarkStart w:id="2420" w:name="_Toc483325764"/>
      <w:bookmarkStart w:id="2421" w:name="_Toc483401243"/>
      <w:bookmarkStart w:id="2422" w:name="_Toc483474040"/>
      <w:bookmarkStart w:id="2423" w:name="_Toc483571469"/>
      <w:bookmarkStart w:id="2424" w:name="_Toc483571590"/>
      <w:bookmarkStart w:id="2425" w:name="_Toc483906967"/>
      <w:bookmarkStart w:id="2426" w:name="_Toc484010717"/>
      <w:bookmarkStart w:id="2427" w:name="_Toc484010839"/>
      <w:bookmarkStart w:id="2428" w:name="_Toc484010963"/>
      <w:bookmarkStart w:id="2429" w:name="_Toc484011085"/>
      <w:bookmarkStart w:id="2430" w:name="_Toc484011207"/>
      <w:bookmarkStart w:id="2431" w:name="_Toc484011682"/>
      <w:bookmarkStart w:id="2432" w:name="_Toc484097756"/>
      <w:bookmarkStart w:id="2433" w:name="_Toc484428928"/>
      <w:bookmarkStart w:id="2434" w:name="_Toc484429098"/>
      <w:bookmarkStart w:id="2435" w:name="_Toc484438673"/>
      <w:bookmarkStart w:id="2436" w:name="_Toc484438797"/>
      <w:bookmarkStart w:id="2437" w:name="_Toc484438921"/>
      <w:bookmarkStart w:id="2438" w:name="_Toc484439841"/>
      <w:bookmarkStart w:id="2439" w:name="_Toc484439964"/>
      <w:bookmarkStart w:id="2440" w:name="_Toc484440088"/>
      <w:bookmarkStart w:id="2441" w:name="_Toc484440448"/>
      <w:bookmarkStart w:id="2442" w:name="_Toc484448107"/>
      <w:bookmarkStart w:id="2443" w:name="_Toc484448232"/>
      <w:bookmarkStart w:id="2444" w:name="_Toc484448356"/>
      <w:bookmarkStart w:id="2445" w:name="_Toc484448480"/>
      <w:bookmarkStart w:id="2446" w:name="_Toc484448604"/>
      <w:bookmarkStart w:id="2447" w:name="_Toc484448728"/>
      <w:bookmarkStart w:id="2448" w:name="_Toc484448851"/>
      <w:bookmarkStart w:id="2449" w:name="_Toc484448975"/>
      <w:bookmarkStart w:id="2450" w:name="_Toc484449099"/>
      <w:bookmarkStart w:id="2451" w:name="_Toc484526594"/>
      <w:bookmarkStart w:id="2452" w:name="_Toc484605314"/>
      <w:bookmarkStart w:id="2453" w:name="_Toc484605438"/>
      <w:bookmarkStart w:id="2454" w:name="_Toc484688307"/>
      <w:bookmarkStart w:id="2455" w:name="_Toc484688862"/>
      <w:bookmarkStart w:id="2456" w:name="_Toc485218298"/>
      <w:bookmarkStart w:id="2457" w:name="_Toc482959503"/>
      <w:bookmarkStart w:id="2458" w:name="_Toc482959613"/>
      <w:bookmarkStart w:id="2459" w:name="_Toc482959723"/>
      <w:bookmarkStart w:id="2460" w:name="_Toc482978840"/>
      <w:bookmarkStart w:id="2461" w:name="_Toc482978949"/>
      <w:bookmarkStart w:id="2462" w:name="_Toc482979057"/>
      <w:bookmarkStart w:id="2463" w:name="_Toc482979168"/>
      <w:bookmarkStart w:id="2464" w:name="_Toc482979277"/>
      <w:bookmarkStart w:id="2465" w:name="_Toc482979386"/>
      <w:bookmarkStart w:id="2466" w:name="_Toc482979494"/>
      <w:bookmarkStart w:id="2467" w:name="_Toc482979603"/>
      <w:bookmarkStart w:id="2468" w:name="_Toc482979701"/>
      <w:bookmarkStart w:id="2469" w:name="_Toc483233662"/>
      <w:bookmarkStart w:id="2470" w:name="_Toc483302373"/>
      <w:bookmarkStart w:id="2471" w:name="_Toc483315923"/>
      <w:bookmarkStart w:id="2472" w:name="_Toc483316128"/>
      <w:bookmarkStart w:id="2473" w:name="_Toc483316331"/>
      <w:bookmarkStart w:id="2474" w:name="_Toc483316462"/>
      <w:bookmarkStart w:id="2475" w:name="_Toc483325765"/>
      <w:bookmarkStart w:id="2476" w:name="_Toc483401244"/>
      <w:bookmarkStart w:id="2477" w:name="_Toc483474041"/>
      <w:bookmarkStart w:id="2478" w:name="_Toc483571470"/>
      <w:bookmarkStart w:id="2479" w:name="_Toc483571591"/>
      <w:bookmarkStart w:id="2480" w:name="_Toc483906968"/>
      <w:bookmarkStart w:id="2481" w:name="_Toc484010718"/>
      <w:bookmarkStart w:id="2482" w:name="_Toc484010840"/>
      <w:bookmarkStart w:id="2483" w:name="_Toc484010964"/>
      <w:bookmarkStart w:id="2484" w:name="_Toc484011086"/>
      <w:bookmarkStart w:id="2485" w:name="_Toc484011208"/>
      <w:bookmarkStart w:id="2486" w:name="_Toc484011683"/>
      <w:bookmarkStart w:id="2487" w:name="_Toc484097757"/>
      <w:bookmarkStart w:id="2488" w:name="_Toc484428929"/>
      <w:bookmarkStart w:id="2489" w:name="_Toc484429099"/>
      <w:bookmarkStart w:id="2490" w:name="_Toc484438674"/>
      <w:bookmarkStart w:id="2491" w:name="_Toc484438798"/>
      <w:bookmarkStart w:id="2492" w:name="_Toc484438922"/>
      <w:bookmarkStart w:id="2493" w:name="_Toc484439842"/>
      <w:bookmarkStart w:id="2494" w:name="_Toc484439965"/>
      <w:bookmarkStart w:id="2495" w:name="_Toc484440089"/>
      <w:bookmarkStart w:id="2496" w:name="_Toc484440449"/>
      <w:bookmarkStart w:id="2497" w:name="_Toc484448108"/>
      <w:bookmarkStart w:id="2498" w:name="_Toc484448233"/>
      <w:bookmarkStart w:id="2499" w:name="_Toc484448357"/>
      <w:bookmarkStart w:id="2500" w:name="_Toc484448481"/>
      <w:bookmarkStart w:id="2501" w:name="_Toc484448605"/>
      <w:bookmarkStart w:id="2502" w:name="_Toc484448729"/>
      <w:bookmarkStart w:id="2503" w:name="_Toc484448852"/>
      <w:bookmarkStart w:id="2504" w:name="_Toc484448976"/>
      <w:bookmarkStart w:id="2505" w:name="_Toc484449100"/>
      <w:bookmarkStart w:id="2506" w:name="_Toc484526595"/>
      <w:bookmarkStart w:id="2507" w:name="_Toc484605315"/>
      <w:bookmarkStart w:id="2508" w:name="_Toc484605439"/>
      <w:bookmarkStart w:id="2509" w:name="_Toc484688308"/>
      <w:bookmarkStart w:id="2510" w:name="_Toc484688863"/>
      <w:bookmarkStart w:id="2511" w:name="_Toc485218299"/>
      <w:bookmarkStart w:id="2512" w:name="_Toc482959504"/>
      <w:bookmarkStart w:id="2513" w:name="_Toc482959614"/>
      <w:bookmarkStart w:id="2514" w:name="_Toc482959724"/>
      <w:bookmarkStart w:id="2515" w:name="_Toc482978841"/>
      <w:bookmarkStart w:id="2516" w:name="_Toc482978950"/>
      <w:bookmarkStart w:id="2517" w:name="_Toc482979058"/>
      <w:bookmarkStart w:id="2518" w:name="_Toc482979169"/>
      <w:bookmarkStart w:id="2519" w:name="_Toc482979278"/>
      <w:bookmarkStart w:id="2520" w:name="_Toc482979387"/>
      <w:bookmarkStart w:id="2521" w:name="_Toc482979495"/>
      <w:bookmarkStart w:id="2522" w:name="_Toc482979604"/>
      <w:bookmarkStart w:id="2523" w:name="_Toc482979702"/>
      <w:bookmarkStart w:id="2524" w:name="_Toc483233663"/>
      <w:bookmarkStart w:id="2525" w:name="_Toc483302374"/>
      <w:bookmarkStart w:id="2526" w:name="_Toc483315924"/>
      <w:bookmarkStart w:id="2527" w:name="_Toc483316129"/>
      <w:bookmarkStart w:id="2528" w:name="_Toc483316332"/>
      <w:bookmarkStart w:id="2529" w:name="_Toc483316463"/>
      <w:bookmarkStart w:id="2530" w:name="_Toc483325766"/>
      <w:bookmarkStart w:id="2531" w:name="_Toc483401245"/>
      <w:bookmarkStart w:id="2532" w:name="_Toc483474042"/>
      <w:bookmarkStart w:id="2533" w:name="_Toc483571471"/>
      <w:bookmarkStart w:id="2534" w:name="_Toc483571592"/>
      <w:bookmarkStart w:id="2535" w:name="_Toc483906969"/>
      <w:bookmarkStart w:id="2536" w:name="_Toc484010719"/>
      <w:bookmarkStart w:id="2537" w:name="_Toc484010841"/>
      <w:bookmarkStart w:id="2538" w:name="_Toc484010965"/>
      <w:bookmarkStart w:id="2539" w:name="_Toc484011087"/>
      <w:bookmarkStart w:id="2540" w:name="_Toc484011209"/>
      <w:bookmarkStart w:id="2541" w:name="_Toc484011684"/>
      <w:bookmarkStart w:id="2542" w:name="_Toc484097758"/>
      <w:bookmarkStart w:id="2543" w:name="_Toc484428930"/>
      <w:bookmarkStart w:id="2544" w:name="_Toc484429100"/>
      <w:bookmarkStart w:id="2545" w:name="_Toc484438675"/>
      <w:bookmarkStart w:id="2546" w:name="_Toc484438799"/>
      <w:bookmarkStart w:id="2547" w:name="_Toc484438923"/>
      <w:bookmarkStart w:id="2548" w:name="_Toc484439843"/>
      <w:bookmarkStart w:id="2549" w:name="_Toc484439966"/>
      <w:bookmarkStart w:id="2550" w:name="_Toc484440090"/>
      <w:bookmarkStart w:id="2551" w:name="_Toc484440450"/>
      <w:bookmarkStart w:id="2552" w:name="_Toc484448109"/>
      <w:bookmarkStart w:id="2553" w:name="_Toc484448234"/>
      <w:bookmarkStart w:id="2554" w:name="_Toc484448358"/>
      <w:bookmarkStart w:id="2555" w:name="_Toc484448482"/>
      <w:bookmarkStart w:id="2556" w:name="_Toc484448606"/>
      <w:bookmarkStart w:id="2557" w:name="_Toc484448730"/>
      <w:bookmarkStart w:id="2558" w:name="_Toc484448853"/>
      <w:bookmarkStart w:id="2559" w:name="_Toc484448977"/>
      <w:bookmarkStart w:id="2560" w:name="_Toc484449101"/>
      <w:bookmarkStart w:id="2561" w:name="_Toc484526596"/>
      <w:bookmarkStart w:id="2562" w:name="_Toc484605316"/>
      <w:bookmarkStart w:id="2563" w:name="_Toc484605440"/>
      <w:bookmarkStart w:id="2564" w:name="_Toc484688309"/>
      <w:bookmarkStart w:id="2565" w:name="_Toc484688864"/>
      <w:bookmarkStart w:id="2566" w:name="_Toc485218300"/>
      <w:bookmarkStart w:id="2567" w:name="_Toc482959505"/>
      <w:bookmarkStart w:id="2568" w:name="_Toc482959615"/>
      <w:bookmarkStart w:id="2569" w:name="_Toc482959725"/>
      <w:bookmarkStart w:id="2570" w:name="_Toc482978842"/>
      <w:bookmarkStart w:id="2571" w:name="_Toc482978951"/>
      <w:bookmarkStart w:id="2572" w:name="_Toc482979059"/>
      <w:bookmarkStart w:id="2573" w:name="_Toc482979170"/>
      <w:bookmarkStart w:id="2574" w:name="_Toc482979279"/>
      <w:bookmarkStart w:id="2575" w:name="_Toc482979388"/>
      <w:bookmarkStart w:id="2576" w:name="_Toc482979496"/>
      <w:bookmarkStart w:id="2577" w:name="_Toc482979605"/>
      <w:bookmarkStart w:id="2578" w:name="_Toc482979703"/>
      <w:bookmarkStart w:id="2579" w:name="_Toc483233664"/>
      <w:bookmarkStart w:id="2580" w:name="_Toc483302375"/>
      <w:bookmarkStart w:id="2581" w:name="_Toc483315925"/>
      <w:bookmarkStart w:id="2582" w:name="_Toc483316130"/>
      <w:bookmarkStart w:id="2583" w:name="_Toc483316333"/>
      <w:bookmarkStart w:id="2584" w:name="_Toc483316464"/>
      <w:bookmarkStart w:id="2585" w:name="_Toc483325767"/>
      <w:bookmarkStart w:id="2586" w:name="_Toc483401246"/>
      <w:bookmarkStart w:id="2587" w:name="_Toc483474043"/>
      <w:bookmarkStart w:id="2588" w:name="_Toc483571472"/>
      <w:bookmarkStart w:id="2589" w:name="_Toc483571593"/>
      <w:bookmarkStart w:id="2590" w:name="_Toc483906970"/>
      <w:bookmarkStart w:id="2591" w:name="_Toc484010720"/>
      <w:bookmarkStart w:id="2592" w:name="_Toc484010842"/>
      <w:bookmarkStart w:id="2593" w:name="_Toc484010966"/>
      <w:bookmarkStart w:id="2594" w:name="_Toc484011088"/>
      <w:bookmarkStart w:id="2595" w:name="_Toc484011210"/>
      <w:bookmarkStart w:id="2596" w:name="_Toc484011685"/>
      <w:bookmarkStart w:id="2597" w:name="_Toc484097759"/>
      <w:bookmarkStart w:id="2598" w:name="_Toc484428931"/>
      <w:bookmarkStart w:id="2599" w:name="_Toc484429101"/>
      <w:bookmarkStart w:id="2600" w:name="_Toc484438676"/>
      <w:bookmarkStart w:id="2601" w:name="_Toc484438800"/>
      <w:bookmarkStart w:id="2602" w:name="_Toc484438924"/>
      <w:bookmarkStart w:id="2603" w:name="_Toc484439844"/>
      <w:bookmarkStart w:id="2604" w:name="_Toc484439967"/>
      <w:bookmarkStart w:id="2605" w:name="_Toc484440091"/>
      <w:bookmarkStart w:id="2606" w:name="_Toc484440451"/>
      <w:bookmarkStart w:id="2607" w:name="_Toc484448110"/>
      <w:bookmarkStart w:id="2608" w:name="_Toc484448235"/>
      <w:bookmarkStart w:id="2609" w:name="_Toc484448359"/>
      <w:bookmarkStart w:id="2610" w:name="_Toc484448483"/>
      <w:bookmarkStart w:id="2611" w:name="_Toc484448607"/>
      <w:bookmarkStart w:id="2612" w:name="_Toc484448731"/>
      <w:bookmarkStart w:id="2613" w:name="_Toc484448854"/>
      <w:bookmarkStart w:id="2614" w:name="_Toc484448978"/>
      <w:bookmarkStart w:id="2615" w:name="_Toc484449102"/>
      <w:bookmarkStart w:id="2616" w:name="_Toc484526597"/>
      <w:bookmarkStart w:id="2617" w:name="_Toc484605317"/>
      <w:bookmarkStart w:id="2618" w:name="_Toc484605441"/>
      <w:bookmarkStart w:id="2619" w:name="_Toc484688310"/>
      <w:bookmarkStart w:id="2620" w:name="_Toc484688865"/>
      <w:bookmarkStart w:id="2621" w:name="_Toc485218301"/>
      <w:bookmarkStart w:id="2622" w:name="_Toc482959506"/>
      <w:bookmarkStart w:id="2623" w:name="_Toc482959616"/>
      <w:bookmarkStart w:id="2624" w:name="_Toc482959726"/>
      <w:bookmarkStart w:id="2625" w:name="_Toc482978843"/>
      <w:bookmarkStart w:id="2626" w:name="_Toc482978952"/>
      <w:bookmarkStart w:id="2627" w:name="_Toc482979060"/>
      <w:bookmarkStart w:id="2628" w:name="_Toc482979171"/>
      <w:bookmarkStart w:id="2629" w:name="_Toc482979280"/>
      <w:bookmarkStart w:id="2630" w:name="_Toc482979389"/>
      <w:bookmarkStart w:id="2631" w:name="_Toc482979497"/>
      <w:bookmarkStart w:id="2632" w:name="_Toc482979606"/>
      <w:bookmarkStart w:id="2633" w:name="_Toc482979704"/>
      <w:bookmarkStart w:id="2634" w:name="_Toc483233665"/>
      <w:bookmarkStart w:id="2635" w:name="_Toc483302376"/>
      <w:bookmarkStart w:id="2636" w:name="_Toc483315926"/>
      <w:bookmarkStart w:id="2637" w:name="_Toc483316131"/>
      <w:bookmarkStart w:id="2638" w:name="_Toc483316334"/>
      <w:bookmarkStart w:id="2639" w:name="_Toc483316465"/>
      <w:bookmarkStart w:id="2640" w:name="_Toc483325768"/>
      <w:bookmarkStart w:id="2641" w:name="_Toc483401247"/>
      <w:bookmarkStart w:id="2642" w:name="_Toc483474044"/>
      <w:bookmarkStart w:id="2643" w:name="_Toc483571473"/>
      <w:bookmarkStart w:id="2644" w:name="_Toc483571594"/>
      <w:bookmarkStart w:id="2645" w:name="_Toc483906971"/>
      <w:bookmarkStart w:id="2646" w:name="_Toc484010721"/>
      <w:bookmarkStart w:id="2647" w:name="_Toc484010843"/>
      <w:bookmarkStart w:id="2648" w:name="_Toc484010967"/>
      <w:bookmarkStart w:id="2649" w:name="_Toc484011089"/>
      <w:bookmarkStart w:id="2650" w:name="_Toc484011211"/>
      <w:bookmarkStart w:id="2651" w:name="_Toc484011686"/>
      <w:bookmarkStart w:id="2652" w:name="_Toc484097760"/>
      <w:bookmarkStart w:id="2653" w:name="_Toc484428932"/>
      <w:bookmarkStart w:id="2654" w:name="_Toc484429102"/>
      <w:bookmarkStart w:id="2655" w:name="_Toc484438677"/>
      <w:bookmarkStart w:id="2656" w:name="_Toc484438801"/>
      <w:bookmarkStart w:id="2657" w:name="_Toc484438925"/>
      <w:bookmarkStart w:id="2658" w:name="_Toc484439845"/>
      <w:bookmarkStart w:id="2659" w:name="_Toc484439968"/>
      <w:bookmarkStart w:id="2660" w:name="_Toc484440092"/>
      <w:bookmarkStart w:id="2661" w:name="_Toc484440452"/>
      <w:bookmarkStart w:id="2662" w:name="_Toc484448111"/>
      <w:bookmarkStart w:id="2663" w:name="_Toc484448236"/>
      <w:bookmarkStart w:id="2664" w:name="_Toc484448360"/>
      <w:bookmarkStart w:id="2665" w:name="_Toc484448484"/>
      <w:bookmarkStart w:id="2666" w:name="_Toc484448608"/>
      <w:bookmarkStart w:id="2667" w:name="_Toc484448732"/>
      <w:bookmarkStart w:id="2668" w:name="_Toc484448855"/>
      <w:bookmarkStart w:id="2669" w:name="_Toc484448979"/>
      <w:bookmarkStart w:id="2670" w:name="_Toc484449103"/>
      <w:bookmarkStart w:id="2671" w:name="_Toc484526598"/>
      <w:bookmarkStart w:id="2672" w:name="_Toc484605318"/>
      <w:bookmarkStart w:id="2673" w:name="_Toc484605442"/>
      <w:bookmarkStart w:id="2674" w:name="_Toc484688311"/>
      <w:bookmarkStart w:id="2675" w:name="_Toc484688866"/>
      <w:bookmarkStart w:id="2676" w:name="_Toc485218302"/>
      <w:bookmarkStart w:id="2677" w:name="_Toc482959507"/>
      <w:bookmarkStart w:id="2678" w:name="_Toc482959617"/>
      <w:bookmarkStart w:id="2679" w:name="_Toc482959727"/>
      <w:bookmarkStart w:id="2680" w:name="_Toc482978844"/>
      <w:bookmarkStart w:id="2681" w:name="_Toc482978953"/>
      <w:bookmarkStart w:id="2682" w:name="_Toc482979061"/>
      <w:bookmarkStart w:id="2683" w:name="_Toc482979172"/>
      <w:bookmarkStart w:id="2684" w:name="_Toc482979281"/>
      <w:bookmarkStart w:id="2685" w:name="_Toc482979390"/>
      <w:bookmarkStart w:id="2686" w:name="_Toc482979498"/>
      <w:bookmarkStart w:id="2687" w:name="_Toc482979607"/>
      <w:bookmarkStart w:id="2688" w:name="_Toc482979705"/>
      <w:bookmarkStart w:id="2689" w:name="_Toc483233666"/>
      <w:bookmarkStart w:id="2690" w:name="_Toc483302377"/>
      <w:bookmarkStart w:id="2691" w:name="_Toc483315927"/>
      <w:bookmarkStart w:id="2692" w:name="_Toc483316132"/>
      <w:bookmarkStart w:id="2693" w:name="_Toc483316335"/>
      <w:bookmarkStart w:id="2694" w:name="_Toc483316466"/>
      <w:bookmarkStart w:id="2695" w:name="_Toc483325769"/>
      <w:bookmarkStart w:id="2696" w:name="_Toc483401248"/>
      <w:bookmarkStart w:id="2697" w:name="_Toc483474045"/>
      <w:bookmarkStart w:id="2698" w:name="_Toc483571474"/>
      <w:bookmarkStart w:id="2699" w:name="_Toc483571595"/>
      <w:bookmarkStart w:id="2700" w:name="_Toc483906972"/>
      <w:bookmarkStart w:id="2701" w:name="_Toc484010722"/>
      <w:bookmarkStart w:id="2702" w:name="_Toc484010844"/>
      <w:bookmarkStart w:id="2703" w:name="_Toc484010968"/>
      <w:bookmarkStart w:id="2704" w:name="_Toc484011090"/>
      <w:bookmarkStart w:id="2705" w:name="_Toc484011212"/>
      <w:bookmarkStart w:id="2706" w:name="_Toc484011687"/>
      <w:bookmarkStart w:id="2707" w:name="_Toc484097761"/>
      <w:bookmarkStart w:id="2708" w:name="_Toc484428933"/>
      <w:bookmarkStart w:id="2709" w:name="_Toc484429103"/>
      <w:bookmarkStart w:id="2710" w:name="_Toc484438678"/>
      <w:bookmarkStart w:id="2711" w:name="_Toc484438802"/>
      <w:bookmarkStart w:id="2712" w:name="_Toc484438926"/>
      <w:bookmarkStart w:id="2713" w:name="_Toc484439846"/>
      <w:bookmarkStart w:id="2714" w:name="_Toc484439969"/>
      <w:bookmarkStart w:id="2715" w:name="_Toc484440093"/>
      <w:bookmarkStart w:id="2716" w:name="_Toc484440453"/>
      <w:bookmarkStart w:id="2717" w:name="_Toc484448112"/>
      <w:bookmarkStart w:id="2718" w:name="_Toc484448237"/>
      <w:bookmarkStart w:id="2719" w:name="_Toc484448361"/>
      <w:bookmarkStart w:id="2720" w:name="_Toc484448485"/>
      <w:bookmarkStart w:id="2721" w:name="_Toc484448609"/>
      <w:bookmarkStart w:id="2722" w:name="_Toc484448733"/>
      <w:bookmarkStart w:id="2723" w:name="_Toc484448856"/>
      <w:bookmarkStart w:id="2724" w:name="_Toc484448980"/>
      <w:bookmarkStart w:id="2725" w:name="_Toc484449104"/>
      <w:bookmarkStart w:id="2726" w:name="_Toc484526599"/>
      <w:bookmarkStart w:id="2727" w:name="_Toc484605319"/>
      <w:bookmarkStart w:id="2728" w:name="_Toc484605443"/>
      <w:bookmarkStart w:id="2729" w:name="_Toc484688312"/>
      <w:bookmarkStart w:id="2730" w:name="_Toc484688867"/>
      <w:bookmarkStart w:id="2731" w:name="_Toc485218303"/>
      <w:bookmarkStart w:id="2732" w:name="_Toc482959508"/>
      <w:bookmarkStart w:id="2733" w:name="_Toc482959618"/>
      <w:bookmarkStart w:id="2734" w:name="_Toc482959728"/>
      <w:bookmarkStart w:id="2735" w:name="_Toc482978845"/>
      <w:bookmarkStart w:id="2736" w:name="_Toc482978954"/>
      <w:bookmarkStart w:id="2737" w:name="_Toc482979062"/>
      <w:bookmarkStart w:id="2738" w:name="_Toc482979173"/>
      <w:bookmarkStart w:id="2739" w:name="_Toc482979282"/>
      <w:bookmarkStart w:id="2740" w:name="_Toc482979391"/>
      <w:bookmarkStart w:id="2741" w:name="_Toc482979499"/>
      <w:bookmarkStart w:id="2742" w:name="_Toc482979608"/>
      <w:bookmarkStart w:id="2743" w:name="_Toc482979706"/>
      <w:bookmarkStart w:id="2744" w:name="_Toc483233667"/>
      <w:bookmarkStart w:id="2745" w:name="_Toc483302378"/>
      <w:bookmarkStart w:id="2746" w:name="_Toc483315928"/>
      <w:bookmarkStart w:id="2747" w:name="_Toc483316133"/>
      <w:bookmarkStart w:id="2748" w:name="_Toc483316336"/>
      <w:bookmarkStart w:id="2749" w:name="_Toc483316467"/>
      <w:bookmarkStart w:id="2750" w:name="_Toc483325770"/>
      <w:bookmarkStart w:id="2751" w:name="_Toc483401249"/>
      <w:bookmarkStart w:id="2752" w:name="_Toc483474046"/>
      <w:bookmarkStart w:id="2753" w:name="_Toc483571475"/>
      <w:bookmarkStart w:id="2754" w:name="_Toc483571596"/>
      <w:bookmarkStart w:id="2755" w:name="_Toc483906973"/>
      <w:bookmarkStart w:id="2756" w:name="_Toc484010723"/>
      <w:bookmarkStart w:id="2757" w:name="_Toc484010845"/>
      <w:bookmarkStart w:id="2758" w:name="_Toc484010969"/>
      <w:bookmarkStart w:id="2759" w:name="_Toc484011091"/>
      <w:bookmarkStart w:id="2760" w:name="_Toc484011213"/>
      <w:bookmarkStart w:id="2761" w:name="_Toc484011688"/>
      <w:bookmarkStart w:id="2762" w:name="_Toc484097762"/>
      <w:bookmarkStart w:id="2763" w:name="_Toc484428934"/>
      <w:bookmarkStart w:id="2764" w:name="_Toc484429104"/>
      <w:bookmarkStart w:id="2765" w:name="_Toc484438679"/>
      <w:bookmarkStart w:id="2766" w:name="_Toc484438803"/>
      <w:bookmarkStart w:id="2767" w:name="_Toc484438927"/>
      <w:bookmarkStart w:id="2768" w:name="_Toc484439847"/>
      <w:bookmarkStart w:id="2769" w:name="_Toc484439970"/>
      <w:bookmarkStart w:id="2770" w:name="_Toc484440094"/>
      <w:bookmarkStart w:id="2771" w:name="_Toc484440454"/>
      <w:bookmarkStart w:id="2772" w:name="_Toc484448113"/>
      <w:bookmarkStart w:id="2773" w:name="_Toc484448238"/>
      <w:bookmarkStart w:id="2774" w:name="_Toc484448362"/>
      <w:bookmarkStart w:id="2775" w:name="_Toc484448486"/>
      <w:bookmarkStart w:id="2776" w:name="_Toc484448610"/>
      <w:bookmarkStart w:id="2777" w:name="_Toc484448734"/>
      <w:bookmarkStart w:id="2778" w:name="_Toc484448857"/>
      <w:bookmarkStart w:id="2779" w:name="_Toc484448981"/>
      <w:bookmarkStart w:id="2780" w:name="_Toc484449105"/>
      <w:bookmarkStart w:id="2781" w:name="_Toc484526600"/>
      <w:bookmarkStart w:id="2782" w:name="_Toc484605320"/>
      <w:bookmarkStart w:id="2783" w:name="_Toc484605444"/>
      <w:bookmarkStart w:id="2784" w:name="_Toc484688313"/>
      <w:bookmarkStart w:id="2785" w:name="_Toc484688868"/>
      <w:bookmarkStart w:id="2786" w:name="_Toc485218304"/>
      <w:bookmarkStart w:id="2787" w:name="_Toc482959509"/>
      <w:bookmarkStart w:id="2788" w:name="_Toc482959619"/>
      <w:bookmarkStart w:id="2789" w:name="_Toc482959729"/>
      <w:bookmarkStart w:id="2790" w:name="_Toc482978846"/>
      <w:bookmarkStart w:id="2791" w:name="_Toc482978955"/>
      <w:bookmarkStart w:id="2792" w:name="_Toc482979063"/>
      <w:bookmarkStart w:id="2793" w:name="_Toc482979174"/>
      <w:bookmarkStart w:id="2794" w:name="_Toc482979283"/>
      <w:bookmarkStart w:id="2795" w:name="_Toc482979392"/>
      <w:bookmarkStart w:id="2796" w:name="_Toc482979500"/>
      <w:bookmarkStart w:id="2797" w:name="_Toc482979609"/>
      <w:bookmarkStart w:id="2798" w:name="_Toc482979707"/>
      <w:bookmarkStart w:id="2799" w:name="_Toc483233668"/>
      <w:bookmarkStart w:id="2800" w:name="_Toc483302379"/>
      <w:bookmarkStart w:id="2801" w:name="_Toc483315929"/>
      <w:bookmarkStart w:id="2802" w:name="_Toc483316134"/>
      <w:bookmarkStart w:id="2803" w:name="_Toc483316337"/>
      <w:bookmarkStart w:id="2804" w:name="_Toc483316468"/>
      <w:bookmarkStart w:id="2805" w:name="_Toc483325771"/>
      <w:bookmarkStart w:id="2806" w:name="_Toc483401250"/>
      <w:bookmarkStart w:id="2807" w:name="_Toc483474047"/>
      <w:bookmarkStart w:id="2808" w:name="_Toc483571476"/>
      <w:bookmarkStart w:id="2809" w:name="_Toc483571597"/>
      <w:bookmarkStart w:id="2810" w:name="_Toc483906974"/>
      <w:bookmarkStart w:id="2811" w:name="_Toc484010724"/>
      <w:bookmarkStart w:id="2812" w:name="_Toc484010846"/>
      <w:bookmarkStart w:id="2813" w:name="_Toc484010970"/>
      <w:bookmarkStart w:id="2814" w:name="_Toc484011092"/>
      <w:bookmarkStart w:id="2815" w:name="_Toc484011214"/>
      <w:bookmarkStart w:id="2816" w:name="_Toc484011689"/>
      <w:bookmarkStart w:id="2817" w:name="_Toc484097763"/>
      <w:bookmarkStart w:id="2818" w:name="_Toc484428935"/>
      <w:bookmarkStart w:id="2819" w:name="_Toc484429105"/>
      <w:bookmarkStart w:id="2820" w:name="_Toc484438680"/>
      <w:bookmarkStart w:id="2821" w:name="_Toc484438804"/>
      <w:bookmarkStart w:id="2822" w:name="_Toc484438928"/>
      <w:bookmarkStart w:id="2823" w:name="_Toc484439848"/>
      <w:bookmarkStart w:id="2824" w:name="_Toc484439971"/>
      <w:bookmarkStart w:id="2825" w:name="_Toc484440095"/>
      <w:bookmarkStart w:id="2826" w:name="_Toc484440455"/>
      <w:bookmarkStart w:id="2827" w:name="_Toc484448114"/>
      <w:bookmarkStart w:id="2828" w:name="_Toc484448239"/>
      <w:bookmarkStart w:id="2829" w:name="_Toc484448363"/>
      <w:bookmarkStart w:id="2830" w:name="_Toc484448487"/>
      <w:bookmarkStart w:id="2831" w:name="_Toc484448611"/>
      <w:bookmarkStart w:id="2832" w:name="_Toc484448735"/>
      <w:bookmarkStart w:id="2833" w:name="_Toc484448858"/>
      <w:bookmarkStart w:id="2834" w:name="_Toc484448982"/>
      <w:bookmarkStart w:id="2835" w:name="_Toc484449106"/>
      <w:bookmarkStart w:id="2836" w:name="_Toc484526601"/>
      <w:bookmarkStart w:id="2837" w:name="_Toc484605321"/>
      <w:bookmarkStart w:id="2838" w:name="_Toc484605445"/>
      <w:bookmarkStart w:id="2839" w:name="_Toc484688314"/>
      <w:bookmarkStart w:id="2840" w:name="_Toc484688869"/>
      <w:bookmarkStart w:id="2841" w:name="_Toc485218305"/>
      <w:bookmarkStart w:id="2842" w:name="_Toc482959510"/>
      <w:bookmarkStart w:id="2843" w:name="_Toc482959620"/>
      <w:bookmarkStart w:id="2844" w:name="_Toc482959730"/>
      <w:bookmarkStart w:id="2845" w:name="_Toc482978847"/>
      <w:bookmarkStart w:id="2846" w:name="_Toc482978956"/>
      <w:bookmarkStart w:id="2847" w:name="_Toc482979064"/>
      <w:bookmarkStart w:id="2848" w:name="_Toc482979175"/>
      <w:bookmarkStart w:id="2849" w:name="_Toc482979284"/>
      <w:bookmarkStart w:id="2850" w:name="_Toc482979393"/>
      <w:bookmarkStart w:id="2851" w:name="_Toc482979501"/>
      <w:bookmarkStart w:id="2852" w:name="_Toc482979610"/>
      <w:bookmarkStart w:id="2853" w:name="_Toc482979708"/>
      <w:bookmarkStart w:id="2854" w:name="_Toc483233669"/>
      <w:bookmarkStart w:id="2855" w:name="_Toc483302380"/>
      <w:bookmarkStart w:id="2856" w:name="_Toc483315930"/>
      <w:bookmarkStart w:id="2857" w:name="_Toc483316135"/>
      <w:bookmarkStart w:id="2858" w:name="_Toc483316338"/>
      <w:bookmarkStart w:id="2859" w:name="_Toc483316469"/>
      <w:bookmarkStart w:id="2860" w:name="_Toc483325772"/>
      <w:bookmarkStart w:id="2861" w:name="_Toc483401251"/>
      <w:bookmarkStart w:id="2862" w:name="_Toc483474048"/>
      <w:bookmarkStart w:id="2863" w:name="_Toc483571477"/>
      <w:bookmarkStart w:id="2864" w:name="_Toc483571598"/>
      <w:bookmarkStart w:id="2865" w:name="_Toc483906975"/>
      <w:bookmarkStart w:id="2866" w:name="_Toc484010725"/>
      <w:bookmarkStart w:id="2867" w:name="_Toc484010847"/>
      <w:bookmarkStart w:id="2868" w:name="_Toc484010971"/>
      <w:bookmarkStart w:id="2869" w:name="_Toc484011093"/>
      <w:bookmarkStart w:id="2870" w:name="_Toc484011215"/>
      <w:bookmarkStart w:id="2871" w:name="_Toc484011690"/>
      <w:bookmarkStart w:id="2872" w:name="_Toc484097764"/>
      <w:bookmarkStart w:id="2873" w:name="_Toc484428936"/>
      <w:bookmarkStart w:id="2874" w:name="_Toc484429106"/>
      <w:bookmarkStart w:id="2875" w:name="_Toc484438681"/>
      <w:bookmarkStart w:id="2876" w:name="_Toc484438805"/>
      <w:bookmarkStart w:id="2877" w:name="_Toc484438929"/>
      <w:bookmarkStart w:id="2878" w:name="_Toc484439849"/>
      <w:bookmarkStart w:id="2879" w:name="_Toc484439972"/>
      <w:bookmarkStart w:id="2880" w:name="_Toc484440096"/>
      <w:bookmarkStart w:id="2881" w:name="_Toc484440456"/>
      <w:bookmarkStart w:id="2882" w:name="_Toc484448115"/>
      <w:bookmarkStart w:id="2883" w:name="_Toc484448240"/>
      <w:bookmarkStart w:id="2884" w:name="_Toc484448364"/>
      <w:bookmarkStart w:id="2885" w:name="_Toc484448488"/>
      <w:bookmarkStart w:id="2886" w:name="_Toc484448612"/>
      <w:bookmarkStart w:id="2887" w:name="_Toc484448736"/>
      <w:bookmarkStart w:id="2888" w:name="_Toc484448859"/>
      <w:bookmarkStart w:id="2889" w:name="_Toc484448983"/>
      <w:bookmarkStart w:id="2890" w:name="_Toc484449107"/>
      <w:bookmarkStart w:id="2891" w:name="_Toc484526602"/>
      <w:bookmarkStart w:id="2892" w:name="_Toc484605322"/>
      <w:bookmarkStart w:id="2893" w:name="_Toc484605446"/>
      <w:bookmarkStart w:id="2894" w:name="_Toc484688315"/>
      <w:bookmarkStart w:id="2895" w:name="_Toc484688870"/>
      <w:bookmarkStart w:id="2896" w:name="_Toc485218306"/>
      <w:bookmarkStart w:id="2897" w:name="_Toc482959511"/>
      <w:bookmarkStart w:id="2898" w:name="_Toc482959621"/>
      <w:bookmarkStart w:id="2899" w:name="_Toc482959731"/>
      <w:bookmarkStart w:id="2900" w:name="_Toc482978848"/>
      <w:bookmarkStart w:id="2901" w:name="_Toc482978957"/>
      <w:bookmarkStart w:id="2902" w:name="_Toc482979065"/>
      <w:bookmarkStart w:id="2903" w:name="_Toc482979176"/>
      <w:bookmarkStart w:id="2904" w:name="_Toc482979285"/>
      <w:bookmarkStart w:id="2905" w:name="_Toc482979394"/>
      <w:bookmarkStart w:id="2906" w:name="_Toc482979502"/>
      <w:bookmarkStart w:id="2907" w:name="_Toc482979611"/>
      <w:bookmarkStart w:id="2908" w:name="_Toc482979709"/>
      <w:bookmarkStart w:id="2909" w:name="_Toc483233670"/>
      <w:bookmarkStart w:id="2910" w:name="_Toc483302381"/>
      <w:bookmarkStart w:id="2911" w:name="_Toc483315931"/>
      <w:bookmarkStart w:id="2912" w:name="_Toc483316136"/>
      <w:bookmarkStart w:id="2913" w:name="_Toc483316339"/>
      <w:bookmarkStart w:id="2914" w:name="_Toc483316470"/>
      <w:bookmarkStart w:id="2915" w:name="_Toc483325773"/>
      <w:bookmarkStart w:id="2916" w:name="_Toc483401252"/>
      <w:bookmarkStart w:id="2917" w:name="_Toc483474049"/>
      <w:bookmarkStart w:id="2918" w:name="_Toc483571478"/>
      <w:bookmarkStart w:id="2919" w:name="_Toc483571599"/>
      <w:bookmarkStart w:id="2920" w:name="_Toc483906976"/>
      <w:bookmarkStart w:id="2921" w:name="_Toc484010726"/>
      <w:bookmarkStart w:id="2922" w:name="_Toc484010848"/>
      <w:bookmarkStart w:id="2923" w:name="_Toc484010972"/>
      <w:bookmarkStart w:id="2924" w:name="_Toc484011094"/>
      <w:bookmarkStart w:id="2925" w:name="_Toc484011216"/>
      <w:bookmarkStart w:id="2926" w:name="_Toc484011691"/>
      <w:bookmarkStart w:id="2927" w:name="_Toc484097765"/>
      <w:bookmarkStart w:id="2928" w:name="_Toc484428937"/>
      <w:bookmarkStart w:id="2929" w:name="_Toc484429107"/>
      <w:bookmarkStart w:id="2930" w:name="_Toc484438682"/>
      <w:bookmarkStart w:id="2931" w:name="_Toc484438806"/>
      <w:bookmarkStart w:id="2932" w:name="_Toc484438930"/>
      <w:bookmarkStart w:id="2933" w:name="_Toc484439850"/>
      <w:bookmarkStart w:id="2934" w:name="_Toc484439973"/>
      <w:bookmarkStart w:id="2935" w:name="_Toc484440097"/>
      <w:bookmarkStart w:id="2936" w:name="_Toc484440457"/>
      <w:bookmarkStart w:id="2937" w:name="_Toc484448116"/>
      <w:bookmarkStart w:id="2938" w:name="_Toc484448241"/>
      <w:bookmarkStart w:id="2939" w:name="_Toc484448365"/>
      <w:bookmarkStart w:id="2940" w:name="_Toc484448489"/>
      <w:bookmarkStart w:id="2941" w:name="_Toc484448613"/>
      <w:bookmarkStart w:id="2942" w:name="_Toc484448737"/>
      <w:bookmarkStart w:id="2943" w:name="_Toc484448860"/>
      <w:bookmarkStart w:id="2944" w:name="_Toc484448984"/>
      <w:bookmarkStart w:id="2945" w:name="_Toc484449108"/>
      <w:bookmarkStart w:id="2946" w:name="_Toc484526603"/>
      <w:bookmarkStart w:id="2947" w:name="_Toc484605323"/>
      <w:bookmarkStart w:id="2948" w:name="_Toc484605447"/>
      <w:bookmarkStart w:id="2949" w:name="_Toc484688316"/>
      <w:bookmarkStart w:id="2950" w:name="_Toc484688871"/>
      <w:bookmarkStart w:id="2951" w:name="_Toc485218307"/>
      <w:bookmarkStart w:id="2952" w:name="_Toc482959512"/>
      <w:bookmarkStart w:id="2953" w:name="_Toc482959622"/>
      <w:bookmarkStart w:id="2954" w:name="_Toc482959732"/>
      <w:bookmarkStart w:id="2955" w:name="_Toc482978849"/>
      <w:bookmarkStart w:id="2956" w:name="_Toc482978958"/>
      <w:bookmarkStart w:id="2957" w:name="_Toc482979066"/>
      <w:bookmarkStart w:id="2958" w:name="_Toc482979177"/>
      <w:bookmarkStart w:id="2959" w:name="_Toc482979286"/>
      <w:bookmarkStart w:id="2960" w:name="_Toc482979395"/>
      <w:bookmarkStart w:id="2961" w:name="_Toc482979503"/>
      <w:bookmarkStart w:id="2962" w:name="_Toc482979612"/>
      <w:bookmarkStart w:id="2963" w:name="_Toc482979710"/>
      <w:bookmarkStart w:id="2964" w:name="_Toc483233671"/>
      <w:bookmarkStart w:id="2965" w:name="_Toc483302382"/>
      <w:bookmarkStart w:id="2966" w:name="_Toc483315932"/>
      <w:bookmarkStart w:id="2967" w:name="_Toc483316137"/>
      <w:bookmarkStart w:id="2968" w:name="_Toc483316340"/>
      <w:bookmarkStart w:id="2969" w:name="_Toc483316471"/>
      <w:bookmarkStart w:id="2970" w:name="_Toc483325774"/>
      <w:bookmarkStart w:id="2971" w:name="_Toc483401253"/>
      <w:bookmarkStart w:id="2972" w:name="_Toc483474050"/>
      <w:bookmarkStart w:id="2973" w:name="_Toc483571479"/>
      <w:bookmarkStart w:id="2974" w:name="_Toc483571600"/>
      <w:bookmarkStart w:id="2975" w:name="_Toc483906977"/>
      <w:bookmarkStart w:id="2976" w:name="_Toc484010727"/>
      <w:bookmarkStart w:id="2977" w:name="_Toc484010849"/>
      <w:bookmarkStart w:id="2978" w:name="_Toc484010973"/>
      <w:bookmarkStart w:id="2979" w:name="_Toc484011095"/>
      <w:bookmarkStart w:id="2980" w:name="_Toc484011217"/>
      <w:bookmarkStart w:id="2981" w:name="_Toc484011692"/>
      <w:bookmarkStart w:id="2982" w:name="_Toc484097766"/>
      <w:bookmarkStart w:id="2983" w:name="_Toc484428938"/>
      <w:bookmarkStart w:id="2984" w:name="_Toc484429108"/>
      <w:bookmarkStart w:id="2985" w:name="_Toc484438683"/>
      <w:bookmarkStart w:id="2986" w:name="_Toc484438807"/>
      <w:bookmarkStart w:id="2987" w:name="_Toc484438931"/>
      <w:bookmarkStart w:id="2988" w:name="_Toc484439851"/>
      <w:bookmarkStart w:id="2989" w:name="_Toc484439974"/>
      <w:bookmarkStart w:id="2990" w:name="_Toc484440098"/>
      <w:bookmarkStart w:id="2991" w:name="_Toc484440458"/>
      <w:bookmarkStart w:id="2992" w:name="_Toc484448117"/>
      <w:bookmarkStart w:id="2993" w:name="_Toc484448242"/>
      <w:bookmarkStart w:id="2994" w:name="_Toc484448366"/>
      <w:bookmarkStart w:id="2995" w:name="_Toc484448490"/>
      <w:bookmarkStart w:id="2996" w:name="_Toc484448614"/>
      <w:bookmarkStart w:id="2997" w:name="_Toc484448738"/>
      <w:bookmarkStart w:id="2998" w:name="_Toc484448861"/>
      <w:bookmarkStart w:id="2999" w:name="_Toc484448985"/>
      <w:bookmarkStart w:id="3000" w:name="_Toc484449109"/>
      <w:bookmarkStart w:id="3001" w:name="_Toc484526604"/>
      <w:bookmarkStart w:id="3002" w:name="_Toc484605324"/>
      <w:bookmarkStart w:id="3003" w:name="_Toc484605448"/>
      <w:bookmarkStart w:id="3004" w:name="_Toc484688317"/>
      <w:bookmarkStart w:id="3005" w:name="_Toc484688872"/>
      <w:bookmarkStart w:id="3006" w:name="_Toc485218308"/>
      <w:bookmarkStart w:id="3007" w:name="_Toc482959513"/>
      <w:bookmarkStart w:id="3008" w:name="_Toc482959623"/>
      <w:bookmarkStart w:id="3009" w:name="_Toc482959733"/>
      <w:bookmarkStart w:id="3010" w:name="_Toc482978850"/>
      <w:bookmarkStart w:id="3011" w:name="_Toc482978959"/>
      <w:bookmarkStart w:id="3012" w:name="_Toc482979067"/>
      <w:bookmarkStart w:id="3013" w:name="_Toc482979178"/>
      <w:bookmarkStart w:id="3014" w:name="_Toc482979287"/>
      <w:bookmarkStart w:id="3015" w:name="_Toc482979396"/>
      <w:bookmarkStart w:id="3016" w:name="_Toc482979504"/>
      <w:bookmarkStart w:id="3017" w:name="_Toc482979613"/>
      <w:bookmarkStart w:id="3018" w:name="_Toc482979711"/>
      <w:bookmarkStart w:id="3019" w:name="_Toc483233672"/>
      <w:bookmarkStart w:id="3020" w:name="_Toc483302383"/>
      <w:bookmarkStart w:id="3021" w:name="_Toc483315933"/>
      <w:bookmarkStart w:id="3022" w:name="_Toc483316138"/>
      <w:bookmarkStart w:id="3023" w:name="_Toc483316341"/>
      <w:bookmarkStart w:id="3024" w:name="_Toc483316472"/>
      <w:bookmarkStart w:id="3025" w:name="_Toc483325775"/>
      <w:bookmarkStart w:id="3026" w:name="_Toc483401254"/>
      <w:bookmarkStart w:id="3027" w:name="_Toc483474051"/>
      <w:bookmarkStart w:id="3028" w:name="_Toc483571480"/>
      <w:bookmarkStart w:id="3029" w:name="_Toc483571601"/>
      <w:bookmarkStart w:id="3030" w:name="_Toc483906978"/>
      <w:bookmarkStart w:id="3031" w:name="_Toc484010728"/>
      <w:bookmarkStart w:id="3032" w:name="_Toc484010850"/>
      <w:bookmarkStart w:id="3033" w:name="_Toc484010974"/>
      <w:bookmarkStart w:id="3034" w:name="_Toc484011096"/>
      <w:bookmarkStart w:id="3035" w:name="_Toc484011218"/>
      <w:bookmarkStart w:id="3036" w:name="_Toc484011693"/>
      <w:bookmarkStart w:id="3037" w:name="_Toc484097767"/>
      <w:bookmarkStart w:id="3038" w:name="_Toc484428939"/>
      <w:bookmarkStart w:id="3039" w:name="_Toc484429109"/>
      <w:bookmarkStart w:id="3040" w:name="_Toc484438684"/>
      <w:bookmarkStart w:id="3041" w:name="_Toc484438808"/>
      <w:bookmarkStart w:id="3042" w:name="_Toc484438932"/>
      <w:bookmarkStart w:id="3043" w:name="_Toc484439852"/>
      <w:bookmarkStart w:id="3044" w:name="_Toc484439975"/>
      <w:bookmarkStart w:id="3045" w:name="_Toc484440099"/>
      <w:bookmarkStart w:id="3046" w:name="_Toc484440459"/>
      <w:bookmarkStart w:id="3047" w:name="_Toc484448118"/>
      <w:bookmarkStart w:id="3048" w:name="_Toc484448243"/>
      <w:bookmarkStart w:id="3049" w:name="_Toc484448367"/>
      <w:bookmarkStart w:id="3050" w:name="_Toc484448491"/>
      <w:bookmarkStart w:id="3051" w:name="_Toc484448615"/>
      <w:bookmarkStart w:id="3052" w:name="_Toc484448739"/>
      <w:bookmarkStart w:id="3053" w:name="_Toc484448862"/>
      <w:bookmarkStart w:id="3054" w:name="_Toc484448986"/>
      <w:bookmarkStart w:id="3055" w:name="_Toc484449110"/>
      <w:bookmarkStart w:id="3056" w:name="_Toc484526605"/>
      <w:bookmarkStart w:id="3057" w:name="_Toc484605325"/>
      <w:bookmarkStart w:id="3058" w:name="_Toc484605449"/>
      <w:bookmarkStart w:id="3059" w:name="_Toc484688318"/>
      <w:bookmarkStart w:id="3060" w:name="_Toc484688873"/>
      <w:bookmarkStart w:id="3061" w:name="_Toc485218309"/>
      <w:bookmarkStart w:id="3062" w:name="_Toc482959514"/>
      <w:bookmarkStart w:id="3063" w:name="_Toc482959624"/>
      <w:bookmarkStart w:id="3064" w:name="_Toc482959734"/>
      <w:bookmarkStart w:id="3065" w:name="_Toc482978851"/>
      <w:bookmarkStart w:id="3066" w:name="_Toc482978960"/>
      <w:bookmarkStart w:id="3067" w:name="_Toc482979068"/>
      <w:bookmarkStart w:id="3068" w:name="_Toc482979179"/>
      <w:bookmarkStart w:id="3069" w:name="_Toc482979288"/>
      <w:bookmarkStart w:id="3070" w:name="_Toc482979397"/>
      <w:bookmarkStart w:id="3071" w:name="_Toc482979505"/>
      <w:bookmarkStart w:id="3072" w:name="_Toc482979614"/>
      <w:bookmarkStart w:id="3073" w:name="_Toc482979712"/>
      <w:bookmarkStart w:id="3074" w:name="_Toc483233673"/>
      <w:bookmarkStart w:id="3075" w:name="_Toc483302384"/>
      <w:bookmarkStart w:id="3076" w:name="_Toc483315934"/>
      <w:bookmarkStart w:id="3077" w:name="_Toc483316139"/>
      <w:bookmarkStart w:id="3078" w:name="_Toc483316342"/>
      <w:bookmarkStart w:id="3079" w:name="_Toc483316473"/>
      <w:bookmarkStart w:id="3080" w:name="_Toc483325776"/>
      <w:bookmarkStart w:id="3081" w:name="_Toc483401255"/>
      <w:bookmarkStart w:id="3082" w:name="_Toc483474052"/>
      <w:bookmarkStart w:id="3083" w:name="_Toc483571481"/>
      <w:bookmarkStart w:id="3084" w:name="_Toc483571602"/>
      <w:bookmarkStart w:id="3085" w:name="_Toc483906979"/>
      <w:bookmarkStart w:id="3086" w:name="_Toc484010729"/>
      <w:bookmarkStart w:id="3087" w:name="_Toc484010851"/>
      <w:bookmarkStart w:id="3088" w:name="_Toc484010975"/>
      <w:bookmarkStart w:id="3089" w:name="_Toc484011097"/>
      <w:bookmarkStart w:id="3090" w:name="_Toc484011219"/>
      <w:bookmarkStart w:id="3091" w:name="_Toc484011694"/>
      <w:bookmarkStart w:id="3092" w:name="_Toc484097768"/>
      <w:bookmarkStart w:id="3093" w:name="_Toc484428940"/>
      <w:bookmarkStart w:id="3094" w:name="_Toc484429110"/>
      <w:bookmarkStart w:id="3095" w:name="_Toc484438685"/>
      <w:bookmarkStart w:id="3096" w:name="_Toc484438809"/>
      <w:bookmarkStart w:id="3097" w:name="_Toc484438933"/>
      <w:bookmarkStart w:id="3098" w:name="_Toc484439853"/>
      <w:bookmarkStart w:id="3099" w:name="_Toc484439976"/>
      <w:bookmarkStart w:id="3100" w:name="_Toc484440100"/>
      <w:bookmarkStart w:id="3101" w:name="_Toc484440460"/>
      <w:bookmarkStart w:id="3102" w:name="_Toc484448119"/>
      <w:bookmarkStart w:id="3103" w:name="_Toc484448244"/>
      <w:bookmarkStart w:id="3104" w:name="_Toc484448368"/>
      <w:bookmarkStart w:id="3105" w:name="_Toc484448492"/>
      <w:bookmarkStart w:id="3106" w:name="_Toc484448616"/>
      <w:bookmarkStart w:id="3107" w:name="_Toc484448740"/>
      <w:bookmarkStart w:id="3108" w:name="_Toc484448863"/>
      <w:bookmarkStart w:id="3109" w:name="_Toc484448987"/>
      <w:bookmarkStart w:id="3110" w:name="_Toc484449111"/>
      <w:bookmarkStart w:id="3111" w:name="_Toc484526606"/>
      <w:bookmarkStart w:id="3112" w:name="_Toc484605326"/>
      <w:bookmarkStart w:id="3113" w:name="_Toc484605450"/>
      <w:bookmarkStart w:id="3114" w:name="_Toc484688319"/>
      <w:bookmarkStart w:id="3115" w:name="_Toc484688874"/>
      <w:bookmarkStart w:id="3116" w:name="_Toc485218310"/>
      <w:bookmarkStart w:id="3117" w:name="_Toc482959515"/>
      <w:bookmarkStart w:id="3118" w:name="_Toc482959625"/>
      <w:bookmarkStart w:id="3119" w:name="_Toc482959735"/>
      <w:bookmarkStart w:id="3120" w:name="_Toc482978852"/>
      <w:bookmarkStart w:id="3121" w:name="_Toc482978961"/>
      <w:bookmarkStart w:id="3122" w:name="_Toc482979069"/>
      <w:bookmarkStart w:id="3123" w:name="_Toc482979180"/>
      <w:bookmarkStart w:id="3124" w:name="_Toc482979289"/>
      <w:bookmarkStart w:id="3125" w:name="_Toc482979398"/>
      <w:bookmarkStart w:id="3126" w:name="_Toc482979506"/>
      <w:bookmarkStart w:id="3127" w:name="_Toc482979615"/>
      <w:bookmarkStart w:id="3128" w:name="_Toc482979713"/>
      <w:bookmarkStart w:id="3129" w:name="_Toc483233674"/>
      <w:bookmarkStart w:id="3130" w:name="_Toc483302385"/>
      <w:bookmarkStart w:id="3131" w:name="_Toc483315935"/>
      <w:bookmarkStart w:id="3132" w:name="_Toc483316140"/>
      <w:bookmarkStart w:id="3133" w:name="_Toc483316343"/>
      <w:bookmarkStart w:id="3134" w:name="_Toc483316474"/>
      <w:bookmarkStart w:id="3135" w:name="_Toc483325777"/>
      <w:bookmarkStart w:id="3136" w:name="_Toc483401256"/>
      <w:bookmarkStart w:id="3137" w:name="_Toc483474053"/>
      <w:bookmarkStart w:id="3138" w:name="_Toc483571482"/>
      <w:bookmarkStart w:id="3139" w:name="_Toc483571603"/>
      <w:bookmarkStart w:id="3140" w:name="_Toc483906980"/>
      <w:bookmarkStart w:id="3141" w:name="_Toc484010730"/>
      <w:bookmarkStart w:id="3142" w:name="_Toc484010852"/>
      <w:bookmarkStart w:id="3143" w:name="_Toc484010976"/>
      <w:bookmarkStart w:id="3144" w:name="_Toc484011098"/>
      <w:bookmarkStart w:id="3145" w:name="_Toc484011220"/>
      <w:bookmarkStart w:id="3146" w:name="_Toc484011695"/>
      <w:bookmarkStart w:id="3147" w:name="_Toc484097769"/>
      <w:bookmarkStart w:id="3148" w:name="_Toc484428941"/>
      <w:bookmarkStart w:id="3149" w:name="_Toc484429111"/>
      <w:bookmarkStart w:id="3150" w:name="_Toc484438686"/>
      <w:bookmarkStart w:id="3151" w:name="_Toc484438810"/>
      <w:bookmarkStart w:id="3152" w:name="_Toc484438934"/>
      <w:bookmarkStart w:id="3153" w:name="_Toc484439854"/>
      <w:bookmarkStart w:id="3154" w:name="_Toc484439977"/>
      <w:bookmarkStart w:id="3155" w:name="_Toc484440101"/>
      <w:bookmarkStart w:id="3156" w:name="_Toc484440461"/>
      <w:bookmarkStart w:id="3157" w:name="_Toc484448120"/>
      <w:bookmarkStart w:id="3158" w:name="_Toc484448245"/>
      <w:bookmarkStart w:id="3159" w:name="_Toc484448369"/>
      <w:bookmarkStart w:id="3160" w:name="_Toc484448493"/>
      <w:bookmarkStart w:id="3161" w:name="_Toc484448617"/>
      <w:bookmarkStart w:id="3162" w:name="_Toc484448741"/>
      <w:bookmarkStart w:id="3163" w:name="_Toc484448864"/>
      <w:bookmarkStart w:id="3164" w:name="_Toc484448988"/>
      <w:bookmarkStart w:id="3165" w:name="_Toc484449112"/>
      <w:bookmarkStart w:id="3166" w:name="_Toc484526607"/>
      <w:bookmarkStart w:id="3167" w:name="_Toc484605327"/>
      <w:bookmarkStart w:id="3168" w:name="_Toc484605451"/>
      <w:bookmarkStart w:id="3169" w:name="_Toc484688320"/>
      <w:bookmarkStart w:id="3170" w:name="_Toc484688875"/>
      <w:bookmarkStart w:id="3171" w:name="_Toc485218311"/>
      <w:bookmarkStart w:id="3172" w:name="_Toc482959516"/>
      <w:bookmarkStart w:id="3173" w:name="_Toc482959626"/>
      <w:bookmarkStart w:id="3174" w:name="_Toc482959736"/>
      <w:bookmarkStart w:id="3175" w:name="_Toc482978853"/>
      <w:bookmarkStart w:id="3176" w:name="_Toc482978962"/>
      <w:bookmarkStart w:id="3177" w:name="_Toc482979070"/>
      <w:bookmarkStart w:id="3178" w:name="_Toc482979181"/>
      <w:bookmarkStart w:id="3179" w:name="_Toc482979290"/>
      <w:bookmarkStart w:id="3180" w:name="_Toc482979399"/>
      <w:bookmarkStart w:id="3181" w:name="_Toc482979507"/>
      <w:bookmarkStart w:id="3182" w:name="_Toc482979616"/>
      <w:bookmarkStart w:id="3183" w:name="_Toc482979714"/>
      <w:bookmarkStart w:id="3184" w:name="_Toc483233675"/>
      <w:bookmarkStart w:id="3185" w:name="_Toc483302386"/>
      <w:bookmarkStart w:id="3186" w:name="_Toc483315936"/>
      <w:bookmarkStart w:id="3187" w:name="_Toc483316141"/>
      <w:bookmarkStart w:id="3188" w:name="_Toc483316344"/>
      <w:bookmarkStart w:id="3189" w:name="_Toc483316475"/>
      <w:bookmarkStart w:id="3190" w:name="_Toc483325778"/>
      <w:bookmarkStart w:id="3191" w:name="_Toc483401257"/>
      <w:bookmarkStart w:id="3192" w:name="_Toc483474054"/>
      <w:bookmarkStart w:id="3193" w:name="_Toc483571483"/>
      <w:bookmarkStart w:id="3194" w:name="_Toc483571604"/>
      <w:bookmarkStart w:id="3195" w:name="_Toc483906981"/>
      <w:bookmarkStart w:id="3196" w:name="_Toc484010731"/>
      <w:bookmarkStart w:id="3197" w:name="_Toc484010853"/>
      <w:bookmarkStart w:id="3198" w:name="_Toc484010977"/>
      <w:bookmarkStart w:id="3199" w:name="_Toc484011099"/>
      <w:bookmarkStart w:id="3200" w:name="_Toc484011221"/>
      <w:bookmarkStart w:id="3201" w:name="_Toc484011696"/>
      <w:bookmarkStart w:id="3202" w:name="_Toc484097770"/>
      <w:bookmarkStart w:id="3203" w:name="_Toc484428942"/>
      <w:bookmarkStart w:id="3204" w:name="_Toc484429112"/>
      <w:bookmarkStart w:id="3205" w:name="_Toc484438687"/>
      <w:bookmarkStart w:id="3206" w:name="_Toc484438811"/>
      <w:bookmarkStart w:id="3207" w:name="_Toc484438935"/>
      <w:bookmarkStart w:id="3208" w:name="_Toc484439855"/>
      <w:bookmarkStart w:id="3209" w:name="_Toc484439978"/>
      <w:bookmarkStart w:id="3210" w:name="_Toc484440102"/>
      <w:bookmarkStart w:id="3211" w:name="_Toc484440462"/>
      <w:bookmarkStart w:id="3212" w:name="_Toc484448121"/>
      <w:bookmarkStart w:id="3213" w:name="_Toc484448246"/>
      <w:bookmarkStart w:id="3214" w:name="_Toc484448370"/>
      <w:bookmarkStart w:id="3215" w:name="_Toc484448494"/>
      <w:bookmarkStart w:id="3216" w:name="_Toc484448618"/>
      <w:bookmarkStart w:id="3217" w:name="_Toc484448742"/>
      <w:bookmarkStart w:id="3218" w:name="_Toc484448865"/>
      <w:bookmarkStart w:id="3219" w:name="_Toc484448989"/>
      <w:bookmarkStart w:id="3220" w:name="_Toc484449113"/>
      <w:bookmarkStart w:id="3221" w:name="_Toc484526608"/>
      <w:bookmarkStart w:id="3222" w:name="_Toc484605328"/>
      <w:bookmarkStart w:id="3223" w:name="_Toc484605452"/>
      <w:bookmarkStart w:id="3224" w:name="_Toc484688321"/>
      <w:bookmarkStart w:id="3225" w:name="_Toc484688876"/>
      <w:bookmarkStart w:id="3226" w:name="_Toc485218312"/>
      <w:bookmarkStart w:id="3227" w:name="_Toc354038180"/>
      <w:bookmarkStart w:id="3228" w:name="_Toc380501869"/>
      <w:bookmarkStart w:id="3229" w:name="_Toc391035982"/>
      <w:bookmarkStart w:id="3230" w:name="_Toc391036055"/>
      <w:bookmarkStart w:id="3231" w:name="_Toc392577496"/>
      <w:bookmarkStart w:id="3232" w:name="_Toc393110563"/>
      <w:bookmarkStart w:id="3233" w:name="_Toc393112127"/>
      <w:bookmarkStart w:id="3234" w:name="_Toc393187844"/>
      <w:bookmarkStart w:id="3235" w:name="_Toc393272600"/>
      <w:bookmarkStart w:id="3236" w:name="_Toc393272658"/>
      <w:bookmarkStart w:id="3237" w:name="_Toc393283174"/>
      <w:bookmarkStart w:id="3238" w:name="_Toc393700833"/>
      <w:bookmarkStart w:id="3239" w:name="_Toc393706906"/>
      <w:bookmarkStart w:id="3240" w:name="_Toc397346821"/>
      <w:bookmarkStart w:id="3241" w:name="_Toc397422862"/>
      <w:bookmarkStart w:id="3242" w:name="_Toc403471269"/>
      <w:bookmarkStart w:id="3243" w:name="_Toc406058375"/>
      <w:bookmarkStart w:id="3244" w:name="_Toc406754176"/>
      <w:bookmarkStart w:id="3245" w:name="_Toc416423361"/>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1EB261E5" w14:textId="77777777" w:rsidR="004C7C4E" w:rsidRPr="007E4CEF" w:rsidRDefault="004C7C4E" w:rsidP="005E5E7C">
      <w:pPr>
        <w:pStyle w:val="Titolo2"/>
      </w:pPr>
      <w:bookmarkStart w:id="3246" w:name="_Toc233102500"/>
      <w:r w:rsidRPr="007E4CEF">
        <w:t>SUBAPPALTO</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r w:rsidRPr="007E4CEF">
        <w:rPr>
          <w:lang w:val="it-IT"/>
        </w:rPr>
        <w:t xml:space="preserve"> </w:t>
      </w:r>
    </w:p>
    <w:p w14:paraId="22D6D3C4" w14:textId="77777777"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 xml:space="preserve">Il concorrente indica le prestazioni che intende subappaltare o concedere in cottimo. In caso di mancata indicazione il subappalto è vietato. </w:t>
      </w:r>
    </w:p>
    <w:p w14:paraId="2686CE49" w14:textId="682CC798" w:rsidR="004C7C4E" w:rsidRPr="007E4CEF" w:rsidRDefault="6CBEC1B2" w:rsidP="007E4CEF">
      <w:pPr>
        <w:spacing w:line="300" w:lineRule="exact"/>
        <w:rPr>
          <w:rFonts w:ascii="Arial" w:hAnsi="Arial" w:cs="Arial"/>
          <w:sz w:val="20"/>
          <w:szCs w:val="20"/>
        </w:rPr>
      </w:pPr>
      <w:r w:rsidRPr="007E4CEF">
        <w:rPr>
          <w:rFonts w:ascii="Arial" w:hAnsi="Arial" w:cs="Arial"/>
          <w:sz w:val="20"/>
          <w:szCs w:val="20"/>
        </w:rPr>
        <w:t>Non può essere affidata in subappalto l’integrale esecuzione delle prestazioni oggetto del contratto.</w:t>
      </w:r>
    </w:p>
    <w:p w14:paraId="10556D9D" w14:textId="48B2895D" w:rsidR="009A5247" w:rsidRPr="007E4CEF" w:rsidRDefault="3E95B721" w:rsidP="007E4CEF">
      <w:pPr>
        <w:spacing w:before="126" w:line="300" w:lineRule="exact"/>
        <w:ind w:right="72"/>
        <w:textAlignment w:val="baseline"/>
        <w:rPr>
          <w:rFonts w:ascii="Arial" w:hAnsi="Arial" w:cs="Arial"/>
          <w:sz w:val="20"/>
          <w:szCs w:val="20"/>
        </w:rPr>
      </w:pPr>
      <w:r w:rsidRPr="007E4CEF">
        <w:rPr>
          <w:rFonts w:ascii="Arial" w:hAnsi="Arial" w:cs="Arial"/>
          <w:sz w:val="20"/>
          <w:szCs w:val="20"/>
        </w:rPr>
        <w:t>Nella domanda di partecipazione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w:t>
      </w:r>
    </w:p>
    <w:p w14:paraId="7B3B8CBA" w14:textId="77777777" w:rsidR="00AF7B6B" w:rsidRPr="007E4CEF" w:rsidRDefault="00AF7B6B" w:rsidP="007E4CEF">
      <w:pPr>
        <w:spacing w:line="300" w:lineRule="exact"/>
        <w:rPr>
          <w:rFonts w:ascii="Arial" w:hAnsi="Arial" w:cs="Arial"/>
          <w:sz w:val="20"/>
          <w:szCs w:val="18"/>
        </w:rPr>
      </w:pPr>
    </w:p>
    <w:p w14:paraId="2092623C" w14:textId="50E4F944" w:rsidR="004C7C4E" w:rsidRPr="007E4CEF" w:rsidRDefault="004C7C4E" w:rsidP="007E4CEF">
      <w:pPr>
        <w:spacing w:line="300" w:lineRule="exact"/>
        <w:rPr>
          <w:rFonts w:ascii="Arial" w:hAnsi="Arial" w:cs="Arial"/>
          <w:sz w:val="20"/>
          <w:szCs w:val="18"/>
        </w:rPr>
      </w:pPr>
      <w:r w:rsidRPr="007E4CEF">
        <w:rPr>
          <w:rFonts w:ascii="Arial" w:hAnsi="Arial" w:cs="Arial"/>
          <w:sz w:val="20"/>
          <w:szCs w:val="18"/>
        </w:rPr>
        <w:t>L’aggiudicatario e il subappaltatore sono responsabili in solido nei confronti della stazione appaltante dell’esecuzione delle prestazioni oggetto del contratto di subappalto.</w:t>
      </w:r>
    </w:p>
    <w:p w14:paraId="2ACF5E9B" w14:textId="5403EE06" w:rsidR="004C7C4E" w:rsidRPr="007E4CEF" w:rsidRDefault="004C7C4E" w:rsidP="007E4CEF">
      <w:pPr>
        <w:spacing w:line="300" w:lineRule="exact"/>
        <w:rPr>
          <w:rFonts w:ascii="Arial" w:hAnsi="Arial" w:cs="Arial"/>
          <w:color w:val="000000"/>
          <w:spacing w:val="-4"/>
          <w:sz w:val="20"/>
          <w:szCs w:val="20"/>
        </w:rPr>
      </w:pPr>
      <w:r w:rsidRPr="007E4CEF">
        <w:rPr>
          <w:rFonts w:ascii="Arial" w:hAnsi="Arial" w:cs="Arial"/>
          <w:color w:val="000000"/>
          <w:spacing w:val="-4"/>
          <w:sz w:val="20"/>
          <w:szCs w:val="20"/>
        </w:rPr>
        <w:t>Al ricorrere delle condizioni di cui all’art. 119 del Codice, la Consip</w:t>
      </w:r>
      <w:r w:rsidR="00043813" w:rsidRPr="007E4CEF">
        <w:rPr>
          <w:rFonts w:ascii="Arial" w:hAnsi="Arial" w:cs="Arial"/>
          <w:color w:val="000000"/>
          <w:spacing w:val="-4"/>
          <w:sz w:val="20"/>
          <w:szCs w:val="20"/>
        </w:rPr>
        <w:t xml:space="preserve"> </w:t>
      </w:r>
      <w:r w:rsidRPr="007E4CEF">
        <w:rPr>
          <w:rFonts w:ascii="Arial" w:hAnsi="Arial" w:cs="Arial"/>
          <w:color w:val="000000"/>
          <w:spacing w:val="-4"/>
          <w:sz w:val="20"/>
          <w:szCs w:val="20"/>
        </w:rPr>
        <w:t>provvede al rilascio dell’autorizzazione al subappalto. Non si configurano come attività affidate in subappalto quelle di cui all’art. 119, comma 3, del Codice.</w:t>
      </w:r>
    </w:p>
    <w:p w14:paraId="1B61C725" w14:textId="77777777" w:rsidR="00C711C7" w:rsidRPr="007E4CEF" w:rsidRDefault="00C711C7" w:rsidP="007E4CEF">
      <w:pPr>
        <w:spacing w:line="300" w:lineRule="exact"/>
        <w:rPr>
          <w:rFonts w:ascii="Arial" w:hAnsi="Arial" w:cs="Arial"/>
          <w:sz w:val="20"/>
          <w:szCs w:val="20"/>
        </w:rPr>
      </w:pPr>
    </w:p>
    <w:p w14:paraId="70B7F7C7" w14:textId="77777777" w:rsidR="0082137D" w:rsidRPr="007E4CEF" w:rsidRDefault="0082137D" w:rsidP="007E4CEF">
      <w:pPr>
        <w:autoSpaceDE w:val="0"/>
        <w:autoSpaceDN w:val="0"/>
        <w:adjustRightInd w:val="0"/>
        <w:spacing w:line="300" w:lineRule="exact"/>
        <w:contextualSpacing/>
        <w:rPr>
          <w:rFonts w:ascii="Arial" w:hAnsi="Arial" w:cs="Arial"/>
          <w:sz w:val="20"/>
          <w:szCs w:val="20"/>
        </w:rPr>
      </w:pPr>
      <w:r w:rsidRPr="007E4CEF">
        <w:rPr>
          <w:rFonts w:ascii="Arial" w:hAnsi="Arial" w:cs="Arial"/>
          <w:sz w:val="20"/>
          <w:szCs w:val="20"/>
        </w:rPr>
        <w:t>I contratti di subappalto e i subcontratti dovranno contenere:</w:t>
      </w:r>
    </w:p>
    <w:p w14:paraId="5CA974F4" w14:textId="5A43A77E" w:rsidR="0082137D" w:rsidRPr="007E4CEF" w:rsidRDefault="0082137D" w:rsidP="007E4CEF">
      <w:pPr>
        <w:numPr>
          <w:ilvl w:val="0"/>
          <w:numId w:val="90"/>
        </w:numPr>
        <w:autoSpaceDE w:val="0"/>
        <w:autoSpaceDN w:val="0"/>
        <w:adjustRightInd w:val="0"/>
        <w:spacing w:line="300" w:lineRule="exact"/>
        <w:contextualSpacing/>
        <w:rPr>
          <w:rFonts w:ascii="Arial" w:hAnsi="Arial" w:cs="Arial"/>
          <w:sz w:val="20"/>
          <w:szCs w:val="20"/>
        </w:rPr>
      </w:pPr>
      <w:r w:rsidRPr="007E4CEF">
        <w:rPr>
          <w:rFonts w:ascii="Arial" w:hAnsi="Arial" w:cs="Arial"/>
          <w:sz w:val="20"/>
          <w:szCs w:val="20"/>
        </w:rPr>
        <w:t xml:space="preserve">l’inserimento di clausole di revisione dei prezzi, riferite alle prestazioni o lavorazioni oggetto del subappalto o del sub-contratto, </w:t>
      </w:r>
      <w:r w:rsidR="009A2E56" w:rsidRPr="007E4CEF">
        <w:rPr>
          <w:rFonts w:ascii="Arial" w:hAnsi="Arial" w:cs="Arial"/>
          <w:sz w:val="20"/>
          <w:szCs w:val="20"/>
        </w:rPr>
        <w:t>in coerenza con quanto previsto dagli articoli 8 e 14 dell'allegato II.2-bis, che si attivano al verificarsi delle particolari condizioni di natura oggettiva di cui all'articolo 60, comma 2</w:t>
      </w:r>
      <w:r w:rsidR="009A2E56" w:rsidRPr="007E4CEF">
        <w:rPr>
          <w:rFonts w:ascii="Arial" w:hAnsi="Arial" w:cs="Arial"/>
          <w:b/>
          <w:bCs/>
          <w:sz w:val="20"/>
          <w:szCs w:val="20"/>
        </w:rPr>
        <w:t xml:space="preserve"> </w:t>
      </w:r>
      <w:r w:rsidR="009A2E56" w:rsidRPr="007E4CEF">
        <w:rPr>
          <w:rFonts w:ascii="Arial" w:hAnsi="Arial" w:cs="Arial"/>
          <w:sz w:val="20"/>
          <w:szCs w:val="20"/>
        </w:rPr>
        <w:t>del Codice</w:t>
      </w:r>
      <w:r w:rsidRPr="007E4CEF">
        <w:rPr>
          <w:rFonts w:ascii="Arial" w:hAnsi="Arial" w:cs="Arial"/>
          <w:sz w:val="20"/>
          <w:szCs w:val="20"/>
        </w:rPr>
        <w:t>;</w:t>
      </w:r>
    </w:p>
    <w:p w14:paraId="6BF8AD33" w14:textId="77777777" w:rsidR="0082137D" w:rsidRPr="007E4CEF" w:rsidRDefault="0082137D" w:rsidP="007E4CEF">
      <w:pPr>
        <w:numPr>
          <w:ilvl w:val="0"/>
          <w:numId w:val="90"/>
        </w:numPr>
        <w:autoSpaceDE w:val="0"/>
        <w:autoSpaceDN w:val="0"/>
        <w:adjustRightInd w:val="0"/>
        <w:spacing w:line="300" w:lineRule="exact"/>
        <w:contextualSpacing/>
        <w:rPr>
          <w:rFonts w:ascii="Arial" w:hAnsi="Arial" w:cs="Arial"/>
          <w:sz w:val="20"/>
          <w:szCs w:val="20"/>
        </w:rPr>
      </w:pPr>
      <w:r w:rsidRPr="007E4CEF">
        <w:rPr>
          <w:rFonts w:ascii="Arial" w:hAnsi="Arial" w:cs="Arial"/>
          <w:sz w:val="20"/>
          <w:szCs w:val="20"/>
        </w:rPr>
        <w:t>una clausola che preveda il rispetto degli obblighi di cui al Patto di Integrità da parte dei subappaltatori/subcontraenti e la risoluzione, ai sensi dell’art. 1456 c.c., del contratto di subappalto, nel caso di violazione di tali obblighi da parte di questi ultimi.</w:t>
      </w:r>
    </w:p>
    <w:p w14:paraId="4B016E1E" w14:textId="77777777" w:rsidR="0013111B" w:rsidRPr="005E5E7C" w:rsidRDefault="0013111B" w:rsidP="007E4CEF">
      <w:pPr>
        <w:widowControl w:val="0"/>
        <w:tabs>
          <w:tab w:val="left" w:pos="0"/>
        </w:tabs>
        <w:spacing w:line="300" w:lineRule="exact"/>
        <w:rPr>
          <w:rFonts w:ascii="Arial" w:hAnsi="Arial" w:cs="Arial"/>
          <w:bCs/>
          <w:i/>
          <w:iCs/>
          <w:sz w:val="20"/>
          <w:szCs w:val="20"/>
          <w:lang w:eastAsia="it-IT"/>
        </w:rPr>
      </w:pPr>
    </w:p>
    <w:p w14:paraId="5A9911AD" w14:textId="77777777" w:rsidR="004C7C4E" w:rsidRPr="007E4CEF" w:rsidRDefault="004C7C4E" w:rsidP="005E5E7C">
      <w:pPr>
        <w:pStyle w:val="Titolo2"/>
        <w:rPr>
          <w:sz w:val="22"/>
        </w:rPr>
      </w:pPr>
      <w:bookmarkStart w:id="3247" w:name="_Toc231979773"/>
      <w:bookmarkStart w:id="3248" w:name="_Toc231984697"/>
      <w:bookmarkStart w:id="3249" w:name="_Toc231995855"/>
      <w:bookmarkStart w:id="3250" w:name="_Toc231995973"/>
      <w:bookmarkStart w:id="3251" w:name="_Toc231996092"/>
      <w:bookmarkStart w:id="3252" w:name="_Toc231979774"/>
      <w:bookmarkStart w:id="3253" w:name="_Toc231984698"/>
      <w:bookmarkStart w:id="3254" w:name="_Toc231995856"/>
      <w:bookmarkStart w:id="3255" w:name="_Toc231995974"/>
      <w:bookmarkStart w:id="3256" w:name="_Toc231996093"/>
      <w:bookmarkStart w:id="3257" w:name="_Ref132050689"/>
      <w:bookmarkStart w:id="3258" w:name="_Toc132302883"/>
      <w:bookmarkStart w:id="3259" w:name="_Toc233102501"/>
      <w:bookmarkEnd w:id="3247"/>
      <w:bookmarkEnd w:id="3248"/>
      <w:bookmarkEnd w:id="3249"/>
      <w:bookmarkEnd w:id="3250"/>
      <w:bookmarkEnd w:id="3251"/>
      <w:bookmarkEnd w:id="3252"/>
      <w:bookmarkEnd w:id="3253"/>
      <w:bookmarkEnd w:id="3254"/>
      <w:bookmarkEnd w:id="3255"/>
      <w:bookmarkEnd w:id="3256"/>
      <w:r w:rsidRPr="005E5E7C">
        <w:t>REQUISITI DI PARTECIPAZIONE E/O CONDIZIONI DI ESECUZIONE</w:t>
      </w:r>
      <w:bookmarkEnd w:id="3257"/>
      <w:bookmarkEnd w:id="3258"/>
      <w:bookmarkEnd w:id="3259"/>
      <w:r w:rsidRPr="005E5E7C">
        <w:t xml:space="preserve"> </w:t>
      </w:r>
    </w:p>
    <w:p w14:paraId="0E79206B" w14:textId="2C36F57D" w:rsidR="001A071B" w:rsidRPr="005E5E7C" w:rsidRDefault="007803B1" w:rsidP="007E4CEF">
      <w:pPr>
        <w:pStyle w:val="Titolo3"/>
        <w:spacing w:line="300" w:lineRule="exact"/>
        <w:ind w:left="284" w:hanging="295"/>
        <w:rPr>
          <w:rFonts w:ascii="Arial" w:eastAsia="Calibri" w:hAnsi="Arial" w:cs="Arial"/>
        </w:rPr>
      </w:pPr>
      <w:bookmarkStart w:id="3260" w:name="_Toc483571518"/>
      <w:bookmarkStart w:id="3261" w:name="_Toc483474087"/>
      <w:bookmarkStart w:id="3262" w:name="_Toc483401291"/>
      <w:bookmarkStart w:id="3263" w:name="_Toc483325813"/>
      <w:bookmarkStart w:id="3264" w:name="_Toc483316520"/>
      <w:bookmarkStart w:id="3265" w:name="_Toc483316389"/>
      <w:bookmarkStart w:id="3266" w:name="_Toc483316257"/>
      <w:bookmarkStart w:id="3267" w:name="_Toc483316052"/>
      <w:bookmarkStart w:id="3268" w:name="_Toc483302431"/>
      <w:bookmarkStart w:id="3269" w:name="_Toc483233704"/>
      <w:bookmarkStart w:id="3270" w:name="_Toc482979744"/>
      <w:bookmarkStart w:id="3271" w:name="_Toc482979646"/>
      <w:bookmarkStart w:id="3272" w:name="_Toc482979548"/>
      <w:bookmarkStart w:id="3273" w:name="_Toc482979440"/>
      <w:bookmarkStart w:id="3274" w:name="_Toc482979331"/>
      <w:bookmarkStart w:id="3275" w:name="_Toc482979222"/>
      <w:bookmarkStart w:id="3276" w:name="_Toc482979111"/>
      <w:bookmarkStart w:id="3277" w:name="_Toc482979003"/>
      <w:bookmarkStart w:id="3278" w:name="_Toc482978894"/>
      <w:bookmarkStart w:id="3279" w:name="_Toc482959775"/>
      <w:bookmarkStart w:id="3280" w:name="_Toc482959665"/>
      <w:bookmarkStart w:id="3281" w:name="_Toc482959555"/>
      <w:bookmarkStart w:id="3282" w:name="_Toc482712767"/>
      <w:bookmarkStart w:id="3283" w:name="_Toc482641321"/>
      <w:bookmarkStart w:id="3284" w:name="_Toc483907018"/>
      <w:bookmarkStart w:id="3285" w:name="_Toc483571640"/>
      <w:bookmarkStart w:id="3286" w:name="_Toc231979776"/>
      <w:bookmarkStart w:id="3287" w:name="_Toc231984700"/>
      <w:bookmarkStart w:id="3288" w:name="_Toc231995858"/>
      <w:bookmarkStart w:id="3289" w:name="_Toc231995976"/>
      <w:bookmarkStart w:id="3290" w:name="_Toc231996095"/>
      <w:bookmarkStart w:id="3291" w:name="_Toc231979777"/>
      <w:bookmarkStart w:id="3292" w:name="_Toc231984701"/>
      <w:bookmarkStart w:id="3293" w:name="_Toc231995859"/>
      <w:bookmarkStart w:id="3294" w:name="_Toc231995977"/>
      <w:bookmarkStart w:id="3295" w:name="_Toc231996096"/>
      <w:bookmarkStart w:id="3296" w:name="_Toc231979778"/>
      <w:bookmarkStart w:id="3297" w:name="_Toc231984702"/>
      <w:bookmarkStart w:id="3298" w:name="_Toc231995860"/>
      <w:bookmarkStart w:id="3299" w:name="_Toc231995978"/>
      <w:bookmarkStart w:id="3300" w:name="_Toc231996097"/>
      <w:bookmarkStart w:id="3301" w:name="_Toc231979779"/>
      <w:bookmarkStart w:id="3302" w:name="_Toc231984703"/>
      <w:bookmarkStart w:id="3303" w:name="_Toc231995861"/>
      <w:bookmarkStart w:id="3304" w:name="_Toc231995979"/>
      <w:bookmarkStart w:id="3305" w:name="_Toc231996098"/>
      <w:bookmarkStart w:id="3306" w:name="_Toc231979780"/>
      <w:bookmarkStart w:id="3307" w:name="_Toc231984704"/>
      <w:bookmarkStart w:id="3308" w:name="_Toc231995862"/>
      <w:bookmarkStart w:id="3309" w:name="_Toc231995980"/>
      <w:bookmarkStart w:id="3310" w:name="_Toc231996099"/>
      <w:bookmarkStart w:id="3311" w:name="_Toc231979781"/>
      <w:bookmarkStart w:id="3312" w:name="_Toc231984705"/>
      <w:bookmarkStart w:id="3313" w:name="_Toc231995863"/>
      <w:bookmarkStart w:id="3314" w:name="_Toc231995981"/>
      <w:bookmarkStart w:id="3315" w:name="_Toc231996100"/>
      <w:bookmarkStart w:id="3316" w:name="_Toc231979782"/>
      <w:bookmarkStart w:id="3317" w:name="_Toc231984706"/>
      <w:bookmarkStart w:id="3318" w:name="_Toc231995864"/>
      <w:bookmarkStart w:id="3319" w:name="_Toc231995982"/>
      <w:bookmarkStart w:id="3320" w:name="_Toc231996101"/>
      <w:bookmarkStart w:id="3321" w:name="_Toc231979783"/>
      <w:bookmarkStart w:id="3322" w:name="_Toc231984707"/>
      <w:bookmarkStart w:id="3323" w:name="_Toc231995865"/>
      <w:bookmarkStart w:id="3324" w:name="_Toc231995983"/>
      <w:bookmarkStart w:id="3325" w:name="_Toc231996102"/>
      <w:bookmarkStart w:id="3326" w:name="_Toc231979784"/>
      <w:bookmarkStart w:id="3327" w:name="_Toc231984708"/>
      <w:bookmarkStart w:id="3328" w:name="_Toc231995866"/>
      <w:bookmarkStart w:id="3329" w:name="_Toc231995984"/>
      <w:bookmarkStart w:id="3330" w:name="_Toc231996103"/>
      <w:bookmarkStart w:id="3331" w:name="_Toc231979785"/>
      <w:bookmarkStart w:id="3332" w:name="_Toc231984709"/>
      <w:bookmarkStart w:id="3333" w:name="_Toc231995867"/>
      <w:bookmarkStart w:id="3334" w:name="_Toc231995985"/>
      <w:bookmarkStart w:id="3335" w:name="_Toc231996104"/>
      <w:bookmarkStart w:id="3336" w:name="_Toc231979786"/>
      <w:bookmarkStart w:id="3337" w:name="_Toc231984710"/>
      <w:bookmarkStart w:id="3338" w:name="_Toc231995868"/>
      <w:bookmarkStart w:id="3339" w:name="_Toc231995986"/>
      <w:bookmarkStart w:id="3340" w:name="_Toc231996105"/>
      <w:bookmarkStart w:id="3341" w:name="_Toc231979787"/>
      <w:bookmarkStart w:id="3342" w:name="_Toc231984711"/>
      <w:bookmarkStart w:id="3343" w:name="_Toc231995869"/>
      <w:bookmarkStart w:id="3344" w:name="_Toc231995987"/>
      <w:bookmarkStart w:id="3345" w:name="_Toc231996106"/>
      <w:bookmarkStart w:id="3346" w:name="_Toc231979788"/>
      <w:bookmarkStart w:id="3347" w:name="_Toc231984712"/>
      <w:bookmarkStart w:id="3348" w:name="_Toc231995870"/>
      <w:bookmarkStart w:id="3349" w:name="_Toc231995988"/>
      <w:bookmarkStart w:id="3350" w:name="_Toc231996107"/>
      <w:bookmarkStart w:id="3351" w:name="_Toc231979789"/>
      <w:bookmarkStart w:id="3352" w:name="_Toc231984713"/>
      <w:bookmarkStart w:id="3353" w:name="_Toc231995871"/>
      <w:bookmarkStart w:id="3354" w:name="_Toc231995989"/>
      <w:bookmarkStart w:id="3355" w:name="_Toc231996108"/>
      <w:bookmarkStart w:id="3356" w:name="_Toc231979790"/>
      <w:bookmarkStart w:id="3357" w:name="_Toc231984714"/>
      <w:bookmarkStart w:id="3358" w:name="_Toc231995872"/>
      <w:bookmarkStart w:id="3359" w:name="_Toc231995990"/>
      <w:bookmarkStart w:id="3360" w:name="_Toc231996109"/>
      <w:bookmarkStart w:id="3361" w:name="_Toc231979791"/>
      <w:bookmarkStart w:id="3362" w:name="_Toc231984715"/>
      <w:bookmarkStart w:id="3363" w:name="_Toc231995873"/>
      <w:bookmarkStart w:id="3364" w:name="_Toc231995991"/>
      <w:bookmarkStart w:id="3365" w:name="_Toc231996110"/>
      <w:bookmarkStart w:id="3366" w:name="_Toc231979792"/>
      <w:bookmarkStart w:id="3367" w:name="_Toc231984716"/>
      <w:bookmarkStart w:id="3368" w:name="_Toc231995874"/>
      <w:bookmarkStart w:id="3369" w:name="_Toc231995992"/>
      <w:bookmarkStart w:id="3370" w:name="_Toc231996111"/>
      <w:bookmarkStart w:id="3371" w:name="_Toc231979793"/>
      <w:bookmarkStart w:id="3372" w:name="_Toc231984717"/>
      <w:bookmarkStart w:id="3373" w:name="_Toc231995875"/>
      <w:bookmarkStart w:id="3374" w:name="_Toc231995993"/>
      <w:bookmarkStart w:id="3375" w:name="_Toc231996112"/>
      <w:bookmarkStart w:id="3376" w:name="_Toc231979794"/>
      <w:bookmarkStart w:id="3377" w:name="_Toc231984718"/>
      <w:bookmarkStart w:id="3378" w:name="_Toc231995876"/>
      <w:bookmarkStart w:id="3379" w:name="_Toc231995994"/>
      <w:bookmarkStart w:id="3380" w:name="_Toc231996113"/>
      <w:bookmarkStart w:id="3381" w:name="_Toc231979795"/>
      <w:bookmarkStart w:id="3382" w:name="_Toc231984719"/>
      <w:bookmarkStart w:id="3383" w:name="_Toc231995877"/>
      <w:bookmarkStart w:id="3384" w:name="_Toc231995995"/>
      <w:bookmarkStart w:id="3385" w:name="_Toc231996114"/>
      <w:bookmarkStart w:id="3386" w:name="_Toc231979796"/>
      <w:bookmarkStart w:id="3387" w:name="_Toc231984720"/>
      <w:bookmarkStart w:id="3388" w:name="_Toc231995878"/>
      <w:bookmarkStart w:id="3389" w:name="_Toc231995996"/>
      <w:bookmarkStart w:id="3390" w:name="_Toc231996115"/>
      <w:bookmarkStart w:id="3391" w:name="_Toc231979797"/>
      <w:bookmarkStart w:id="3392" w:name="_Toc231984721"/>
      <w:bookmarkStart w:id="3393" w:name="_Toc231995879"/>
      <w:bookmarkStart w:id="3394" w:name="_Toc231995997"/>
      <w:bookmarkStart w:id="3395" w:name="_Toc231996116"/>
      <w:bookmarkStart w:id="3396" w:name="_Toc231979798"/>
      <w:bookmarkStart w:id="3397" w:name="_Toc231984722"/>
      <w:bookmarkStart w:id="3398" w:name="_Toc231995880"/>
      <w:bookmarkStart w:id="3399" w:name="_Toc231995998"/>
      <w:bookmarkStart w:id="3400" w:name="_Toc231996117"/>
      <w:bookmarkStart w:id="3401" w:name="_Toc231979799"/>
      <w:bookmarkStart w:id="3402" w:name="_Toc231984723"/>
      <w:bookmarkStart w:id="3403" w:name="_Toc231995881"/>
      <w:bookmarkStart w:id="3404" w:name="_Toc231995999"/>
      <w:bookmarkStart w:id="3405" w:name="_Toc231996118"/>
      <w:bookmarkStart w:id="3406" w:name="_Toc231979800"/>
      <w:bookmarkStart w:id="3407" w:name="_Toc231984724"/>
      <w:bookmarkStart w:id="3408" w:name="_Toc231995882"/>
      <w:bookmarkStart w:id="3409" w:name="_Toc231996000"/>
      <w:bookmarkStart w:id="3410" w:name="_Toc231996119"/>
      <w:bookmarkStart w:id="3411" w:name="_Toc231979801"/>
      <w:bookmarkStart w:id="3412" w:name="_Toc231984725"/>
      <w:bookmarkStart w:id="3413" w:name="_Toc231995883"/>
      <w:bookmarkStart w:id="3414" w:name="_Toc231996001"/>
      <w:bookmarkStart w:id="3415" w:name="_Toc231996120"/>
      <w:bookmarkStart w:id="3416" w:name="_Toc231979802"/>
      <w:bookmarkStart w:id="3417" w:name="_Toc231984726"/>
      <w:bookmarkStart w:id="3418" w:name="_Toc231995884"/>
      <w:bookmarkStart w:id="3419" w:name="_Toc231996002"/>
      <w:bookmarkStart w:id="3420" w:name="_Toc231996121"/>
      <w:bookmarkStart w:id="3421" w:name="_Toc231979803"/>
      <w:bookmarkStart w:id="3422" w:name="_Toc231984727"/>
      <w:bookmarkStart w:id="3423" w:name="_Toc231995885"/>
      <w:bookmarkStart w:id="3424" w:name="_Toc231996003"/>
      <w:bookmarkStart w:id="3425" w:name="_Toc231996122"/>
      <w:bookmarkStart w:id="3426" w:name="_Toc233102502"/>
      <w:bookmarkStart w:id="3427" w:name="_Hlk17221121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r w:rsidRPr="007E4CEF">
        <w:rPr>
          <w:rFonts w:ascii="Arial" w:hAnsi="Arial" w:cs="Arial"/>
          <w:caps w:val="0"/>
        </w:rPr>
        <w:lastRenderedPageBreak/>
        <w:t>SOVVENZIONI ESTERE DISTORSIVE</w:t>
      </w:r>
      <w:bookmarkEnd w:id="3426"/>
    </w:p>
    <w:p w14:paraId="757D4232" w14:textId="35CF3F76" w:rsidR="0045609E" w:rsidRPr="007E4CEF" w:rsidRDefault="15B5C5E2" w:rsidP="005E5E7C">
      <w:pPr>
        <w:spacing w:line="300" w:lineRule="exact"/>
        <w:rPr>
          <w:rFonts w:ascii="Arial" w:hAnsi="Arial" w:cs="Arial"/>
          <w:sz w:val="20"/>
          <w:szCs w:val="20"/>
        </w:rPr>
      </w:pPr>
      <w:r w:rsidRPr="007E4CEF">
        <w:rPr>
          <w:rFonts w:ascii="Arial" w:eastAsia="Calibri" w:hAnsi="Arial" w:cs="Arial"/>
          <w:sz w:val="20"/>
          <w:szCs w:val="20"/>
          <w:lang w:eastAsia="it-IT"/>
        </w:rPr>
        <w:t>La presente procedura è soggetta al Regolamento 2022/2560 del Parlamento Europeo e del Consiglio del 14 dicembre 2022,</w:t>
      </w:r>
      <w:r w:rsidRPr="005E5E7C">
        <w:rPr>
          <w:rFonts w:ascii="Arial" w:eastAsia="Calibri" w:hAnsi="Arial" w:cs="Arial"/>
          <w:b/>
          <w:bCs/>
          <w:sz w:val="20"/>
          <w:szCs w:val="20"/>
        </w:rPr>
        <w:t xml:space="preserve"> </w:t>
      </w:r>
      <w:r w:rsidRPr="007E4CEF">
        <w:rPr>
          <w:rFonts w:ascii="Arial" w:eastAsia="Calibri" w:hAnsi="Arial" w:cs="Arial"/>
          <w:sz w:val="20"/>
          <w:szCs w:val="20"/>
          <w:lang w:eastAsia="it-IT"/>
        </w:rPr>
        <w:t>relativo alle sovvenzioni estere distorsive del mercato interno</w:t>
      </w:r>
      <w:r w:rsidR="1036B843" w:rsidRPr="007E4CEF">
        <w:rPr>
          <w:rFonts w:ascii="Arial" w:eastAsia="Calibri" w:hAnsi="Arial" w:cs="Arial"/>
          <w:sz w:val="20"/>
          <w:szCs w:val="20"/>
          <w:lang w:eastAsia="it-IT"/>
        </w:rPr>
        <w:t xml:space="preserve"> </w:t>
      </w:r>
      <w:r w:rsidR="1036B843" w:rsidRPr="007E4CEF">
        <w:rPr>
          <w:rFonts w:ascii="Arial" w:eastAsiaTheme="majorEastAsia" w:hAnsi="Arial" w:cs="Arial"/>
          <w:sz w:val="20"/>
          <w:szCs w:val="20"/>
        </w:rPr>
        <w:t>in quanto</w:t>
      </w:r>
      <w:r w:rsidR="00074935" w:rsidRPr="007E4CEF">
        <w:rPr>
          <w:rFonts w:ascii="Arial" w:eastAsiaTheme="majorEastAsia" w:hAnsi="Arial" w:cs="Arial"/>
          <w:sz w:val="20"/>
          <w:szCs w:val="20"/>
        </w:rPr>
        <w:t xml:space="preserve"> </w:t>
      </w:r>
      <w:r w:rsidR="007E5A39" w:rsidRPr="007E4CEF">
        <w:rPr>
          <w:rFonts w:ascii="Arial" w:eastAsiaTheme="majorEastAsia" w:hAnsi="Arial" w:cs="Arial"/>
          <w:sz w:val="20"/>
          <w:szCs w:val="20"/>
        </w:rPr>
        <w:t>la proced</w:t>
      </w:r>
      <w:r w:rsidR="00074935" w:rsidRPr="007E4CEF">
        <w:rPr>
          <w:rFonts w:ascii="Arial" w:eastAsiaTheme="majorEastAsia" w:hAnsi="Arial" w:cs="Arial"/>
          <w:sz w:val="20"/>
          <w:szCs w:val="20"/>
        </w:rPr>
        <w:t xml:space="preserve">ura </w:t>
      </w:r>
      <w:r w:rsidR="1036B843" w:rsidRPr="007E4CEF">
        <w:rPr>
          <w:rFonts w:ascii="Arial" w:eastAsiaTheme="majorEastAsia" w:hAnsi="Arial" w:cs="Arial"/>
          <w:sz w:val="20"/>
          <w:szCs w:val="20"/>
        </w:rPr>
        <w:t>è suddivisa in lotti con valore complessivo stimato superiore a 250 milioni di euro e il valore del lotto o dei lotti per cui si può presentare offerta è pari o superiore a 125 milioni di euro</w:t>
      </w:r>
      <w:r w:rsidR="1036B843" w:rsidRPr="007E4CEF">
        <w:rPr>
          <w:rFonts w:ascii="Arial" w:hAnsi="Arial" w:cs="Arial"/>
          <w:sz w:val="20"/>
          <w:szCs w:val="20"/>
        </w:rPr>
        <w:t>.</w:t>
      </w:r>
    </w:p>
    <w:p w14:paraId="1A9631AA" w14:textId="77777777" w:rsidR="005015D9" w:rsidRPr="007E4CEF" w:rsidRDefault="005015D9" w:rsidP="007E4CEF">
      <w:pPr>
        <w:widowControl w:val="0"/>
        <w:spacing w:line="300" w:lineRule="exact"/>
        <w:rPr>
          <w:rFonts w:ascii="Arial" w:eastAsia="Calibri" w:hAnsi="Arial" w:cs="Arial"/>
          <w:sz w:val="20"/>
          <w:szCs w:val="20"/>
          <w:lang w:eastAsia="it-IT"/>
        </w:rPr>
      </w:pPr>
    </w:p>
    <w:p w14:paraId="47DEEA40" w14:textId="296FDDBC" w:rsidR="007E0BA6" w:rsidRPr="007E4CEF" w:rsidRDefault="007E0BA6" w:rsidP="007E4CEF">
      <w:pPr>
        <w:spacing w:line="300" w:lineRule="exact"/>
        <w:rPr>
          <w:rFonts w:ascii="Arial" w:eastAsia="Calibri" w:hAnsi="Arial" w:cs="Arial"/>
          <w:sz w:val="20"/>
          <w:szCs w:val="20"/>
          <w:lang w:eastAsia="it-IT"/>
        </w:rPr>
      </w:pPr>
      <w:r w:rsidRPr="007E4CEF">
        <w:rPr>
          <w:rFonts w:ascii="Arial" w:eastAsia="Calibri" w:hAnsi="Arial" w:cs="Arial"/>
          <w:sz w:val="20"/>
          <w:szCs w:val="20"/>
          <w:lang w:eastAsia="it-IT"/>
        </w:rPr>
        <w:t>Solo i concorrenti che intenderanno partecipare a lotti il cui valore globale stimato (come riportato nelle tabelle di cui al precedente paragrafo 3.4) è pari o superiore a 125 milioni di euro saranno tenuti agli obblighi dichiarativi di cui al Regolamento di esecuzione (UE) 2023/1441 relativo alle sovvenzioni estere distorsive del mercato interno</w:t>
      </w:r>
      <w:r w:rsidR="00BB19AB" w:rsidRPr="007E4CEF">
        <w:rPr>
          <w:rFonts w:ascii="Arial" w:eastAsia="Calibri" w:hAnsi="Arial" w:cs="Arial"/>
          <w:sz w:val="20"/>
          <w:szCs w:val="20"/>
          <w:lang w:eastAsia="it-IT"/>
        </w:rPr>
        <w:t>.</w:t>
      </w:r>
    </w:p>
    <w:p w14:paraId="3A8BA095" w14:textId="77777777" w:rsidR="00BB19AB" w:rsidRPr="007E4CEF" w:rsidRDefault="00BB19AB" w:rsidP="007E4CEF">
      <w:pPr>
        <w:spacing w:line="300" w:lineRule="exact"/>
        <w:rPr>
          <w:rFonts w:ascii="Arial" w:eastAsia="Calibri" w:hAnsi="Arial" w:cs="Arial"/>
          <w:sz w:val="20"/>
          <w:szCs w:val="20"/>
          <w:lang w:eastAsia="it-IT"/>
        </w:rPr>
      </w:pPr>
    </w:p>
    <w:p w14:paraId="4DCD85BF" w14:textId="439A4E29" w:rsidR="007E0BA6" w:rsidRPr="007E4CEF" w:rsidRDefault="15B5C5E2" w:rsidP="007E4CEF">
      <w:pPr>
        <w:spacing w:line="300" w:lineRule="exact"/>
        <w:rPr>
          <w:rFonts w:ascii="Arial" w:eastAsia="Calibri" w:hAnsi="Arial" w:cs="Arial"/>
          <w:sz w:val="20"/>
          <w:szCs w:val="20"/>
          <w:lang w:eastAsia="it-IT"/>
        </w:rPr>
      </w:pPr>
      <w:r w:rsidRPr="007E4CEF">
        <w:rPr>
          <w:rFonts w:ascii="Arial" w:eastAsia="Calibri" w:hAnsi="Arial" w:cs="Arial"/>
          <w:sz w:val="20"/>
          <w:szCs w:val="20"/>
          <w:lang w:eastAsia="it-IT"/>
        </w:rPr>
        <w:t>Tenuto conto di quanto previsto all’art. 29, comma 5 del Regolamento 2022/2560</w:t>
      </w:r>
      <w:r w:rsidRPr="007E4CEF">
        <w:rPr>
          <w:rFonts w:ascii="Arial" w:eastAsia="Calibri" w:hAnsi="Arial" w:cs="Arial"/>
          <w:strike/>
          <w:sz w:val="20"/>
          <w:szCs w:val="20"/>
          <w:lang w:eastAsia="it-IT"/>
        </w:rPr>
        <w:t>,</w:t>
      </w:r>
      <w:r w:rsidRPr="007E4CEF">
        <w:rPr>
          <w:rFonts w:ascii="Arial" w:eastAsia="Calibri" w:hAnsi="Arial" w:cs="Arial"/>
          <w:sz w:val="20"/>
          <w:szCs w:val="20"/>
          <w:lang w:eastAsia="it-IT"/>
        </w:rPr>
        <w:t xml:space="preserve"> i suddetti obblighi dichiarativi riguardano anche gli eventuali </w:t>
      </w:r>
      <w:r w:rsidR="1036B843" w:rsidRPr="007E4CEF">
        <w:rPr>
          <w:rFonts w:ascii="Arial" w:eastAsia="Calibri" w:hAnsi="Arial" w:cs="Arial"/>
          <w:sz w:val="20"/>
          <w:szCs w:val="20"/>
          <w:lang w:eastAsia="it-IT"/>
        </w:rPr>
        <w:t xml:space="preserve">subappaltatori e </w:t>
      </w:r>
      <w:r w:rsidRPr="007E4CEF">
        <w:rPr>
          <w:rFonts w:ascii="Arial" w:eastAsia="Calibri" w:hAnsi="Arial" w:cs="Arial"/>
          <w:sz w:val="20"/>
          <w:szCs w:val="20"/>
          <w:lang w:eastAsia="it-IT"/>
        </w:rPr>
        <w:t>fornitori principali già noti al momento della notifica, intendendosi per tali quei soggetti la cui partecipazione garantisce l’apporto di elementi essenziali ai fini dell’esecuzione dell’appalto e, in ogni caso, laddove la quota economica del relativo contributo superi il 20% del valore dell’offerta presentata.</w:t>
      </w:r>
    </w:p>
    <w:p w14:paraId="2DC1E3B5" w14:textId="61E8C6E3" w:rsidR="007E0BA6" w:rsidRPr="007E4CEF" w:rsidRDefault="007E0BA6" w:rsidP="007E4CEF">
      <w:pPr>
        <w:widowControl w:val="0"/>
        <w:spacing w:line="300" w:lineRule="exact"/>
        <w:rPr>
          <w:rFonts w:ascii="Arial" w:hAnsi="Arial" w:cs="Arial"/>
          <w:sz w:val="20"/>
          <w:szCs w:val="20"/>
        </w:rPr>
      </w:pPr>
      <w:r w:rsidRPr="007E4CEF">
        <w:rPr>
          <w:rFonts w:ascii="Arial" w:hAnsi="Arial" w:cs="Arial"/>
          <w:sz w:val="20"/>
          <w:szCs w:val="20"/>
        </w:rPr>
        <w:t>L’operatore economico dovrà produrre l’allegato II del Regolamento di esecuzione (UE) 2023/1441 relativo alle sovvenzioni estere distorsive del mercato interno, che dovrà essere compilato il Form on-line nel sito</w:t>
      </w:r>
      <w:r w:rsidR="00207A13" w:rsidRPr="007E4CEF">
        <w:rPr>
          <w:rFonts w:ascii="Arial" w:hAnsi="Arial" w:cs="Arial"/>
          <w:sz w:val="20"/>
          <w:szCs w:val="20"/>
        </w:rPr>
        <w:t xml:space="preserve"> </w:t>
      </w:r>
      <w:hyperlink r:id="rId16" w:history="1">
        <w:r w:rsidR="009B0B98" w:rsidRPr="005E5E7C">
          <w:rPr>
            <w:rStyle w:val="Collegamentoipertestuale"/>
            <w:rFonts w:cs="Arial"/>
            <w:szCs w:val="20"/>
          </w:rPr>
          <w:t>https://single-market-economy.ec.europa.eu/single-market/public procurement/foreign-subsidies-regulation/guidance-economic-operators_en</w:t>
        </w:r>
      </w:hyperlink>
      <w:r w:rsidRPr="007E4CEF">
        <w:rPr>
          <w:rFonts w:ascii="Arial" w:hAnsi="Arial" w:cs="Arial"/>
          <w:sz w:val="20"/>
          <w:szCs w:val="20"/>
        </w:rPr>
        <w:t xml:space="preserve"> scaricato sul PC e trasmesso a Sistema, in formato .pdf, unitamente all</w:t>
      </w:r>
      <w:r w:rsidR="00D63224" w:rsidRPr="007E4CEF">
        <w:rPr>
          <w:rFonts w:ascii="Arial" w:hAnsi="Arial" w:cs="Arial"/>
          <w:i/>
          <w:sz w:val="20"/>
          <w:szCs w:val="20"/>
        </w:rPr>
        <w:t xml:space="preserve">’ </w:t>
      </w:r>
      <w:r w:rsidRPr="007E4CEF">
        <w:rPr>
          <w:rFonts w:ascii="Arial" w:hAnsi="Arial" w:cs="Arial"/>
          <w:sz w:val="20"/>
          <w:szCs w:val="20"/>
        </w:rPr>
        <w:t>offerta economica.</w:t>
      </w:r>
    </w:p>
    <w:p w14:paraId="0249758B" w14:textId="77777777" w:rsidR="007E0BA6" w:rsidRPr="007E4CEF" w:rsidRDefault="007E0BA6" w:rsidP="007E4CEF">
      <w:pPr>
        <w:widowControl w:val="0"/>
        <w:spacing w:line="300" w:lineRule="exact"/>
        <w:rPr>
          <w:rFonts w:ascii="Arial" w:hAnsi="Arial" w:cs="Arial"/>
          <w:sz w:val="20"/>
          <w:szCs w:val="20"/>
        </w:rPr>
      </w:pPr>
      <w:r w:rsidRPr="007E4CEF">
        <w:rPr>
          <w:rFonts w:ascii="Arial" w:hAnsi="Arial" w:cs="Arial"/>
          <w:sz w:val="20"/>
          <w:szCs w:val="20"/>
        </w:rPr>
        <w:t>In particolare, il suddetto allegato:</w:t>
      </w:r>
    </w:p>
    <w:p w14:paraId="572F005B" w14:textId="214BC023" w:rsidR="007E0BA6" w:rsidRPr="007E4CEF" w:rsidRDefault="1036B843" w:rsidP="007E4CEF">
      <w:pPr>
        <w:pStyle w:val="Paragrafoelenco"/>
        <w:numPr>
          <w:ilvl w:val="0"/>
          <w:numId w:val="86"/>
        </w:numPr>
        <w:suppressAutoHyphens/>
        <w:spacing w:line="300" w:lineRule="exact"/>
        <w:rPr>
          <w:rFonts w:ascii="Arial" w:hAnsi="Arial" w:cs="Arial"/>
          <w:sz w:val="20"/>
          <w:szCs w:val="20"/>
        </w:rPr>
      </w:pPr>
      <w:r w:rsidRPr="007E4CEF">
        <w:rPr>
          <w:rFonts w:ascii="Arial" w:hAnsi="Arial" w:cs="Arial"/>
          <w:sz w:val="20"/>
          <w:szCs w:val="20"/>
        </w:rPr>
        <w:t>va</w:t>
      </w:r>
      <w:r w:rsidR="15B5C5E2" w:rsidRPr="007E4CEF">
        <w:rPr>
          <w:rFonts w:ascii="Arial" w:hAnsi="Arial" w:cs="Arial"/>
          <w:sz w:val="20"/>
          <w:szCs w:val="20"/>
        </w:rPr>
        <w:t xml:space="preserve"> compilato in tutte le sue parti (ad eccezione della sezione 7), con riferimento alle imprese che negli ultimi 3 anni abbiano ricevuto contributi finanziari esteri soggetti ad obbligo di notifica a norma dell’articolo 28 del Regolamento U.E. n. 2022/2560;</w:t>
      </w:r>
    </w:p>
    <w:p w14:paraId="24119A21" w14:textId="77777777" w:rsidR="004E4DE5" w:rsidRPr="007E4CEF" w:rsidRDefault="1036B843" w:rsidP="007E4CEF">
      <w:pPr>
        <w:pStyle w:val="Paragrafoelenco"/>
        <w:numPr>
          <w:ilvl w:val="0"/>
          <w:numId w:val="86"/>
        </w:numPr>
        <w:suppressAutoHyphens/>
        <w:spacing w:line="300" w:lineRule="exact"/>
        <w:rPr>
          <w:rFonts w:ascii="Arial" w:hAnsi="Arial" w:cs="Arial"/>
          <w:sz w:val="20"/>
          <w:szCs w:val="20"/>
        </w:rPr>
      </w:pPr>
      <w:r w:rsidRPr="007E4CEF">
        <w:rPr>
          <w:rFonts w:ascii="Arial" w:hAnsi="Arial" w:cs="Arial"/>
          <w:sz w:val="20"/>
          <w:szCs w:val="20"/>
        </w:rPr>
        <w:t>va</w:t>
      </w:r>
      <w:r w:rsidR="15B5C5E2" w:rsidRPr="007E4CEF">
        <w:rPr>
          <w:rFonts w:ascii="Arial" w:hAnsi="Arial" w:cs="Arial"/>
          <w:sz w:val="20"/>
          <w:szCs w:val="20"/>
        </w:rPr>
        <w:t xml:space="preserve"> compilato nelle sole sezioni 1, 2, 7 e 8, con riferimento alle imprese che, negli ultimi 3 anni, </w:t>
      </w:r>
    </w:p>
    <w:p w14:paraId="467DCDE4" w14:textId="77777777" w:rsidR="004E4DE5" w:rsidRPr="005E5E7C" w:rsidRDefault="15B5C5E2" w:rsidP="007E4CEF">
      <w:pPr>
        <w:pStyle w:val="Paragrafoelenco"/>
        <w:numPr>
          <w:ilvl w:val="0"/>
          <w:numId w:val="96"/>
        </w:numPr>
        <w:suppressAutoHyphens/>
        <w:spacing w:line="300" w:lineRule="exact"/>
        <w:ind w:left="1560" w:hanging="142"/>
        <w:rPr>
          <w:rFonts w:ascii="Arial" w:hAnsi="Arial" w:cs="Arial"/>
          <w:sz w:val="18"/>
          <w:szCs w:val="18"/>
        </w:rPr>
      </w:pPr>
      <w:r w:rsidRPr="007E4CEF">
        <w:rPr>
          <w:rFonts w:ascii="Arial" w:hAnsi="Arial" w:cs="Arial"/>
          <w:sz w:val="20"/>
          <w:szCs w:val="20"/>
        </w:rPr>
        <w:t xml:space="preserve">abbiano ricevuto i contributi finanziari esteri </w:t>
      </w:r>
      <w:r w:rsidRPr="007E4CEF">
        <w:rPr>
          <w:rFonts w:ascii="Arial" w:hAnsi="Arial" w:cs="Arial"/>
          <w:b/>
          <w:bCs/>
          <w:sz w:val="20"/>
          <w:szCs w:val="20"/>
          <w:u w:val="single"/>
        </w:rPr>
        <w:t>non</w:t>
      </w:r>
      <w:r w:rsidRPr="007E4CEF">
        <w:rPr>
          <w:rFonts w:ascii="Arial" w:hAnsi="Arial" w:cs="Arial"/>
          <w:sz w:val="20"/>
          <w:szCs w:val="20"/>
        </w:rPr>
        <w:t xml:space="preserve"> soggetti ad obbligo di notifica a norma dell’articolo 28, paragrafo 1, lettera b) </w:t>
      </w:r>
      <w:r w:rsidR="1036B843" w:rsidRPr="007E4CEF">
        <w:rPr>
          <w:rFonts w:ascii="Arial" w:hAnsi="Arial" w:cs="Arial"/>
          <w:sz w:val="20"/>
          <w:szCs w:val="20"/>
        </w:rPr>
        <w:t>in quanto di importo inferiore ai 4 milioni di euro, ma di importo superiore alla soglia dei c.d. aiuti “de minimis” (300.000 euro)</w:t>
      </w:r>
      <w:r w:rsidR="1036B843" w:rsidRPr="005E5E7C">
        <w:rPr>
          <w:rFonts w:ascii="Arial" w:hAnsi="Arial" w:cs="Arial"/>
          <w:sz w:val="18"/>
          <w:szCs w:val="18"/>
        </w:rPr>
        <w:t xml:space="preserve"> </w:t>
      </w:r>
    </w:p>
    <w:p w14:paraId="412D7901" w14:textId="2FD2D68E" w:rsidR="007E0BA6" w:rsidRPr="005E5E7C" w:rsidRDefault="15B5C5E2" w:rsidP="007E4CEF">
      <w:pPr>
        <w:pStyle w:val="Paragrafoelenco"/>
        <w:numPr>
          <w:ilvl w:val="0"/>
          <w:numId w:val="96"/>
        </w:numPr>
        <w:suppressAutoHyphens/>
        <w:spacing w:line="300" w:lineRule="exact"/>
        <w:ind w:left="1560" w:hanging="142"/>
        <w:rPr>
          <w:rFonts w:ascii="Arial" w:hAnsi="Arial" w:cs="Arial"/>
          <w:b/>
          <w:bCs/>
          <w:sz w:val="18"/>
          <w:szCs w:val="18"/>
          <w:u w:val="single"/>
        </w:rPr>
      </w:pPr>
      <w:r w:rsidRPr="007E4CEF">
        <w:rPr>
          <w:rFonts w:ascii="Arial" w:hAnsi="Arial" w:cs="Arial"/>
          <w:sz w:val="20"/>
          <w:szCs w:val="20"/>
        </w:rPr>
        <w:t xml:space="preserve">oppure </w:t>
      </w:r>
      <w:r w:rsidRPr="007E4CEF">
        <w:rPr>
          <w:rFonts w:ascii="Arial" w:hAnsi="Arial" w:cs="Arial"/>
          <w:b/>
          <w:bCs/>
          <w:sz w:val="20"/>
          <w:szCs w:val="20"/>
          <w:u w:val="single"/>
        </w:rPr>
        <w:t>non abbiano ricevuto alcun contributo finanziario estero.</w:t>
      </w:r>
    </w:p>
    <w:p w14:paraId="62806171" w14:textId="77777777" w:rsidR="007E0BA6" w:rsidRPr="007E4CEF" w:rsidRDefault="007E0BA6" w:rsidP="007E4CEF">
      <w:pPr>
        <w:widowControl w:val="0"/>
        <w:spacing w:line="300" w:lineRule="exact"/>
        <w:rPr>
          <w:rFonts w:ascii="Arial" w:hAnsi="Arial" w:cs="Arial"/>
          <w:sz w:val="20"/>
          <w:szCs w:val="20"/>
        </w:rPr>
      </w:pPr>
      <w:r w:rsidRPr="007E4CEF">
        <w:rPr>
          <w:rFonts w:ascii="Arial" w:hAnsi="Arial" w:cs="Arial"/>
          <w:sz w:val="20"/>
          <w:szCs w:val="20"/>
        </w:rPr>
        <w:t>In caso di operatori di cui all’art. 65, comma 2, lett. da b) ad h), del D.Lgs. 36/2023 l’allegato II dovrà essere unico per tutto il RTI/Consorzio. In questo caso:</w:t>
      </w:r>
    </w:p>
    <w:p w14:paraId="72270DFB" w14:textId="77777777" w:rsidR="007E0BA6" w:rsidRPr="007E4CEF" w:rsidRDefault="007E0BA6" w:rsidP="007E4CEF">
      <w:pPr>
        <w:pStyle w:val="Paragrafoelenco"/>
        <w:numPr>
          <w:ilvl w:val="0"/>
          <w:numId w:val="86"/>
        </w:numPr>
        <w:suppressAutoHyphens/>
        <w:spacing w:line="300" w:lineRule="exact"/>
        <w:rPr>
          <w:rFonts w:ascii="Arial" w:hAnsi="Arial" w:cs="Arial"/>
          <w:sz w:val="20"/>
          <w:szCs w:val="20"/>
        </w:rPr>
      </w:pPr>
      <w:r w:rsidRPr="007E4CEF">
        <w:rPr>
          <w:rFonts w:ascii="Arial" w:hAnsi="Arial" w:cs="Arial"/>
          <w:sz w:val="20"/>
          <w:szCs w:val="20"/>
        </w:rPr>
        <w:t>la sezione 1 dell’allegato dovrà essere sempre unica per tutto il RTI/Consorzio;</w:t>
      </w:r>
    </w:p>
    <w:p w14:paraId="5F503F88" w14:textId="32DF50A1" w:rsidR="007E0BA6" w:rsidRPr="007E4CEF" w:rsidRDefault="15B5C5E2" w:rsidP="007E4CEF">
      <w:pPr>
        <w:pStyle w:val="Paragrafoelenco"/>
        <w:numPr>
          <w:ilvl w:val="0"/>
          <w:numId w:val="86"/>
        </w:numPr>
        <w:suppressAutoHyphens/>
        <w:spacing w:line="300" w:lineRule="exact"/>
        <w:rPr>
          <w:rFonts w:ascii="Arial" w:hAnsi="Arial" w:cs="Arial"/>
          <w:sz w:val="20"/>
          <w:szCs w:val="20"/>
        </w:rPr>
      </w:pPr>
      <w:r w:rsidRPr="007E4CEF">
        <w:rPr>
          <w:rFonts w:ascii="Arial" w:hAnsi="Arial" w:cs="Arial"/>
          <w:sz w:val="20"/>
          <w:szCs w:val="20"/>
        </w:rPr>
        <w:t xml:space="preserve">per ogni impresa che, negli ultimi 3 anni, abbia ricevuto contributi finanziari esteri soggetti ad obbligo di notifica a norma dell’articolo 28 del Regolamento U.E. n. 2022/2560, </w:t>
      </w:r>
      <w:r w:rsidR="26645E86" w:rsidRPr="007E4CEF">
        <w:rPr>
          <w:rFonts w:ascii="Arial" w:hAnsi="Arial" w:cs="Arial"/>
          <w:sz w:val="20"/>
          <w:szCs w:val="20"/>
        </w:rPr>
        <w:t xml:space="preserve">vanno </w:t>
      </w:r>
      <w:r w:rsidRPr="007E4CEF">
        <w:rPr>
          <w:rFonts w:ascii="Arial" w:hAnsi="Arial" w:cs="Arial"/>
          <w:sz w:val="20"/>
          <w:szCs w:val="20"/>
        </w:rPr>
        <w:t xml:space="preserve">compilate </w:t>
      </w:r>
      <w:r w:rsidR="26645E86" w:rsidRPr="007E4CEF">
        <w:rPr>
          <w:rFonts w:ascii="Arial" w:hAnsi="Arial" w:cs="Arial"/>
          <w:sz w:val="20"/>
          <w:szCs w:val="20"/>
        </w:rPr>
        <w:t xml:space="preserve">le </w:t>
      </w:r>
      <w:r w:rsidRPr="007E4CEF">
        <w:rPr>
          <w:rFonts w:ascii="Arial" w:hAnsi="Arial" w:cs="Arial"/>
          <w:sz w:val="20"/>
          <w:szCs w:val="20"/>
        </w:rPr>
        <w:t>apposite sezioni 2, 3, 4, 5, 6 e 8;</w:t>
      </w:r>
    </w:p>
    <w:p w14:paraId="24A22D3C" w14:textId="72F84105" w:rsidR="007E0BA6" w:rsidRPr="007E4CEF" w:rsidRDefault="15B5C5E2" w:rsidP="007E4CEF">
      <w:pPr>
        <w:pStyle w:val="Paragrafoelenco"/>
        <w:numPr>
          <w:ilvl w:val="0"/>
          <w:numId w:val="86"/>
        </w:numPr>
        <w:suppressAutoHyphens/>
        <w:spacing w:line="300" w:lineRule="exact"/>
        <w:rPr>
          <w:rFonts w:ascii="Arial" w:hAnsi="Arial" w:cs="Arial"/>
          <w:sz w:val="20"/>
          <w:szCs w:val="20"/>
        </w:rPr>
      </w:pPr>
      <w:r w:rsidRPr="007E4CEF">
        <w:rPr>
          <w:rFonts w:ascii="Arial" w:hAnsi="Arial" w:cs="Arial"/>
          <w:sz w:val="20"/>
          <w:szCs w:val="20"/>
        </w:rPr>
        <w:t xml:space="preserve">per ogni impresa che, negli ultimi 3 anni, abbia ricevuto i contributi finanziari esteri </w:t>
      </w:r>
      <w:r w:rsidRPr="007E4CEF">
        <w:rPr>
          <w:rFonts w:ascii="Arial" w:hAnsi="Arial" w:cs="Arial"/>
          <w:b/>
          <w:bCs/>
          <w:sz w:val="20"/>
          <w:szCs w:val="20"/>
          <w:u w:val="single"/>
        </w:rPr>
        <w:t>non</w:t>
      </w:r>
      <w:r w:rsidRPr="007E4CEF">
        <w:rPr>
          <w:rFonts w:ascii="Arial" w:hAnsi="Arial" w:cs="Arial"/>
          <w:sz w:val="20"/>
          <w:szCs w:val="20"/>
        </w:rPr>
        <w:t xml:space="preserve"> soggetti ad obbligo di notifica a norma dell’articolo 28, paragrafo 1, lettera b) </w:t>
      </w:r>
      <w:r w:rsidR="26645E86" w:rsidRPr="007E4CEF">
        <w:rPr>
          <w:rFonts w:ascii="Arial" w:hAnsi="Arial" w:cs="Arial"/>
          <w:sz w:val="20"/>
          <w:szCs w:val="20"/>
        </w:rPr>
        <w:t>in quanto di importo inferiore ai 4 milioni di euro, ma di importo superiore alla soglia dei c.d. aiuti “</w:t>
      </w:r>
      <w:r w:rsidR="26645E86" w:rsidRPr="007E4CEF">
        <w:rPr>
          <w:rFonts w:ascii="Arial" w:hAnsi="Arial" w:cs="Arial"/>
          <w:i/>
          <w:iCs/>
          <w:sz w:val="20"/>
          <w:szCs w:val="20"/>
        </w:rPr>
        <w:t>de minimis</w:t>
      </w:r>
      <w:r w:rsidR="26645E86" w:rsidRPr="007E4CEF">
        <w:rPr>
          <w:rFonts w:ascii="Arial" w:hAnsi="Arial" w:cs="Arial"/>
          <w:sz w:val="20"/>
          <w:szCs w:val="20"/>
        </w:rPr>
        <w:t>” (300.000 euro)</w:t>
      </w:r>
      <w:r w:rsidR="26645E86" w:rsidRPr="005E5E7C">
        <w:rPr>
          <w:rFonts w:ascii="Arial" w:hAnsi="Arial" w:cs="Arial"/>
          <w:sz w:val="18"/>
          <w:szCs w:val="18"/>
        </w:rPr>
        <w:t xml:space="preserve"> </w:t>
      </w:r>
      <w:r w:rsidRPr="007E4CEF">
        <w:rPr>
          <w:rFonts w:ascii="Arial" w:hAnsi="Arial" w:cs="Arial"/>
          <w:sz w:val="20"/>
          <w:szCs w:val="20"/>
        </w:rPr>
        <w:t xml:space="preserve">oppure </w:t>
      </w:r>
      <w:r w:rsidRPr="007E4CEF">
        <w:rPr>
          <w:rFonts w:ascii="Arial" w:hAnsi="Arial" w:cs="Arial"/>
          <w:b/>
          <w:bCs/>
          <w:sz w:val="20"/>
          <w:szCs w:val="20"/>
          <w:u w:val="single"/>
        </w:rPr>
        <w:t>non abbia ricevuto alcun contributo finanziario estero</w:t>
      </w:r>
      <w:r w:rsidRPr="007E4CEF">
        <w:rPr>
          <w:rFonts w:ascii="Arial" w:hAnsi="Arial" w:cs="Arial"/>
          <w:sz w:val="20"/>
          <w:szCs w:val="20"/>
        </w:rPr>
        <w:t xml:space="preserve">, dovranno essere compilate apposite sezioni 2, 7 e 8. Nel caso in cui, nell’ambito del medesimo RTI/consorzio tutte le imprese componenti </w:t>
      </w:r>
      <w:r w:rsidRPr="007E4CEF">
        <w:rPr>
          <w:rFonts w:ascii="Arial" w:hAnsi="Arial" w:cs="Arial"/>
          <w:b/>
          <w:bCs/>
          <w:sz w:val="20"/>
          <w:szCs w:val="20"/>
          <w:u w:val="single"/>
        </w:rPr>
        <w:t>non abbiano ricevuto</w:t>
      </w:r>
      <w:r w:rsidRPr="007E4CEF">
        <w:rPr>
          <w:rFonts w:ascii="Arial" w:hAnsi="Arial" w:cs="Arial"/>
          <w:sz w:val="20"/>
          <w:szCs w:val="20"/>
        </w:rPr>
        <w:t>, negli ultimi 3 anni, alcun contributo finanziario estero, potrà essere compilata un’unica sezione 7 per tutto il RTI/consorzio, ferma restando la necessità di compilare le sezioni 2 e 8 per ogni componente del RTI/consorzio.</w:t>
      </w:r>
    </w:p>
    <w:p w14:paraId="3C768979" w14:textId="77C10AF5" w:rsidR="007E0BA6" w:rsidRPr="007E4CEF" w:rsidRDefault="15B5C5E2" w:rsidP="007E4CEF">
      <w:pPr>
        <w:widowControl w:val="0"/>
        <w:spacing w:line="300" w:lineRule="exact"/>
        <w:rPr>
          <w:rFonts w:ascii="Arial" w:hAnsi="Arial" w:cs="Arial"/>
          <w:sz w:val="20"/>
          <w:szCs w:val="20"/>
        </w:rPr>
      </w:pPr>
      <w:r w:rsidRPr="007E4CEF">
        <w:rPr>
          <w:rFonts w:ascii="Arial" w:hAnsi="Arial" w:cs="Arial"/>
          <w:sz w:val="20"/>
          <w:szCs w:val="20"/>
        </w:rPr>
        <w:t>Eventuali documenti, che il concorrente rit</w:t>
      </w:r>
      <w:r w:rsidR="26645E86" w:rsidRPr="007E4CEF">
        <w:rPr>
          <w:rFonts w:ascii="Arial" w:hAnsi="Arial" w:cs="Arial"/>
          <w:sz w:val="20"/>
          <w:szCs w:val="20"/>
        </w:rPr>
        <w:t xml:space="preserve">iene </w:t>
      </w:r>
      <w:r w:rsidRPr="007E4CEF">
        <w:rPr>
          <w:rFonts w:ascii="Arial" w:hAnsi="Arial" w:cs="Arial"/>
          <w:sz w:val="20"/>
          <w:szCs w:val="20"/>
        </w:rPr>
        <w:t xml:space="preserve">di voler produrre unitamente all’allegato II del Regolamento di </w:t>
      </w:r>
      <w:r w:rsidRPr="007E4CEF">
        <w:rPr>
          <w:rFonts w:ascii="Arial" w:hAnsi="Arial" w:cs="Arial"/>
          <w:sz w:val="20"/>
          <w:szCs w:val="20"/>
        </w:rPr>
        <w:lastRenderedPageBreak/>
        <w:t>esecuzione (UE) 2023/1441, dovranno essere preferibilmente inclusi all’interno del medesimo file contenente tale allegato, fermo restando che la documentazione inviata in adempimento agli obblighi dichiarativi di cui al Regolamento U.E. n. 2022/2560, dovrà avere, nel complesso, una dimensione massima di 100 MB ed essere in formato .pdf.</w:t>
      </w:r>
    </w:p>
    <w:p w14:paraId="3FE57ACD" w14:textId="29C77540" w:rsidR="007E0BA6" w:rsidRPr="007E4CEF" w:rsidRDefault="15B5C5E2" w:rsidP="007E4CEF">
      <w:pPr>
        <w:widowControl w:val="0"/>
        <w:spacing w:line="300" w:lineRule="exact"/>
        <w:rPr>
          <w:rFonts w:ascii="Arial" w:hAnsi="Arial" w:cs="Arial"/>
          <w:sz w:val="20"/>
          <w:szCs w:val="20"/>
        </w:rPr>
      </w:pPr>
      <w:r w:rsidRPr="007E4CEF">
        <w:rPr>
          <w:rFonts w:ascii="Arial" w:hAnsi="Arial" w:cs="Arial"/>
          <w:sz w:val="20"/>
          <w:szCs w:val="20"/>
        </w:rPr>
        <w:t xml:space="preserve">L’allegato II del Regolamento di esecuzione (UE) 2023/1441 </w:t>
      </w:r>
      <w:r w:rsidRPr="007E4CEF">
        <w:rPr>
          <w:rFonts w:ascii="Arial" w:hAnsi="Arial" w:cs="Arial"/>
          <w:b/>
          <w:bCs/>
          <w:sz w:val="20"/>
          <w:szCs w:val="20"/>
          <w:u w:val="single"/>
        </w:rPr>
        <w:t>non</w:t>
      </w:r>
      <w:r w:rsidRPr="007E4CEF">
        <w:rPr>
          <w:rFonts w:ascii="Arial" w:hAnsi="Arial" w:cs="Arial"/>
          <w:sz w:val="20"/>
          <w:szCs w:val="20"/>
        </w:rPr>
        <w:t xml:space="preserve"> d</w:t>
      </w:r>
      <w:r w:rsidR="26645E86" w:rsidRPr="007E4CEF">
        <w:rPr>
          <w:rFonts w:ascii="Arial" w:hAnsi="Arial" w:cs="Arial"/>
          <w:sz w:val="20"/>
          <w:szCs w:val="20"/>
        </w:rPr>
        <w:t>eve</w:t>
      </w:r>
      <w:r w:rsidRPr="007E4CEF">
        <w:rPr>
          <w:rFonts w:ascii="Arial" w:hAnsi="Arial" w:cs="Arial"/>
          <w:sz w:val="20"/>
          <w:szCs w:val="20"/>
        </w:rPr>
        <w:t xml:space="preserve"> recare alcuna sottoscrizione digitale.</w:t>
      </w:r>
    </w:p>
    <w:p w14:paraId="61A4E882" w14:textId="77777777" w:rsidR="007E0BA6" w:rsidRPr="007E4CEF" w:rsidRDefault="007E0BA6" w:rsidP="007E4CEF">
      <w:pPr>
        <w:widowControl w:val="0"/>
        <w:spacing w:line="300" w:lineRule="exact"/>
        <w:rPr>
          <w:rFonts w:ascii="Arial" w:hAnsi="Arial" w:cs="Arial"/>
          <w:sz w:val="20"/>
          <w:szCs w:val="20"/>
        </w:rPr>
      </w:pPr>
      <w:r w:rsidRPr="007E4CEF">
        <w:rPr>
          <w:rFonts w:ascii="Arial" w:hAnsi="Arial" w:cs="Arial"/>
          <w:sz w:val="20"/>
          <w:szCs w:val="20"/>
        </w:rPr>
        <w:t xml:space="preserve">Per la compilazione del suddetto allegato si può fare riferimento in ogni caso alle indicazioni e chiarimenti contenuti ai seguenti link: </w:t>
      </w:r>
    </w:p>
    <w:p w14:paraId="0E789B7F" w14:textId="77777777" w:rsidR="007E0BA6" w:rsidRPr="007E4CEF" w:rsidRDefault="007E0BA6" w:rsidP="007E4CEF">
      <w:pPr>
        <w:pStyle w:val="Paragrafoelenco"/>
        <w:widowControl w:val="0"/>
        <w:numPr>
          <w:ilvl w:val="0"/>
          <w:numId w:val="87"/>
        </w:numPr>
        <w:spacing w:line="300" w:lineRule="exact"/>
        <w:rPr>
          <w:rFonts w:ascii="Arial" w:hAnsi="Arial" w:cs="Arial"/>
          <w:sz w:val="20"/>
          <w:szCs w:val="20"/>
        </w:rPr>
      </w:pPr>
      <w:hyperlink r:id="rId17" w:history="1">
        <w:r w:rsidRPr="007E4CEF">
          <w:rPr>
            <w:rStyle w:val="Collegamentoipertestuale"/>
            <w:rFonts w:cs="Arial"/>
            <w:szCs w:val="20"/>
          </w:rPr>
          <w:t>https://single-market-economy.ec.europa.eu/single-market/public-procurement/foreign-subsidies-regulation_en</w:t>
        </w:r>
      </w:hyperlink>
    </w:p>
    <w:p w14:paraId="43F20990" w14:textId="77777777" w:rsidR="007E0BA6" w:rsidRPr="007E4CEF" w:rsidRDefault="007E0BA6" w:rsidP="007E4CEF">
      <w:pPr>
        <w:pStyle w:val="Paragrafoelenco"/>
        <w:widowControl w:val="0"/>
        <w:numPr>
          <w:ilvl w:val="0"/>
          <w:numId w:val="87"/>
        </w:numPr>
        <w:spacing w:line="300" w:lineRule="exact"/>
        <w:rPr>
          <w:rFonts w:ascii="Arial" w:hAnsi="Arial" w:cs="Arial"/>
          <w:sz w:val="20"/>
          <w:szCs w:val="20"/>
        </w:rPr>
      </w:pPr>
      <w:hyperlink r:id="rId18" w:history="1">
        <w:r w:rsidRPr="007E4CEF">
          <w:rPr>
            <w:rStyle w:val="Collegamentoipertestuale"/>
            <w:rFonts w:cs="Arial"/>
            <w:szCs w:val="20"/>
          </w:rPr>
          <w:t>https://single-market-economy.ec.europa.eu/single-market/public-procurement/foreign-subsidies-regulation/questions-and-answers_en</w:t>
        </w:r>
      </w:hyperlink>
      <w:r w:rsidRPr="007E4CEF">
        <w:rPr>
          <w:rFonts w:ascii="Arial" w:hAnsi="Arial" w:cs="Arial"/>
          <w:sz w:val="20"/>
          <w:szCs w:val="20"/>
        </w:rPr>
        <w:t>”</w:t>
      </w:r>
    </w:p>
    <w:p w14:paraId="2F7EC435" w14:textId="7CD1103F" w:rsidR="00F47831" w:rsidRPr="007E4CEF" w:rsidRDefault="26645E86" w:rsidP="007E4CEF">
      <w:pPr>
        <w:spacing w:line="300" w:lineRule="exact"/>
        <w:ind w:right="74"/>
        <w:textAlignment w:val="baseline"/>
        <w:rPr>
          <w:rFonts w:ascii="Arial" w:hAnsi="Arial" w:cs="Arial"/>
          <w:sz w:val="20"/>
          <w:szCs w:val="20"/>
        </w:rPr>
      </w:pPr>
      <w:r w:rsidRPr="007E4CEF">
        <w:rPr>
          <w:rFonts w:ascii="Arial" w:hAnsi="Arial" w:cs="Arial"/>
          <w:sz w:val="20"/>
          <w:szCs w:val="20"/>
        </w:rPr>
        <w:t xml:space="preserve">Se l’operatore economico non ha presentato nell’offerta l’allegato II del Regolamento di esecuzione (UE) 2023/1441 debitamente compilato secondo le modalità sopra descritte, la stazione appaltante richiede di presentare il documento entro 10 giorni lavorativi. </w:t>
      </w:r>
    </w:p>
    <w:p w14:paraId="2D39ECF6" w14:textId="0EA24FD7" w:rsidR="00F47831" w:rsidRPr="007E4CEF" w:rsidRDefault="26645E86" w:rsidP="007E4CEF">
      <w:pPr>
        <w:spacing w:line="300" w:lineRule="exact"/>
        <w:ind w:right="74"/>
        <w:textAlignment w:val="baseline"/>
        <w:rPr>
          <w:rFonts w:ascii="Arial" w:hAnsi="Arial" w:cs="Arial"/>
          <w:sz w:val="20"/>
          <w:szCs w:val="20"/>
        </w:rPr>
      </w:pPr>
      <w:r w:rsidRPr="007E4CEF">
        <w:rPr>
          <w:rFonts w:ascii="Arial" w:hAnsi="Arial" w:cs="Arial"/>
          <w:sz w:val="20"/>
          <w:szCs w:val="20"/>
        </w:rPr>
        <w:t>Nel caso di mancata presentazione del documento richiesto, l’offerta dell’operatore economico è dichiarata irregolare e respinta</w:t>
      </w:r>
      <w:r w:rsidR="1A78EBB1" w:rsidRPr="007E4CEF">
        <w:rPr>
          <w:rFonts w:ascii="Arial" w:hAnsi="Arial" w:cs="Arial"/>
          <w:sz w:val="20"/>
          <w:szCs w:val="20"/>
        </w:rPr>
        <w:t>;</w:t>
      </w:r>
      <w:r w:rsidRPr="007E4CEF">
        <w:rPr>
          <w:rFonts w:ascii="Arial" w:hAnsi="Arial" w:cs="Arial"/>
          <w:sz w:val="20"/>
          <w:szCs w:val="20"/>
        </w:rPr>
        <w:t xml:space="preserve"> </w:t>
      </w:r>
      <w:r w:rsidR="16FF9B55" w:rsidRPr="007E4CEF">
        <w:rPr>
          <w:rFonts w:ascii="Arial" w:hAnsi="Arial" w:cs="Arial"/>
          <w:sz w:val="20"/>
          <w:szCs w:val="20"/>
        </w:rPr>
        <w:t xml:space="preserve">la </w:t>
      </w:r>
      <w:r w:rsidRPr="007E4CEF">
        <w:rPr>
          <w:rFonts w:ascii="Arial" w:hAnsi="Arial" w:cs="Arial"/>
          <w:sz w:val="20"/>
          <w:szCs w:val="20"/>
        </w:rPr>
        <w:t xml:space="preserve">stazione appaltante informa la Commissione di tale </w:t>
      </w:r>
      <w:r w:rsidR="3C55CBCF" w:rsidRPr="007E4CEF">
        <w:rPr>
          <w:rFonts w:ascii="Arial" w:hAnsi="Arial" w:cs="Arial"/>
          <w:b/>
          <w:bCs/>
          <w:sz w:val="20"/>
          <w:szCs w:val="20"/>
        </w:rPr>
        <w:t>esclusione</w:t>
      </w:r>
      <w:r w:rsidRPr="007E4CEF">
        <w:rPr>
          <w:rFonts w:ascii="Arial" w:hAnsi="Arial" w:cs="Arial"/>
          <w:b/>
          <w:bCs/>
          <w:sz w:val="20"/>
          <w:szCs w:val="20"/>
        </w:rPr>
        <w:t>.</w:t>
      </w:r>
    </w:p>
    <w:p w14:paraId="50FBE939" w14:textId="3537285F" w:rsidR="00D7400D" w:rsidRPr="007E4CEF" w:rsidRDefault="15B5C5E2" w:rsidP="007E4CEF">
      <w:pPr>
        <w:widowControl w:val="0"/>
        <w:spacing w:line="300" w:lineRule="exact"/>
        <w:rPr>
          <w:rFonts w:ascii="Arial" w:eastAsia="Calibri" w:hAnsi="Arial" w:cs="Arial"/>
          <w:sz w:val="20"/>
          <w:szCs w:val="20"/>
        </w:rPr>
      </w:pPr>
      <w:r w:rsidRPr="007E4CEF">
        <w:rPr>
          <w:rFonts w:ascii="Arial" w:eastAsia="Calibri" w:hAnsi="Arial" w:cs="Arial"/>
          <w:sz w:val="20"/>
          <w:szCs w:val="20"/>
        </w:rPr>
        <w:t>Consip S.p.A. trasmet</w:t>
      </w:r>
      <w:r w:rsidR="26645E86" w:rsidRPr="007E4CEF">
        <w:rPr>
          <w:rFonts w:ascii="Arial" w:eastAsia="Calibri" w:hAnsi="Arial" w:cs="Arial"/>
          <w:sz w:val="20"/>
          <w:szCs w:val="20"/>
        </w:rPr>
        <w:t>te</w:t>
      </w:r>
      <w:r w:rsidRPr="007E4CEF">
        <w:rPr>
          <w:rFonts w:ascii="Arial" w:eastAsia="Calibri" w:hAnsi="Arial" w:cs="Arial"/>
          <w:sz w:val="20"/>
          <w:szCs w:val="20"/>
        </w:rPr>
        <w:t xml:space="preserve"> tempestivamente alla Commissione Europea l’Allegato II del Regolamento di esecuzione (UE) 1441/2023 di ogni concorrente</w:t>
      </w:r>
      <w:r w:rsidR="26645E86" w:rsidRPr="007E4CEF">
        <w:rPr>
          <w:rFonts w:ascii="Arial" w:eastAsia="Calibri" w:hAnsi="Arial" w:cs="Arial"/>
          <w:sz w:val="20"/>
          <w:szCs w:val="20"/>
        </w:rPr>
        <w:t xml:space="preserve"> </w:t>
      </w:r>
      <w:r w:rsidR="26645E86" w:rsidRPr="007E4CEF">
        <w:rPr>
          <w:rFonts w:ascii="Arial" w:hAnsi="Arial" w:cs="Arial"/>
          <w:sz w:val="20"/>
          <w:szCs w:val="20"/>
        </w:rPr>
        <w:t xml:space="preserve">attraverso il link: </w:t>
      </w:r>
      <w:hyperlink r:id="rId19">
        <w:r w:rsidR="26645E86" w:rsidRPr="007E4CEF">
          <w:rPr>
            <w:rStyle w:val="Collegamentoipertestuale"/>
            <w:rFonts w:cs="Arial"/>
            <w:szCs w:val="20"/>
          </w:rPr>
          <w:t>https://single-market-economy.ec.europa.eu/single-market/public-procurement/foreign-subsidies-regulation_en?prefLang=it</w:t>
        </w:r>
      </w:hyperlink>
      <w:r w:rsidRPr="007E4CEF">
        <w:rPr>
          <w:rFonts w:ascii="Arial" w:eastAsia="Calibri" w:hAnsi="Arial" w:cs="Arial"/>
          <w:sz w:val="20"/>
          <w:szCs w:val="20"/>
        </w:rPr>
        <w:t xml:space="preserve"> e, con riferimento alla prima migliore offerta, non provvede all’aggiudicazione della procedura e alla stipula </w:t>
      </w:r>
      <w:r w:rsidR="6056DFEC" w:rsidRPr="007E4CEF">
        <w:rPr>
          <w:rFonts w:ascii="Arial" w:eastAsia="Calibri" w:hAnsi="Arial" w:cs="Arial"/>
          <w:sz w:val="20"/>
          <w:szCs w:val="20"/>
        </w:rPr>
        <w:t>del Convenzione</w:t>
      </w:r>
      <w:r w:rsidRPr="007E4CEF">
        <w:rPr>
          <w:rFonts w:ascii="Arial" w:eastAsia="Calibri" w:hAnsi="Arial" w:cs="Arial"/>
          <w:color w:val="000000" w:themeColor="text1"/>
          <w:sz w:val="20"/>
          <w:szCs w:val="20"/>
        </w:rPr>
        <w:t xml:space="preserve"> </w:t>
      </w:r>
      <w:r w:rsidRPr="007E4CEF">
        <w:rPr>
          <w:rFonts w:ascii="Arial" w:eastAsia="Calibri" w:hAnsi="Arial" w:cs="Arial"/>
          <w:sz w:val="20"/>
          <w:szCs w:val="20"/>
        </w:rPr>
        <w:t xml:space="preserve">relativo al lotto di riferimento sino alla rispettiva scadenza dei termini all’uopo previsti dall’art. 30 del Regolamento UE n. 2560/2022, secondo quanto prescritto dall’art. 32 del medesimo Regolamento. </w:t>
      </w:r>
    </w:p>
    <w:p w14:paraId="54FE00AC" w14:textId="4DB62649" w:rsidR="007E0BA6" w:rsidRPr="007E4CEF" w:rsidRDefault="007E0BA6" w:rsidP="007E4CEF">
      <w:pPr>
        <w:widowControl w:val="0"/>
        <w:spacing w:line="300" w:lineRule="exact"/>
        <w:rPr>
          <w:rFonts w:ascii="Arial" w:eastAsia="Calibri" w:hAnsi="Arial" w:cs="Arial"/>
          <w:sz w:val="20"/>
          <w:szCs w:val="20"/>
        </w:rPr>
      </w:pPr>
      <w:r w:rsidRPr="007E4CEF">
        <w:rPr>
          <w:rFonts w:ascii="Arial" w:eastAsia="Calibri" w:hAnsi="Arial" w:cs="Arial"/>
          <w:sz w:val="20"/>
          <w:szCs w:val="20"/>
        </w:rPr>
        <w:t>Qualora il concorrente che riveste la posizione di aggiudicatario abbia dichiarato di aver ricevuto contributi finanziari esteri (tanto di importo pari o superiore, tanto di importo inferiore alla soglia di cui all’art. 28 del Regolamento UE n. 2560/2022), nel caso in cui i termini previsti dall’art. 30 del Regolamento UE n. 2560/2022 dovessero scadere senza che la Commissione UE abbia assunto una decisione espressa ai sensi dell’art. 31 di detto Regolamento, Consip S.p.A. si riserva di procedere all’aggiudicazione e alla stipula del</w:t>
      </w:r>
      <w:r w:rsidR="00D646F1" w:rsidRPr="007E4CEF">
        <w:rPr>
          <w:rFonts w:ascii="Arial" w:eastAsia="Calibri" w:hAnsi="Arial" w:cs="Arial"/>
          <w:sz w:val="20"/>
          <w:szCs w:val="20"/>
        </w:rPr>
        <w:t xml:space="preserve">la Convezione </w:t>
      </w:r>
      <w:r w:rsidRPr="007E4CEF">
        <w:rPr>
          <w:rFonts w:ascii="Arial" w:eastAsia="Calibri" w:hAnsi="Arial" w:cs="Arial"/>
          <w:sz w:val="20"/>
          <w:szCs w:val="20"/>
        </w:rPr>
        <w:t xml:space="preserve">salva, rispettivamente, la revoca dell’aggiudicazione e la risoluzione </w:t>
      </w:r>
      <w:r w:rsidR="00D646F1" w:rsidRPr="007E4CEF">
        <w:rPr>
          <w:rFonts w:ascii="Arial" w:eastAsia="Calibri" w:hAnsi="Arial" w:cs="Arial"/>
          <w:sz w:val="20"/>
          <w:szCs w:val="20"/>
        </w:rPr>
        <w:t>della Convenzione</w:t>
      </w:r>
      <w:r w:rsidRPr="007E4CEF">
        <w:rPr>
          <w:rFonts w:ascii="Arial" w:eastAsia="Calibri" w:hAnsi="Arial" w:cs="Arial"/>
          <w:sz w:val="20"/>
          <w:szCs w:val="20"/>
        </w:rPr>
        <w:t>, qualora venisse adottata una decisione ai sensi dell’art. 31, par. 2 del Regolamento UE n. 2560/2022, secondo quanto meglio previsto nell</w:t>
      </w:r>
      <w:r w:rsidR="00D646F1" w:rsidRPr="007E4CEF">
        <w:rPr>
          <w:rFonts w:ascii="Arial" w:eastAsia="Calibri" w:hAnsi="Arial" w:cs="Arial"/>
          <w:sz w:val="20"/>
          <w:szCs w:val="20"/>
        </w:rPr>
        <w:t>a</w:t>
      </w:r>
      <w:r w:rsidRPr="007E4CEF">
        <w:rPr>
          <w:rFonts w:ascii="Arial" w:eastAsia="Calibri" w:hAnsi="Arial" w:cs="Arial"/>
          <w:sz w:val="20"/>
          <w:szCs w:val="20"/>
        </w:rPr>
        <w:t xml:space="preserve"> </w:t>
      </w:r>
      <w:r w:rsidR="00D646F1" w:rsidRPr="007E4CEF">
        <w:rPr>
          <w:rFonts w:ascii="Arial" w:eastAsia="Calibri" w:hAnsi="Arial" w:cs="Arial"/>
          <w:sz w:val="20"/>
          <w:szCs w:val="20"/>
        </w:rPr>
        <w:t>Convenzione</w:t>
      </w:r>
      <w:r w:rsidRPr="007E4CEF">
        <w:rPr>
          <w:rFonts w:ascii="Arial" w:eastAsia="Calibri" w:hAnsi="Arial" w:cs="Arial"/>
          <w:sz w:val="20"/>
          <w:szCs w:val="20"/>
        </w:rPr>
        <w:t>.</w:t>
      </w:r>
    </w:p>
    <w:bookmarkEnd w:id="3427"/>
    <w:p w14:paraId="2F6CB5D4" w14:textId="77777777" w:rsidR="007E0BA6" w:rsidRPr="007E4CEF" w:rsidRDefault="007E0BA6" w:rsidP="007E4CEF">
      <w:pPr>
        <w:spacing w:line="300" w:lineRule="exact"/>
        <w:ind w:left="708" w:right="144"/>
        <w:textAlignment w:val="baseline"/>
        <w:rPr>
          <w:rFonts w:ascii="Arial" w:hAnsi="Arial" w:cs="Arial"/>
          <w:sz w:val="20"/>
          <w:szCs w:val="20"/>
          <w:highlight w:val="cyan"/>
        </w:rPr>
      </w:pPr>
    </w:p>
    <w:p w14:paraId="69E2092F" w14:textId="77777777" w:rsidR="004C7C4E" w:rsidRPr="007E4CEF" w:rsidRDefault="004C7C4E" w:rsidP="005E5E7C">
      <w:pPr>
        <w:pStyle w:val="Titolo2"/>
      </w:pPr>
      <w:bookmarkStart w:id="3428" w:name="_Toc233102503"/>
      <w:r w:rsidRPr="007E4CEF">
        <w:t>GARANZIA PROVVISORIA</w:t>
      </w:r>
      <w:bookmarkEnd w:id="3428"/>
    </w:p>
    <w:p w14:paraId="761FEAFC" w14:textId="73CB081C" w:rsidR="0019553A" w:rsidRPr="007E4CEF" w:rsidRDefault="6CBEC1B2" w:rsidP="007E4CEF">
      <w:pPr>
        <w:widowControl w:val="0"/>
        <w:spacing w:line="300" w:lineRule="exact"/>
        <w:rPr>
          <w:rFonts w:ascii="Arial" w:hAnsi="Arial" w:cs="Arial"/>
          <w:sz w:val="20"/>
          <w:szCs w:val="20"/>
        </w:rPr>
      </w:pPr>
      <w:r w:rsidRPr="007E4CEF">
        <w:rPr>
          <w:rFonts w:ascii="Arial" w:hAnsi="Arial" w:cs="Arial"/>
          <w:sz w:val="20"/>
          <w:szCs w:val="20"/>
        </w:rPr>
        <w:t>L’offerta</w:t>
      </w:r>
      <w:r w:rsidR="5F1ED15F" w:rsidRPr="007E4CEF">
        <w:rPr>
          <w:rFonts w:ascii="Arial" w:hAnsi="Arial" w:cs="Arial"/>
          <w:i/>
          <w:iCs/>
          <w:color w:val="4F81BD" w:themeColor="accent1"/>
          <w:sz w:val="20"/>
          <w:szCs w:val="20"/>
        </w:rPr>
        <w:t xml:space="preserve"> </w:t>
      </w:r>
      <w:r w:rsidRPr="007E4CEF">
        <w:rPr>
          <w:rFonts w:ascii="Arial" w:hAnsi="Arial" w:cs="Arial"/>
          <w:sz w:val="20"/>
          <w:szCs w:val="20"/>
        </w:rPr>
        <w:t>per ciascun lotto</w:t>
      </w:r>
      <w:r w:rsidR="0041301A" w:rsidRPr="007E4CEF">
        <w:rPr>
          <w:rFonts w:ascii="Arial" w:hAnsi="Arial" w:cs="Arial"/>
          <w:sz w:val="20"/>
          <w:szCs w:val="20"/>
        </w:rPr>
        <w:t xml:space="preserve"> </w:t>
      </w:r>
      <w:r w:rsidRPr="007E4CEF">
        <w:rPr>
          <w:rFonts w:ascii="Arial" w:hAnsi="Arial" w:cs="Arial"/>
          <w:sz w:val="20"/>
          <w:szCs w:val="20"/>
        </w:rPr>
        <w:t>è corredata, a pena di esclusione,</w:t>
      </w:r>
      <w:r w:rsidRPr="007E4CEF">
        <w:rPr>
          <w:rFonts w:ascii="Arial" w:hAnsi="Arial" w:cs="Arial"/>
          <w:b/>
          <w:bCs/>
          <w:sz w:val="20"/>
          <w:szCs w:val="20"/>
        </w:rPr>
        <w:t xml:space="preserve"> </w:t>
      </w:r>
      <w:r w:rsidRPr="007E4CEF">
        <w:rPr>
          <w:rFonts w:ascii="Arial" w:hAnsi="Arial" w:cs="Arial"/>
          <w:sz w:val="20"/>
          <w:szCs w:val="20"/>
        </w:rPr>
        <w:t xml:space="preserve">da </w:t>
      </w:r>
      <w:r w:rsidRPr="007E4CEF">
        <w:rPr>
          <w:rFonts w:ascii="Arial" w:hAnsi="Arial" w:cs="Arial"/>
          <w:b/>
          <w:bCs/>
          <w:sz w:val="20"/>
          <w:szCs w:val="20"/>
        </w:rPr>
        <w:t>una garanzia provvisoria</w:t>
      </w:r>
      <w:r w:rsidRPr="007E4CEF">
        <w:rPr>
          <w:rFonts w:ascii="Arial" w:hAnsi="Arial" w:cs="Arial"/>
          <w:sz w:val="20"/>
          <w:szCs w:val="20"/>
        </w:rPr>
        <w:t>, pari a</w:t>
      </w:r>
      <w:r w:rsidR="00937E48" w:rsidRPr="007E4CEF">
        <w:rPr>
          <w:rFonts w:ascii="Arial" w:hAnsi="Arial" w:cs="Arial"/>
          <w:sz w:val="20"/>
          <w:szCs w:val="20"/>
        </w:rPr>
        <w:t>ll’1</w:t>
      </w:r>
      <w:r w:rsidR="00367D79" w:rsidRPr="007E4CEF">
        <w:rPr>
          <w:rFonts w:ascii="Arial" w:hAnsi="Arial" w:cs="Arial"/>
          <w:sz w:val="20"/>
          <w:szCs w:val="20"/>
        </w:rPr>
        <w:t>%</w:t>
      </w:r>
      <w:r w:rsidR="00265D0A" w:rsidRPr="007E4CEF">
        <w:rPr>
          <w:rFonts w:ascii="Arial" w:hAnsi="Arial" w:cs="Arial"/>
          <w:sz w:val="20"/>
          <w:szCs w:val="20"/>
        </w:rPr>
        <w:t xml:space="preserve"> </w:t>
      </w:r>
      <w:r w:rsidR="00F72510" w:rsidRPr="007E4CEF">
        <w:rPr>
          <w:rFonts w:ascii="Arial" w:hAnsi="Arial" w:cs="Arial"/>
          <w:sz w:val="20"/>
          <w:szCs w:val="20"/>
          <w:lang w:val="x-none"/>
        </w:rPr>
        <w:t xml:space="preserve">del valore globale stimato di ciascun lotto (rif. Tabella 3, par. 3.4) </w:t>
      </w:r>
      <w:r w:rsidR="00F72510" w:rsidRPr="007E4CEF">
        <w:rPr>
          <w:rFonts w:ascii="Arial" w:hAnsi="Arial" w:cs="Arial"/>
          <w:i/>
          <w:sz w:val="20"/>
          <w:szCs w:val="20"/>
          <w:lang w:val="x-none"/>
        </w:rPr>
        <w:t xml:space="preserve">e </w:t>
      </w:r>
      <w:r w:rsidR="00F72510" w:rsidRPr="007E4CEF">
        <w:rPr>
          <w:rFonts w:ascii="Arial" w:hAnsi="Arial" w:cs="Arial"/>
          <w:sz w:val="20"/>
          <w:szCs w:val="20"/>
          <w:lang w:val="x-none"/>
        </w:rPr>
        <w:t>precisamente ai seguenti importi:</w:t>
      </w:r>
    </w:p>
    <w:p w14:paraId="62EBCA04" w14:textId="6DE21EC8" w:rsidR="0019553A" w:rsidRPr="007E4CEF" w:rsidRDefault="0019553A" w:rsidP="007E4CEF">
      <w:pPr>
        <w:pStyle w:val="Paragrafoelenco"/>
        <w:spacing w:line="300" w:lineRule="exact"/>
        <w:jc w:val="center"/>
        <w:rPr>
          <w:rFonts w:ascii="Arial" w:hAnsi="Arial" w:cs="Arial"/>
          <w:b/>
          <w:i/>
          <w:sz w:val="16"/>
          <w:szCs w:val="20"/>
        </w:rPr>
      </w:pPr>
      <w:r w:rsidRPr="007E4CEF">
        <w:rPr>
          <w:rFonts w:ascii="Arial" w:hAnsi="Arial" w:cs="Arial"/>
          <w:b/>
          <w:i/>
          <w:sz w:val="16"/>
          <w:szCs w:val="20"/>
        </w:rPr>
        <w:t>Tabella n.5 – Importo garanzia provvisoria</w:t>
      </w:r>
    </w:p>
    <w:tbl>
      <w:tblPr>
        <w:tblStyle w:val="Grigliatabella"/>
        <w:tblW w:w="0" w:type="auto"/>
        <w:tblInd w:w="2547" w:type="dxa"/>
        <w:tblLook w:val="04A0" w:firstRow="1" w:lastRow="0" w:firstColumn="1" w:lastColumn="0" w:noHBand="0" w:noVBand="1"/>
      </w:tblPr>
      <w:tblGrid>
        <w:gridCol w:w="2267"/>
        <w:gridCol w:w="2836"/>
      </w:tblGrid>
      <w:tr w:rsidR="0019553A" w:rsidRPr="007803B1" w14:paraId="3D438C78" w14:textId="77777777" w:rsidTr="00305AEE">
        <w:trPr>
          <w:trHeight w:val="307"/>
        </w:trPr>
        <w:tc>
          <w:tcPr>
            <w:tcW w:w="2267" w:type="dxa"/>
            <w:shd w:val="clear" w:color="auto" w:fill="D9D9D9" w:themeFill="background1" w:themeFillShade="D9"/>
            <w:vAlign w:val="center"/>
          </w:tcPr>
          <w:p w14:paraId="0AB1DBAA" w14:textId="77777777" w:rsidR="0019553A" w:rsidRPr="007E4CEF" w:rsidRDefault="0019553A" w:rsidP="007E4CEF">
            <w:pPr>
              <w:spacing w:line="300" w:lineRule="exact"/>
              <w:jc w:val="center"/>
              <w:rPr>
                <w:rFonts w:ascii="Arial" w:hAnsi="Arial" w:cs="Arial"/>
                <w:b/>
                <w:sz w:val="20"/>
              </w:rPr>
            </w:pPr>
            <w:r w:rsidRPr="007E4CEF">
              <w:rPr>
                <w:rFonts w:ascii="Arial" w:hAnsi="Arial" w:cs="Arial"/>
                <w:b/>
                <w:sz w:val="20"/>
              </w:rPr>
              <w:t>Numero Lotto</w:t>
            </w:r>
          </w:p>
        </w:tc>
        <w:tc>
          <w:tcPr>
            <w:tcW w:w="2836" w:type="dxa"/>
            <w:shd w:val="clear" w:color="auto" w:fill="D9D9D9" w:themeFill="background1" w:themeFillShade="D9"/>
            <w:vAlign w:val="center"/>
          </w:tcPr>
          <w:p w14:paraId="6444C4EC" w14:textId="275967E6" w:rsidR="0019553A" w:rsidRPr="007E4CEF" w:rsidRDefault="00F72510" w:rsidP="007E4CEF">
            <w:pPr>
              <w:spacing w:line="300" w:lineRule="exact"/>
              <w:jc w:val="center"/>
              <w:rPr>
                <w:rFonts w:ascii="Arial" w:hAnsi="Arial" w:cs="Arial"/>
                <w:b/>
                <w:sz w:val="20"/>
              </w:rPr>
            </w:pPr>
            <w:r w:rsidRPr="007E4CEF">
              <w:rPr>
                <w:rFonts w:ascii="Arial" w:hAnsi="Arial" w:cs="Arial"/>
                <w:b/>
                <w:sz w:val="20"/>
              </w:rPr>
              <w:t>Importo garanzia provvisoria</w:t>
            </w:r>
            <w:r w:rsidR="0019553A" w:rsidRPr="007E4CEF">
              <w:rPr>
                <w:rFonts w:ascii="Arial" w:hAnsi="Arial" w:cs="Arial"/>
                <w:b/>
                <w:sz w:val="20"/>
              </w:rPr>
              <w:t xml:space="preserve"> (Euro)</w:t>
            </w:r>
          </w:p>
        </w:tc>
      </w:tr>
      <w:tr w:rsidR="008E73B4" w:rsidRPr="007803B1" w14:paraId="6A8FB67C" w14:textId="77777777" w:rsidTr="00305AEE">
        <w:trPr>
          <w:trHeight w:val="196"/>
        </w:trPr>
        <w:tc>
          <w:tcPr>
            <w:tcW w:w="2267" w:type="dxa"/>
          </w:tcPr>
          <w:p w14:paraId="63709F4C" w14:textId="77777777" w:rsidR="008E73B4" w:rsidRPr="007E4CEF" w:rsidRDefault="008E73B4" w:rsidP="007E4CEF">
            <w:pPr>
              <w:spacing w:line="300" w:lineRule="exact"/>
              <w:jc w:val="center"/>
              <w:rPr>
                <w:rFonts w:ascii="Arial" w:hAnsi="Arial" w:cs="Arial"/>
                <w:sz w:val="20"/>
              </w:rPr>
            </w:pPr>
            <w:r w:rsidRPr="007E4CEF">
              <w:rPr>
                <w:rFonts w:ascii="Arial" w:hAnsi="Arial" w:cs="Arial"/>
                <w:sz w:val="20"/>
              </w:rPr>
              <w:t>1</w:t>
            </w:r>
          </w:p>
        </w:tc>
        <w:tc>
          <w:tcPr>
            <w:tcW w:w="2836" w:type="dxa"/>
            <w:tcBorders>
              <w:top w:val="single" w:sz="4" w:space="0" w:color="auto"/>
              <w:left w:val="single" w:sz="4" w:space="0" w:color="auto"/>
              <w:bottom w:val="single" w:sz="4" w:space="0" w:color="auto"/>
              <w:right w:val="single" w:sz="4" w:space="0" w:color="auto"/>
            </w:tcBorders>
            <w:vAlign w:val="center"/>
          </w:tcPr>
          <w:p w14:paraId="729C204A" w14:textId="6D8D6230" w:rsidR="008E73B4" w:rsidRPr="007803B1" w:rsidRDefault="008E73B4">
            <w:pPr>
              <w:spacing w:line="300" w:lineRule="exact"/>
              <w:jc w:val="center"/>
              <w:rPr>
                <w:rFonts w:ascii="Arial" w:hAnsi="Arial" w:cs="Arial"/>
                <w:sz w:val="20"/>
              </w:rPr>
            </w:pPr>
            <w:r w:rsidRPr="005E5E7C">
              <w:rPr>
                <w:rFonts w:ascii="Arial" w:hAnsi="Arial" w:cs="Arial"/>
                <w:sz w:val="20"/>
              </w:rPr>
              <w:t xml:space="preserve"> € 1.800.662,00 </w:t>
            </w:r>
          </w:p>
        </w:tc>
      </w:tr>
      <w:tr w:rsidR="008E73B4" w:rsidRPr="007803B1" w14:paraId="750AE74C" w14:textId="77777777" w:rsidTr="00305AEE">
        <w:tc>
          <w:tcPr>
            <w:tcW w:w="2267" w:type="dxa"/>
          </w:tcPr>
          <w:p w14:paraId="265899C7" w14:textId="77777777" w:rsidR="008E73B4" w:rsidRPr="007803B1" w:rsidRDefault="008E73B4">
            <w:pPr>
              <w:spacing w:line="300" w:lineRule="exact"/>
              <w:jc w:val="center"/>
              <w:rPr>
                <w:rFonts w:ascii="Arial" w:hAnsi="Arial" w:cs="Arial"/>
                <w:sz w:val="20"/>
              </w:rPr>
            </w:pPr>
            <w:r w:rsidRPr="007803B1">
              <w:rPr>
                <w:rFonts w:ascii="Arial" w:hAnsi="Arial" w:cs="Arial"/>
                <w:sz w:val="20"/>
              </w:rPr>
              <w:t>2</w:t>
            </w:r>
          </w:p>
        </w:tc>
        <w:tc>
          <w:tcPr>
            <w:tcW w:w="2836" w:type="dxa"/>
            <w:tcBorders>
              <w:top w:val="nil"/>
              <w:left w:val="single" w:sz="4" w:space="0" w:color="auto"/>
              <w:bottom w:val="single" w:sz="4" w:space="0" w:color="auto"/>
              <w:right w:val="single" w:sz="4" w:space="0" w:color="auto"/>
            </w:tcBorders>
            <w:vAlign w:val="center"/>
          </w:tcPr>
          <w:p w14:paraId="30101BE5" w14:textId="77FB77E5" w:rsidR="008E73B4" w:rsidRPr="007803B1" w:rsidRDefault="008E73B4">
            <w:pPr>
              <w:spacing w:line="300" w:lineRule="exact"/>
              <w:jc w:val="center"/>
              <w:rPr>
                <w:rFonts w:ascii="Arial" w:hAnsi="Arial" w:cs="Arial"/>
                <w:sz w:val="20"/>
              </w:rPr>
            </w:pPr>
            <w:r w:rsidRPr="005E5E7C">
              <w:rPr>
                <w:rFonts w:ascii="Arial" w:hAnsi="Arial" w:cs="Arial"/>
                <w:sz w:val="20"/>
              </w:rPr>
              <w:t xml:space="preserve"> € 3.380.834,00 </w:t>
            </w:r>
          </w:p>
        </w:tc>
      </w:tr>
      <w:tr w:rsidR="008E73B4" w:rsidRPr="007803B1" w14:paraId="6ECC0B10" w14:textId="77777777" w:rsidTr="00305AEE">
        <w:tc>
          <w:tcPr>
            <w:tcW w:w="2267" w:type="dxa"/>
          </w:tcPr>
          <w:p w14:paraId="3E5836E9" w14:textId="77777777" w:rsidR="008E73B4" w:rsidRPr="007803B1" w:rsidRDefault="008E73B4">
            <w:pPr>
              <w:spacing w:line="300" w:lineRule="exact"/>
              <w:jc w:val="center"/>
              <w:rPr>
                <w:rFonts w:ascii="Arial" w:hAnsi="Arial" w:cs="Arial"/>
                <w:sz w:val="20"/>
              </w:rPr>
            </w:pPr>
            <w:r w:rsidRPr="007803B1">
              <w:rPr>
                <w:rFonts w:ascii="Arial" w:hAnsi="Arial" w:cs="Arial"/>
                <w:sz w:val="20"/>
              </w:rPr>
              <w:t>3</w:t>
            </w:r>
          </w:p>
        </w:tc>
        <w:tc>
          <w:tcPr>
            <w:tcW w:w="2836" w:type="dxa"/>
            <w:tcBorders>
              <w:top w:val="nil"/>
              <w:left w:val="single" w:sz="4" w:space="0" w:color="auto"/>
              <w:bottom w:val="single" w:sz="4" w:space="0" w:color="auto"/>
              <w:right w:val="single" w:sz="4" w:space="0" w:color="auto"/>
            </w:tcBorders>
            <w:vAlign w:val="center"/>
          </w:tcPr>
          <w:p w14:paraId="593F5C7D" w14:textId="6485E86E" w:rsidR="008E73B4" w:rsidRPr="007803B1" w:rsidRDefault="008E73B4">
            <w:pPr>
              <w:spacing w:line="300" w:lineRule="exact"/>
              <w:jc w:val="center"/>
              <w:rPr>
                <w:rFonts w:ascii="Arial" w:hAnsi="Arial" w:cs="Arial"/>
                <w:sz w:val="20"/>
              </w:rPr>
            </w:pPr>
            <w:r w:rsidRPr="005E5E7C">
              <w:rPr>
                <w:rFonts w:ascii="Arial" w:hAnsi="Arial" w:cs="Arial"/>
                <w:sz w:val="20"/>
              </w:rPr>
              <w:t xml:space="preserve"> € 3.858.561,00 </w:t>
            </w:r>
          </w:p>
        </w:tc>
      </w:tr>
      <w:tr w:rsidR="008E73B4" w:rsidRPr="007803B1" w14:paraId="18F32C49" w14:textId="77777777" w:rsidTr="00305AEE">
        <w:tc>
          <w:tcPr>
            <w:tcW w:w="2267" w:type="dxa"/>
          </w:tcPr>
          <w:p w14:paraId="24D154FB" w14:textId="77777777" w:rsidR="008E73B4" w:rsidRPr="007803B1" w:rsidRDefault="008E73B4">
            <w:pPr>
              <w:spacing w:line="300" w:lineRule="exact"/>
              <w:jc w:val="center"/>
              <w:rPr>
                <w:rFonts w:ascii="Arial" w:hAnsi="Arial" w:cs="Arial"/>
                <w:sz w:val="20"/>
              </w:rPr>
            </w:pPr>
            <w:r w:rsidRPr="007803B1">
              <w:rPr>
                <w:rFonts w:ascii="Arial" w:hAnsi="Arial" w:cs="Arial"/>
                <w:sz w:val="20"/>
              </w:rPr>
              <w:t>4</w:t>
            </w:r>
          </w:p>
        </w:tc>
        <w:tc>
          <w:tcPr>
            <w:tcW w:w="2836" w:type="dxa"/>
            <w:tcBorders>
              <w:top w:val="nil"/>
              <w:left w:val="single" w:sz="4" w:space="0" w:color="auto"/>
              <w:bottom w:val="single" w:sz="4" w:space="0" w:color="auto"/>
              <w:right w:val="single" w:sz="4" w:space="0" w:color="auto"/>
            </w:tcBorders>
            <w:vAlign w:val="center"/>
          </w:tcPr>
          <w:p w14:paraId="0DB5F7E1" w14:textId="15D1053D" w:rsidR="008E73B4" w:rsidRPr="007803B1" w:rsidRDefault="008E73B4">
            <w:pPr>
              <w:spacing w:line="300" w:lineRule="exact"/>
              <w:jc w:val="center"/>
              <w:rPr>
                <w:rFonts w:ascii="Arial" w:hAnsi="Arial" w:cs="Arial"/>
                <w:sz w:val="20"/>
              </w:rPr>
            </w:pPr>
            <w:r w:rsidRPr="005E5E7C">
              <w:rPr>
                <w:rFonts w:ascii="Arial" w:hAnsi="Arial" w:cs="Arial"/>
                <w:sz w:val="20"/>
              </w:rPr>
              <w:t xml:space="preserve"> € 1.616.921,00 </w:t>
            </w:r>
          </w:p>
        </w:tc>
      </w:tr>
      <w:tr w:rsidR="008E73B4" w:rsidRPr="007803B1" w14:paraId="67425319" w14:textId="77777777" w:rsidTr="00305AEE">
        <w:tc>
          <w:tcPr>
            <w:tcW w:w="2267" w:type="dxa"/>
          </w:tcPr>
          <w:p w14:paraId="43F6B32D" w14:textId="77777777" w:rsidR="008E73B4" w:rsidRPr="007803B1" w:rsidRDefault="008E73B4">
            <w:pPr>
              <w:spacing w:line="300" w:lineRule="exact"/>
              <w:jc w:val="center"/>
              <w:rPr>
                <w:rFonts w:ascii="Arial" w:hAnsi="Arial" w:cs="Arial"/>
                <w:sz w:val="20"/>
              </w:rPr>
            </w:pPr>
            <w:r w:rsidRPr="007803B1">
              <w:rPr>
                <w:rFonts w:ascii="Arial" w:hAnsi="Arial" w:cs="Arial"/>
                <w:sz w:val="20"/>
              </w:rPr>
              <w:t>5</w:t>
            </w:r>
          </w:p>
        </w:tc>
        <w:tc>
          <w:tcPr>
            <w:tcW w:w="2836" w:type="dxa"/>
            <w:tcBorders>
              <w:top w:val="nil"/>
              <w:left w:val="single" w:sz="4" w:space="0" w:color="auto"/>
              <w:bottom w:val="single" w:sz="4" w:space="0" w:color="auto"/>
              <w:right w:val="single" w:sz="4" w:space="0" w:color="auto"/>
            </w:tcBorders>
            <w:vAlign w:val="center"/>
          </w:tcPr>
          <w:p w14:paraId="6A44AA33" w14:textId="49D0F93B" w:rsidR="008E73B4" w:rsidRPr="007803B1" w:rsidRDefault="008E73B4">
            <w:pPr>
              <w:spacing w:line="300" w:lineRule="exact"/>
              <w:jc w:val="center"/>
              <w:rPr>
                <w:rFonts w:ascii="Arial" w:hAnsi="Arial" w:cs="Arial"/>
                <w:sz w:val="20"/>
              </w:rPr>
            </w:pPr>
            <w:r w:rsidRPr="005E5E7C">
              <w:rPr>
                <w:rFonts w:ascii="Arial" w:hAnsi="Arial" w:cs="Arial"/>
                <w:sz w:val="20"/>
              </w:rPr>
              <w:t xml:space="preserve"> € 3.307.338,00 </w:t>
            </w:r>
          </w:p>
        </w:tc>
      </w:tr>
      <w:tr w:rsidR="008E73B4" w:rsidRPr="007803B1" w14:paraId="4AC24034" w14:textId="77777777" w:rsidTr="00305AEE">
        <w:tc>
          <w:tcPr>
            <w:tcW w:w="2267" w:type="dxa"/>
          </w:tcPr>
          <w:p w14:paraId="767AC77C" w14:textId="77777777" w:rsidR="008E73B4" w:rsidRPr="007803B1" w:rsidRDefault="008E73B4">
            <w:pPr>
              <w:spacing w:line="300" w:lineRule="exact"/>
              <w:jc w:val="center"/>
              <w:rPr>
                <w:rFonts w:ascii="Arial" w:hAnsi="Arial" w:cs="Arial"/>
                <w:sz w:val="20"/>
              </w:rPr>
            </w:pPr>
            <w:r w:rsidRPr="007803B1">
              <w:rPr>
                <w:rFonts w:ascii="Arial" w:hAnsi="Arial" w:cs="Arial"/>
                <w:sz w:val="20"/>
              </w:rPr>
              <w:t>6</w:t>
            </w:r>
          </w:p>
        </w:tc>
        <w:tc>
          <w:tcPr>
            <w:tcW w:w="2836" w:type="dxa"/>
            <w:tcBorders>
              <w:top w:val="nil"/>
              <w:left w:val="single" w:sz="4" w:space="0" w:color="auto"/>
              <w:bottom w:val="single" w:sz="4" w:space="0" w:color="auto"/>
              <w:right w:val="single" w:sz="4" w:space="0" w:color="auto"/>
            </w:tcBorders>
            <w:vAlign w:val="center"/>
          </w:tcPr>
          <w:p w14:paraId="5F43E558" w14:textId="19736AE7" w:rsidR="008E73B4" w:rsidRPr="007803B1" w:rsidRDefault="008E73B4">
            <w:pPr>
              <w:spacing w:line="300" w:lineRule="exact"/>
              <w:jc w:val="center"/>
              <w:rPr>
                <w:rFonts w:ascii="Arial" w:hAnsi="Arial" w:cs="Arial"/>
                <w:sz w:val="20"/>
              </w:rPr>
            </w:pPr>
            <w:r w:rsidRPr="005E5E7C">
              <w:rPr>
                <w:rFonts w:ascii="Arial" w:hAnsi="Arial" w:cs="Arial"/>
                <w:sz w:val="20"/>
              </w:rPr>
              <w:t xml:space="preserve"> € 2.204.892,00 </w:t>
            </w:r>
          </w:p>
        </w:tc>
      </w:tr>
      <w:tr w:rsidR="008E73B4" w:rsidRPr="007803B1" w14:paraId="23FDA83F" w14:textId="77777777" w:rsidTr="00305AEE">
        <w:tc>
          <w:tcPr>
            <w:tcW w:w="2267" w:type="dxa"/>
          </w:tcPr>
          <w:p w14:paraId="1925DF90" w14:textId="77777777" w:rsidR="008E73B4" w:rsidRPr="007803B1" w:rsidRDefault="008E73B4">
            <w:pPr>
              <w:spacing w:line="300" w:lineRule="exact"/>
              <w:jc w:val="center"/>
              <w:rPr>
                <w:rFonts w:ascii="Arial" w:hAnsi="Arial" w:cs="Arial"/>
                <w:sz w:val="20"/>
              </w:rPr>
            </w:pPr>
            <w:r w:rsidRPr="007803B1">
              <w:rPr>
                <w:rFonts w:ascii="Arial" w:hAnsi="Arial" w:cs="Arial"/>
                <w:sz w:val="20"/>
              </w:rPr>
              <w:t>7</w:t>
            </w:r>
          </w:p>
        </w:tc>
        <w:tc>
          <w:tcPr>
            <w:tcW w:w="2836" w:type="dxa"/>
            <w:tcBorders>
              <w:top w:val="nil"/>
              <w:left w:val="single" w:sz="4" w:space="0" w:color="auto"/>
              <w:bottom w:val="single" w:sz="4" w:space="0" w:color="auto"/>
              <w:right w:val="single" w:sz="4" w:space="0" w:color="auto"/>
            </w:tcBorders>
            <w:vAlign w:val="center"/>
          </w:tcPr>
          <w:p w14:paraId="5CFE5487" w14:textId="7A6C1946" w:rsidR="008E73B4" w:rsidRPr="007803B1" w:rsidRDefault="008E73B4">
            <w:pPr>
              <w:spacing w:line="300" w:lineRule="exact"/>
              <w:jc w:val="center"/>
              <w:rPr>
                <w:rFonts w:ascii="Arial" w:hAnsi="Arial" w:cs="Arial"/>
                <w:sz w:val="20"/>
              </w:rPr>
            </w:pPr>
            <w:r w:rsidRPr="005E5E7C">
              <w:rPr>
                <w:rFonts w:ascii="Arial" w:hAnsi="Arial" w:cs="Arial"/>
                <w:sz w:val="20"/>
              </w:rPr>
              <w:t xml:space="preserve"> € 3.270.590,00 </w:t>
            </w:r>
          </w:p>
        </w:tc>
      </w:tr>
      <w:tr w:rsidR="008E73B4" w:rsidRPr="007803B1" w14:paraId="67F40194" w14:textId="77777777" w:rsidTr="00305AEE">
        <w:tc>
          <w:tcPr>
            <w:tcW w:w="2267" w:type="dxa"/>
          </w:tcPr>
          <w:p w14:paraId="552C2D43" w14:textId="77777777" w:rsidR="008E73B4" w:rsidRPr="007803B1" w:rsidRDefault="008E73B4">
            <w:pPr>
              <w:spacing w:line="300" w:lineRule="exact"/>
              <w:jc w:val="center"/>
              <w:rPr>
                <w:rFonts w:ascii="Arial" w:hAnsi="Arial" w:cs="Arial"/>
                <w:sz w:val="20"/>
              </w:rPr>
            </w:pPr>
            <w:r w:rsidRPr="007803B1">
              <w:rPr>
                <w:rFonts w:ascii="Arial" w:hAnsi="Arial" w:cs="Arial"/>
                <w:sz w:val="20"/>
              </w:rPr>
              <w:t>8</w:t>
            </w:r>
          </w:p>
        </w:tc>
        <w:tc>
          <w:tcPr>
            <w:tcW w:w="2836" w:type="dxa"/>
            <w:tcBorders>
              <w:top w:val="nil"/>
              <w:left w:val="single" w:sz="4" w:space="0" w:color="auto"/>
              <w:bottom w:val="single" w:sz="4" w:space="0" w:color="auto"/>
              <w:right w:val="single" w:sz="4" w:space="0" w:color="auto"/>
            </w:tcBorders>
            <w:vAlign w:val="center"/>
          </w:tcPr>
          <w:p w14:paraId="1AD13BE8" w14:textId="06B765A3" w:rsidR="008E73B4" w:rsidRPr="007803B1" w:rsidRDefault="008E73B4">
            <w:pPr>
              <w:spacing w:line="300" w:lineRule="exact"/>
              <w:jc w:val="center"/>
              <w:rPr>
                <w:rFonts w:ascii="Arial" w:hAnsi="Arial" w:cs="Arial"/>
                <w:sz w:val="20"/>
              </w:rPr>
            </w:pPr>
            <w:r w:rsidRPr="005E5E7C">
              <w:rPr>
                <w:rFonts w:ascii="Arial" w:hAnsi="Arial" w:cs="Arial"/>
                <w:sz w:val="20"/>
              </w:rPr>
              <w:t xml:space="preserve"> € 1.286.187,00 </w:t>
            </w:r>
          </w:p>
        </w:tc>
      </w:tr>
      <w:tr w:rsidR="008E73B4" w:rsidRPr="007803B1" w14:paraId="50D675FB" w14:textId="77777777" w:rsidTr="00305AEE">
        <w:tc>
          <w:tcPr>
            <w:tcW w:w="2267" w:type="dxa"/>
          </w:tcPr>
          <w:p w14:paraId="16ED83DA" w14:textId="77777777" w:rsidR="008E73B4" w:rsidRPr="007803B1" w:rsidRDefault="008E73B4">
            <w:pPr>
              <w:spacing w:line="300" w:lineRule="exact"/>
              <w:jc w:val="center"/>
              <w:rPr>
                <w:rFonts w:ascii="Arial" w:hAnsi="Arial" w:cs="Arial"/>
                <w:sz w:val="20"/>
              </w:rPr>
            </w:pPr>
            <w:r w:rsidRPr="007803B1">
              <w:rPr>
                <w:rFonts w:ascii="Arial" w:hAnsi="Arial" w:cs="Arial"/>
                <w:sz w:val="20"/>
              </w:rPr>
              <w:lastRenderedPageBreak/>
              <w:t>9</w:t>
            </w:r>
          </w:p>
        </w:tc>
        <w:tc>
          <w:tcPr>
            <w:tcW w:w="2836" w:type="dxa"/>
            <w:tcBorders>
              <w:top w:val="nil"/>
              <w:left w:val="single" w:sz="4" w:space="0" w:color="auto"/>
              <w:bottom w:val="single" w:sz="4" w:space="0" w:color="auto"/>
              <w:right w:val="single" w:sz="4" w:space="0" w:color="auto"/>
            </w:tcBorders>
            <w:vAlign w:val="center"/>
          </w:tcPr>
          <w:p w14:paraId="30E80A0E" w14:textId="1C43C963" w:rsidR="008E73B4" w:rsidRPr="007803B1" w:rsidRDefault="008E73B4">
            <w:pPr>
              <w:spacing w:line="300" w:lineRule="exact"/>
              <w:jc w:val="center"/>
              <w:rPr>
                <w:rFonts w:ascii="Arial" w:hAnsi="Arial" w:cs="Arial"/>
                <w:sz w:val="20"/>
              </w:rPr>
            </w:pPr>
            <w:r w:rsidRPr="005E5E7C">
              <w:rPr>
                <w:rFonts w:ascii="Arial" w:hAnsi="Arial" w:cs="Arial"/>
                <w:sz w:val="20"/>
              </w:rPr>
              <w:t xml:space="preserve"> € 1.910.906,00 </w:t>
            </w:r>
          </w:p>
        </w:tc>
      </w:tr>
      <w:tr w:rsidR="008E73B4" w:rsidRPr="007803B1" w14:paraId="17F0E87D" w14:textId="77777777" w:rsidTr="00305AEE">
        <w:tc>
          <w:tcPr>
            <w:tcW w:w="2267" w:type="dxa"/>
          </w:tcPr>
          <w:p w14:paraId="4E78EF2E" w14:textId="77777777" w:rsidR="008E73B4" w:rsidRPr="007803B1" w:rsidRDefault="008E73B4">
            <w:pPr>
              <w:spacing w:line="300" w:lineRule="exact"/>
              <w:jc w:val="center"/>
              <w:rPr>
                <w:rFonts w:ascii="Arial" w:hAnsi="Arial" w:cs="Arial"/>
                <w:sz w:val="20"/>
              </w:rPr>
            </w:pPr>
            <w:r w:rsidRPr="007803B1">
              <w:rPr>
                <w:rFonts w:ascii="Arial" w:hAnsi="Arial" w:cs="Arial"/>
                <w:sz w:val="20"/>
              </w:rPr>
              <w:t>10</w:t>
            </w:r>
          </w:p>
        </w:tc>
        <w:tc>
          <w:tcPr>
            <w:tcW w:w="2836" w:type="dxa"/>
            <w:tcBorders>
              <w:top w:val="nil"/>
              <w:left w:val="single" w:sz="4" w:space="0" w:color="auto"/>
              <w:bottom w:val="single" w:sz="4" w:space="0" w:color="auto"/>
              <w:right w:val="single" w:sz="4" w:space="0" w:color="auto"/>
            </w:tcBorders>
            <w:vAlign w:val="center"/>
          </w:tcPr>
          <w:p w14:paraId="107C9F1D" w14:textId="36C80AAD" w:rsidR="008E73B4" w:rsidRPr="007803B1" w:rsidRDefault="008E73B4">
            <w:pPr>
              <w:spacing w:line="300" w:lineRule="exact"/>
              <w:jc w:val="center"/>
              <w:rPr>
                <w:rFonts w:ascii="Arial" w:hAnsi="Arial" w:cs="Arial"/>
                <w:sz w:val="20"/>
              </w:rPr>
            </w:pPr>
            <w:r w:rsidRPr="005E5E7C">
              <w:rPr>
                <w:rFonts w:ascii="Arial" w:hAnsi="Arial" w:cs="Arial"/>
                <w:sz w:val="20"/>
              </w:rPr>
              <w:t xml:space="preserve"> € 4.961.007,00 </w:t>
            </w:r>
          </w:p>
        </w:tc>
      </w:tr>
      <w:tr w:rsidR="008E73B4" w:rsidRPr="007803B1" w14:paraId="146F239A" w14:textId="77777777" w:rsidTr="00305AEE">
        <w:tc>
          <w:tcPr>
            <w:tcW w:w="2267" w:type="dxa"/>
          </w:tcPr>
          <w:p w14:paraId="1013CBCB" w14:textId="77777777" w:rsidR="008E73B4" w:rsidRPr="007803B1" w:rsidRDefault="008E73B4">
            <w:pPr>
              <w:spacing w:line="300" w:lineRule="exact"/>
              <w:jc w:val="center"/>
              <w:rPr>
                <w:rFonts w:ascii="Arial" w:hAnsi="Arial" w:cs="Arial"/>
                <w:sz w:val="20"/>
              </w:rPr>
            </w:pPr>
            <w:r w:rsidRPr="007803B1">
              <w:rPr>
                <w:rFonts w:ascii="Arial" w:hAnsi="Arial" w:cs="Arial"/>
                <w:sz w:val="20"/>
              </w:rPr>
              <w:t>11</w:t>
            </w:r>
          </w:p>
        </w:tc>
        <w:tc>
          <w:tcPr>
            <w:tcW w:w="2836" w:type="dxa"/>
            <w:tcBorders>
              <w:top w:val="nil"/>
              <w:left w:val="single" w:sz="4" w:space="0" w:color="auto"/>
              <w:bottom w:val="single" w:sz="4" w:space="0" w:color="auto"/>
              <w:right w:val="single" w:sz="4" w:space="0" w:color="auto"/>
            </w:tcBorders>
            <w:vAlign w:val="center"/>
          </w:tcPr>
          <w:p w14:paraId="627DF00E" w14:textId="736FEA74" w:rsidR="008E73B4" w:rsidRPr="007803B1" w:rsidRDefault="008E73B4">
            <w:pPr>
              <w:spacing w:line="300" w:lineRule="exact"/>
              <w:jc w:val="center"/>
              <w:rPr>
                <w:rFonts w:ascii="Arial" w:hAnsi="Arial" w:cs="Arial"/>
                <w:sz w:val="20"/>
              </w:rPr>
            </w:pPr>
            <w:r w:rsidRPr="005E5E7C">
              <w:rPr>
                <w:rFonts w:ascii="Arial" w:hAnsi="Arial" w:cs="Arial"/>
                <w:sz w:val="20"/>
              </w:rPr>
              <w:t xml:space="preserve"> €    918.705,00 </w:t>
            </w:r>
          </w:p>
        </w:tc>
      </w:tr>
      <w:tr w:rsidR="008E73B4" w:rsidRPr="007803B1" w14:paraId="12A7E40F" w14:textId="77777777" w:rsidTr="00305AEE">
        <w:tc>
          <w:tcPr>
            <w:tcW w:w="2267" w:type="dxa"/>
          </w:tcPr>
          <w:p w14:paraId="06B58E9C" w14:textId="77777777" w:rsidR="008E73B4" w:rsidRPr="007803B1" w:rsidRDefault="008E73B4">
            <w:pPr>
              <w:spacing w:line="300" w:lineRule="exact"/>
              <w:jc w:val="center"/>
              <w:rPr>
                <w:rFonts w:ascii="Arial" w:hAnsi="Arial" w:cs="Arial"/>
                <w:sz w:val="20"/>
              </w:rPr>
            </w:pPr>
            <w:r w:rsidRPr="007803B1">
              <w:rPr>
                <w:rFonts w:ascii="Arial" w:hAnsi="Arial" w:cs="Arial"/>
                <w:sz w:val="20"/>
              </w:rPr>
              <w:t>12</w:t>
            </w:r>
          </w:p>
        </w:tc>
        <w:tc>
          <w:tcPr>
            <w:tcW w:w="2836" w:type="dxa"/>
            <w:tcBorders>
              <w:top w:val="nil"/>
              <w:left w:val="single" w:sz="4" w:space="0" w:color="auto"/>
              <w:bottom w:val="single" w:sz="4" w:space="0" w:color="auto"/>
              <w:right w:val="single" w:sz="4" w:space="0" w:color="auto"/>
            </w:tcBorders>
            <w:vAlign w:val="center"/>
          </w:tcPr>
          <w:p w14:paraId="7E2CAAF8" w14:textId="67E9AB38" w:rsidR="008E73B4" w:rsidRPr="007803B1" w:rsidRDefault="008E73B4">
            <w:pPr>
              <w:spacing w:line="300" w:lineRule="exact"/>
              <w:jc w:val="center"/>
              <w:rPr>
                <w:rFonts w:ascii="Arial" w:hAnsi="Arial" w:cs="Arial"/>
                <w:sz w:val="20"/>
              </w:rPr>
            </w:pPr>
            <w:r w:rsidRPr="005E5E7C">
              <w:rPr>
                <w:rFonts w:ascii="Arial" w:hAnsi="Arial" w:cs="Arial"/>
                <w:sz w:val="20"/>
              </w:rPr>
              <w:t xml:space="preserve"> € 1.837.410,00 </w:t>
            </w:r>
          </w:p>
        </w:tc>
      </w:tr>
      <w:tr w:rsidR="008E73B4" w:rsidRPr="007803B1" w14:paraId="3A302CAC" w14:textId="77777777" w:rsidTr="00305AEE">
        <w:tc>
          <w:tcPr>
            <w:tcW w:w="2267" w:type="dxa"/>
          </w:tcPr>
          <w:p w14:paraId="4DE4BF95" w14:textId="77777777" w:rsidR="008E73B4" w:rsidRPr="007803B1" w:rsidRDefault="008E73B4">
            <w:pPr>
              <w:spacing w:line="300" w:lineRule="exact"/>
              <w:jc w:val="center"/>
              <w:rPr>
                <w:rFonts w:ascii="Arial" w:hAnsi="Arial" w:cs="Arial"/>
                <w:sz w:val="20"/>
              </w:rPr>
            </w:pPr>
            <w:r w:rsidRPr="007803B1">
              <w:rPr>
                <w:rFonts w:ascii="Arial" w:hAnsi="Arial" w:cs="Arial"/>
                <w:sz w:val="20"/>
              </w:rPr>
              <w:t>13</w:t>
            </w:r>
          </w:p>
        </w:tc>
        <w:tc>
          <w:tcPr>
            <w:tcW w:w="2836" w:type="dxa"/>
            <w:tcBorders>
              <w:top w:val="nil"/>
              <w:left w:val="single" w:sz="4" w:space="0" w:color="auto"/>
              <w:bottom w:val="single" w:sz="4" w:space="0" w:color="auto"/>
              <w:right w:val="single" w:sz="4" w:space="0" w:color="auto"/>
            </w:tcBorders>
            <w:vAlign w:val="center"/>
          </w:tcPr>
          <w:p w14:paraId="5B969071" w14:textId="3FBFC8E8" w:rsidR="008E73B4" w:rsidRPr="007803B1" w:rsidRDefault="008E73B4">
            <w:pPr>
              <w:spacing w:line="300" w:lineRule="exact"/>
              <w:jc w:val="center"/>
              <w:rPr>
                <w:rFonts w:ascii="Arial" w:hAnsi="Arial" w:cs="Arial"/>
                <w:sz w:val="20"/>
              </w:rPr>
            </w:pPr>
            <w:r w:rsidRPr="005E5E7C">
              <w:rPr>
                <w:rFonts w:ascii="Arial" w:hAnsi="Arial" w:cs="Arial"/>
                <w:sz w:val="20"/>
              </w:rPr>
              <w:t xml:space="preserve"> € 3.452.458,00 </w:t>
            </w:r>
          </w:p>
        </w:tc>
      </w:tr>
      <w:tr w:rsidR="008E73B4" w:rsidRPr="007803B1" w14:paraId="272E8D96" w14:textId="77777777" w:rsidTr="00305AEE">
        <w:tc>
          <w:tcPr>
            <w:tcW w:w="2267" w:type="dxa"/>
          </w:tcPr>
          <w:p w14:paraId="652E925B" w14:textId="77777777" w:rsidR="008E73B4" w:rsidRPr="007803B1" w:rsidRDefault="008E73B4">
            <w:pPr>
              <w:spacing w:line="300" w:lineRule="exact"/>
              <w:jc w:val="center"/>
              <w:rPr>
                <w:rFonts w:ascii="Arial" w:hAnsi="Arial" w:cs="Arial"/>
                <w:sz w:val="20"/>
              </w:rPr>
            </w:pPr>
            <w:r w:rsidRPr="007803B1">
              <w:rPr>
                <w:rFonts w:ascii="Arial" w:hAnsi="Arial" w:cs="Arial"/>
                <w:sz w:val="20"/>
              </w:rPr>
              <w:t>14</w:t>
            </w:r>
          </w:p>
        </w:tc>
        <w:tc>
          <w:tcPr>
            <w:tcW w:w="2836" w:type="dxa"/>
            <w:tcBorders>
              <w:top w:val="nil"/>
              <w:left w:val="single" w:sz="4" w:space="0" w:color="auto"/>
              <w:bottom w:val="single" w:sz="4" w:space="0" w:color="auto"/>
              <w:right w:val="single" w:sz="4" w:space="0" w:color="auto"/>
            </w:tcBorders>
            <w:vAlign w:val="center"/>
          </w:tcPr>
          <w:p w14:paraId="46B19F06" w14:textId="1BCB8116" w:rsidR="008E73B4" w:rsidRPr="007803B1" w:rsidRDefault="008E73B4">
            <w:pPr>
              <w:spacing w:line="300" w:lineRule="exact"/>
              <w:jc w:val="center"/>
              <w:rPr>
                <w:rFonts w:ascii="Arial" w:hAnsi="Arial" w:cs="Arial"/>
                <w:sz w:val="20"/>
              </w:rPr>
            </w:pPr>
            <w:r w:rsidRPr="005E5E7C">
              <w:rPr>
                <w:rFonts w:ascii="Arial" w:hAnsi="Arial" w:cs="Arial"/>
                <w:sz w:val="20"/>
              </w:rPr>
              <w:t xml:space="preserve"> € 3.489.581,00 </w:t>
            </w:r>
          </w:p>
        </w:tc>
      </w:tr>
      <w:tr w:rsidR="008E73B4" w:rsidRPr="007803B1" w14:paraId="7A98DF49" w14:textId="77777777" w:rsidTr="00305AEE">
        <w:tc>
          <w:tcPr>
            <w:tcW w:w="2267" w:type="dxa"/>
          </w:tcPr>
          <w:p w14:paraId="3FFA7641" w14:textId="77777777" w:rsidR="008E73B4" w:rsidRPr="007803B1" w:rsidRDefault="008E73B4">
            <w:pPr>
              <w:spacing w:line="300" w:lineRule="exact"/>
              <w:jc w:val="center"/>
              <w:rPr>
                <w:rFonts w:ascii="Arial" w:hAnsi="Arial" w:cs="Arial"/>
                <w:sz w:val="20"/>
              </w:rPr>
            </w:pPr>
            <w:r w:rsidRPr="007803B1">
              <w:rPr>
                <w:rFonts w:ascii="Arial" w:hAnsi="Arial" w:cs="Arial"/>
                <w:sz w:val="20"/>
              </w:rPr>
              <w:t>15</w:t>
            </w:r>
          </w:p>
        </w:tc>
        <w:tc>
          <w:tcPr>
            <w:tcW w:w="2836" w:type="dxa"/>
            <w:tcBorders>
              <w:top w:val="nil"/>
              <w:left w:val="single" w:sz="4" w:space="0" w:color="auto"/>
              <w:bottom w:val="single" w:sz="4" w:space="0" w:color="auto"/>
              <w:right w:val="single" w:sz="4" w:space="0" w:color="auto"/>
            </w:tcBorders>
            <w:vAlign w:val="center"/>
          </w:tcPr>
          <w:p w14:paraId="06976F63" w14:textId="61135912" w:rsidR="008E73B4" w:rsidRPr="007803B1" w:rsidRDefault="008E73B4">
            <w:pPr>
              <w:spacing w:line="300" w:lineRule="exact"/>
              <w:jc w:val="center"/>
              <w:rPr>
                <w:rFonts w:ascii="Arial" w:hAnsi="Arial" w:cs="Arial"/>
                <w:sz w:val="20"/>
              </w:rPr>
            </w:pPr>
            <w:r w:rsidRPr="005E5E7C">
              <w:rPr>
                <w:rFonts w:ascii="Arial" w:hAnsi="Arial" w:cs="Arial"/>
                <w:sz w:val="20"/>
              </w:rPr>
              <w:t xml:space="preserve"> € 1.484.928,00 </w:t>
            </w:r>
          </w:p>
        </w:tc>
      </w:tr>
      <w:tr w:rsidR="008E73B4" w:rsidRPr="007803B1" w14:paraId="21D8B984" w14:textId="77777777" w:rsidTr="00305AEE">
        <w:tc>
          <w:tcPr>
            <w:tcW w:w="2267" w:type="dxa"/>
          </w:tcPr>
          <w:p w14:paraId="55BAE7CF" w14:textId="77777777" w:rsidR="008E73B4" w:rsidRPr="007803B1" w:rsidRDefault="008E73B4">
            <w:pPr>
              <w:spacing w:line="300" w:lineRule="exact"/>
              <w:jc w:val="center"/>
              <w:rPr>
                <w:rFonts w:ascii="Arial" w:hAnsi="Arial" w:cs="Arial"/>
                <w:sz w:val="20"/>
              </w:rPr>
            </w:pPr>
            <w:r w:rsidRPr="007803B1">
              <w:rPr>
                <w:rFonts w:ascii="Arial" w:hAnsi="Arial" w:cs="Arial"/>
                <w:sz w:val="20"/>
              </w:rPr>
              <w:t>16</w:t>
            </w:r>
          </w:p>
        </w:tc>
        <w:tc>
          <w:tcPr>
            <w:tcW w:w="2836" w:type="dxa"/>
            <w:tcBorders>
              <w:top w:val="nil"/>
              <w:left w:val="single" w:sz="4" w:space="0" w:color="auto"/>
              <w:bottom w:val="single" w:sz="4" w:space="0" w:color="auto"/>
              <w:right w:val="single" w:sz="4" w:space="0" w:color="auto"/>
            </w:tcBorders>
            <w:vAlign w:val="center"/>
          </w:tcPr>
          <w:p w14:paraId="7E5BC670" w14:textId="54E800D8" w:rsidR="008E73B4" w:rsidRPr="007803B1" w:rsidRDefault="008E73B4">
            <w:pPr>
              <w:spacing w:line="300" w:lineRule="exact"/>
              <w:jc w:val="center"/>
              <w:rPr>
                <w:rFonts w:ascii="Arial" w:hAnsi="Arial" w:cs="Arial"/>
                <w:sz w:val="20"/>
              </w:rPr>
            </w:pPr>
            <w:r w:rsidRPr="005E5E7C">
              <w:rPr>
                <w:rFonts w:ascii="Arial" w:hAnsi="Arial" w:cs="Arial"/>
                <w:sz w:val="20"/>
              </w:rPr>
              <w:t xml:space="preserve"> € 3.675.197,00 </w:t>
            </w:r>
          </w:p>
        </w:tc>
      </w:tr>
      <w:tr w:rsidR="008E73B4" w:rsidRPr="007803B1" w14:paraId="0C32B8EF" w14:textId="77777777" w:rsidTr="00305AEE">
        <w:tc>
          <w:tcPr>
            <w:tcW w:w="2267" w:type="dxa"/>
          </w:tcPr>
          <w:p w14:paraId="1251B620" w14:textId="77777777" w:rsidR="008E73B4" w:rsidRPr="007803B1" w:rsidRDefault="008E73B4">
            <w:pPr>
              <w:spacing w:line="300" w:lineRule="exact"/>
              <w:jc w:val="center"/>
              <w:rPr>
                <w:rFonts w:ascii="Arial" w:hAnsi="Arial" w:cs="Arial"/>
                <w:sz w:val="20"/>
              </w:rPr>
            </w:pPr>
            <w:r w:rsidRPr="007803B1">
              <w:rPr>
                <w:rFonts w:ascii="Arial" w:hAnsi="Arial" w:cs="Arial"/>
                <w:sz w:val="20"/>
              </w:rPr>
              <w:t>17</w:t>
            </w:r>
          </w:p>
        </w:tc>
        <w:tc>
          <w:tcPr>
            <w:tcW w:w="2836" w:type="dxa"/>
            <w:tcBorders>
              <w:top w:val="nil"/>
              <w:left w:val="single" w:sz="4" w:space="0" w:color="auto"/>
              <w:bottom w:val="single" w:sz="4" w:space="0" w:color="auto"/>
              <w:right w:val="single" w:sz="4" w:space="0" w:color="auto"/>
            </w:tcBorders>
            <w:vAlign w:val="center"/>
          </w:tcPr>
          <w:p w14:paraId="63C4B3CD" w14:textId="50F3C6CA" w:rsidR="008E73B4" w:rsidRPr="007803B1" w:rsidRDefault="008E73B4">
            <w:pPr>
              <w:spacing w:line="300" w:lineRule="exact"/>
              <w:jc w:val="center"/>
              <w:rPr>
                <w:rFonts w:ascii="Arial" w:hAnsi="Arial" w:cs="Arial"/>
                <w:sz w:val="20"/>
              </w:rPr>
            </w:pPr>
            <w:r w:rsidRPr="005E5E7C">
              <w:rPr>
                <w:rFonts w:ascii="Arial" w:hAnsi="Arial" w:cs="Arial"/>
                <w:sz w:val="20"/>
              </w:rPr>
              <w:t xml:space="preserve"> € 3.062.356,00 </w:t>
            </w:r>
          </w:p>
        </w:tc>
      </w:tr>
      <w:tr w:rsidR="008E73B4" w:rsidRPr="007803B1" w14:paraId="27ACEFBB" w14:textId="77777777" w:rsidTr="00305AEE">
        <w:tc>
          <w:tcPr>
            <w:tcW w:w="2267" w:type="dxa"/>
          </w:tcPr>
          <w:p w14:paraId="10ED6D29" w14:textId="77777777" w:rsidR="008E73B4" w:rsidRPr="007803B1" w:rsidRDefault="008E73B4">
            <w:pPr>
              <w:spacing w:line="300" w:lineRule="exact"/>
              <w:jc w:val="center"/>
              <w:rPr>
                <w:rFonts w:ascii="Arial" w:hAnsi="Arial" w:cs="Arial"/>
                <w:sz w:val="20"/>
              </w:rPr>
            </w:pPr>
            <w:r w:rsidRPr="007803B1">
              <w:rPr>
                <w:rFonts w:ascii="Arial" w:hAnsi="Arial" w:cs="Arial"/>
                <w:sz w:val="20"/>
              </w:rPr>
              <w:t>18</w:t>
            </w:r>
          </w:p>
        </w:tc>
        <w:tc>
          <w:tcPr>
            <w:tcW w:w="2836" w:type="dxa"/>
            <w:tcBorders>
              <w:top w:val="nil"/>
              <w:left w:val="single" w:sz="4" w:space="0" w:color="auto"/>
              <w:bottom w:val="single" w:sz="4" w:space="0" w:color="auto"/>
              <w:right w:val="single" w:sz="4" w:space="0" w:color="auto"/>
            </w:tcBorders>
            <w:vAlign w:val="center"/>
          </w:tcPr>
          <w:p w14:paraId="7F818A8B" w14:textId="0E6A712E" w:rsidR="008E73B4" w:rsidRPr="007803B1" w:rsidRDefault="008E73B4">
            <w:pPr>
              <w:spacing w:line="300" w:lineRule="exact"/>
              <w:jc w:val="center"/>
              <w:rPr>
                <w:rFonts w:ascii="Arial" w:hAnsi="Arial" w:cs="Arial"/>
                <w:sz w:val="20"/>
              </w:rPr>
            </w:pPr>
            <w:r w:rsidRPr="005E5E7C">
              <w:rPr>
                <w:rFonts w:ascii="Arial" w:hAnsi="Arial" w:cs="Arial"/>
                <w:sz w:val="20"/>
              </w:rPr>
              <w:t xml:space="preserve"> €    154.369,00 </w:t>
            </w:r>
          </w:p>
        </w:tc>
      </w:tr>
      <w:tr w:rsidR="008E73B4" w:rsidRPr="007803B1" w14:paraId="20A69606" w14:textId="77777777" w:rsidTr="00305AEE">
        <w:tc>
          <w:tcPr>
            <w:tcW w:w="2267" w:type="dxa"/>
          </w:tcPr>
          <w:p w14:paraId="3075AEE1" w14:textId="77777777" w:rsidR="008E73B4" w:rsidRPr="007803B1" w:rsidRDefault="008E73B4">
            <w:pPr>
              <w:spacing w:line="300" w:lineRule="exact"/>
              <w:jc w:val="center"/>
              <w:rPr>
                <w:rFonts w:ascii="Arial" w:hAnsi="Arial" w:cs="Arial"/>
                <w:sz w:val="20"/>
              </w:rPr>
            </w:pPr>
            <w:r w:rsidRPr="007803B1">
              <w:rPr>
                <w:rFonts w:ascii="Arial" w:hAnsi="Arial" w:cs="Arial"/>
                <w:sz w:val="20"/>
              </w:rPr>
              <w:t>19</w:t>
            </w:r>
          </w:p>
        </w:tc>
        <w:tc>
          <w:tcPr>
            <w:tcW w:w="2836" w:type="dxa"/>
            <w:tcBorders>
              <w:top w:val="nil"/>
              <w:left w:val="single" w:sz="4" w:space="0" w:color="auto"/>
              <w:bottom w:val="single" w:sz="4" w:space="0" w:color="auto"/>
              <w:right w:val="single" w:sz="4" w:space="0" w:color="auto"/>
            </w:tcBorders>
            <w:vAlign w:val="center"/>
          </w:tcPr>
          <w:p w14:paraId="2DC2AE54" w14:textId="1E3C7870" w:rsidR="008E73B4" w:rsidRPr="007803B1" w:rsidRDefault="008E73B4">
            <w:pPr>
              <w:spacing w:line="300" w:lineRule="exact"/>
              <w:jc w:val="center"/>
              <w:rPr>
                <w:rFonts w:ascii="Arial" w:hAnsi="Arial" w:cs="Arial"/>
                <w:sz w:val="20"/>
              </w:rPr>
            </w:pPr>
            <w:r w:rsidRPr="005E5E7C">
              <w:rPr>
                <w:rFonts w:ascii="Arial" w:hAnsi="Arial" w:cs="Arial"/>
                <w:sz w:val="20"/>
              </w:rPr>
              <w:t xml:space="preserve"> €    249.490,00 </w:t>
            </w:r>
          </w:p>
        </w:tc>
      </w:tr>
    </w:tbl>
    <w:p w14:paraId="0180BEF6" w14:textId="77777777" w:rsidR="009E71A6" w:rsidRDefault="009E71A6">
      <w:pPr>
        <w:widowControl w:val="0"/>
        <w:spacing w:line="300" w:lineRule="exact"/>
        <w:rPr>
          <w:rFonts w:ascii="Arial" w:hAnsi="Arial" w:cs="Arial"/>
          <w:sz w:val="20"/>
          <w:szCs w:val="20"/>
        </w:rPr>
      </w:pPr>
    </w:p>
    <w:p w14:paraId="52E24B69" w14:textId="2CAFBFF8" w:rsidR="00CA632B" w:rsidRPr="00385227" w:rsidRDefault="26645E86">
      <w:pPr>
        <w:widowControl w:val="0"/>
        <w:spacing w:line="300" w:lineRule="exact"/>
        <w:rPr>
          <w:rFonts w:ascii="Arial" w:hAnsi="Arial" w:cs="Arial"/>
          <w:i/>
          <w:sz w:val="20"/>
        </w:rPr>
      </w:pPr>
      <w:r w:rsidRPr="007803B1">
        <w:rPr>
          <w:rFonts w:ascii="Arial" w:hAnsi="Arial" w:cs="Arial"/>
          <w:sz w:val="20"/>
          <w:szCs w:val="20"/>
        </w:rPr>
        <w:t xml:space="preserve">costituita in data certa anteriore al termine di presentazione delle offerte, resa a favore della presente stazione appaltante e sottoscritta da un soggetto legittimato a </w:t>
      </w:r>
      <w:r w:rsidRPr="00385227">
        <w:rPr>
          <w:rFonts w:ascii="Arial" w:hAnsi="Arial" w:cs="Arial"/>
          <w:sz w:val="20"/>
          <w:szCs w:val="20"/>
        </w:rPr>
        <w:t>rilasciare la garanzia e ad impegnare il concorrente</w:t>
      </w:r>
      <w:r w:rsidRPr="00385227">
        <w:rPr>
          <w:rFonts w:ascii="Arial" w:hAnsi="Arial" w:cs="Arial"/>
          <w:sz w:val="18"/>
          <w:szCs w:val="18"/>
        </w:rPr>
        <w:t>.</w:t>
      </w:r>
      <w:r w:rsidR="6CBEC1B2" w:rsidRPr="00385227">
        <w:rPr>
          <w:rFonts w:ascii="Arial" w:hAnsi="Arial" w:cs="Arial"/>
          <w:i/>
          <w:iCs/>
          <w:sz w:val="20"/>
          <w:szCs w:val="20"/>
        </w:rPr>
        <w:t xml:space="preserve"> </w:t>
      </w:r>
      <w:r w:rsidR="6CBEC1B2" w:rsidRPr="00385227">
        <w:rPr>
          <w:rFonts w:ascii="Arial" w:hAnsi="Arial" w:cs="Arial"/>
          <w:sz w:val="20"/>
          <w:szCs w:val="20"/>
        </w:rPr>
        <w:t>Si applicano le riduzioni di cui all’art. 106, comma 8 del Codice</w:t>
      </w:r>
      <w:r w:rsidR="005E5ED7" w:rsidRPr="00385227">
        <w:rPr>
          <w:rFonts w:ascii="Arial" w:hAnsi="Arial" w:cs="Arial"/>
          <w:sz w:val="20"/>
          <w:szCs w:val="20"/>
        </w:rPr>
        <w:t>.</w:t>
      </w:r>
    </w:p>
    <w:p w14:paraId="59B4BE7D" w14:textId="3FE1CF97" w:rsidR="00276CB6" w:rsidRPr="00385227" w:rsidRDefault="00276CB6" w:rsidP="005E5E7C">
      <w:pPr>
        <w:widowControl w:val="0"/>
        <w:spacing w:line="300" w:lineRule="exact"/>
        <w:rPr>
          <w:rFonts w:ascii="Arial" w:hAnsi="Arial" w:cs="Arial"/>
          <w:sz w:val="20"/>
          <w:szCs w:val="20"/>
        </w:rPr>
      </w:pPr>
      <w:bookmarkStart w:id="3429" w:name="_Hlk131759520"/>
      <w:r w:rsidRPr="00385227">
        <w:rPr>
          <w:rFonts w:ascii="Arial" w:hAnsi="Arial" w:cs="Arial"/>
          <w:sz w:val="20"/>
          <w:szCs w:val="20"/>
        </w:rPr>
        <w:t>In caso di partecipazione a più lotti l’operatore economico può alternativamente:</w:t>
      </w:r>
    </w:p>
    <w:p w14:paraId="05FC9D80" w14:textId="5C3747A1" w:rsidR="00276CB6" w:rsidRPr="007803B1" w:rsidRDefault="00276CB6">
      <w:pPr>
        <w:spacing w:line="300" w:lineRule="exact"/>
        <w:rPr>
          <w:rFonts w:ascii="Arial" w:hAnsi="Arial" w:cs="Arial"/>
          <w:sz w:val="20"/>
          <w:szCs w:val="20"/>
        </w:rPr>
      </w:pPr>
      <w:r w:rsidRPr="00385227">
        <w:rPr>
          <w:rFonts w:ascii="Arial" w:hAnsi="Arial" w:cs="Arial"/>
          <w:sz w:val="20"/>
          <w:szCs w:val="20"/>
        </w:rPr>
        <w:t xml:space="preserve">- prestare tante distinte ed autonome garanzie provvisorie quanti </w:t>
      </w:r>
      <w:r w:rsidRPr="007803B1">
        <w:rPr>
          <w:rFonts w:ascii="Arial" w:hAnsi="Arial" w:cs="Arial"/>
          <w:sz w:val="20"/>
          <w:szCs w:val="20"/>
        </w:rPr>
        <w:t>sono i lotti cui partecipare;</w:t>
      </w:r>
    </w:p>
    <w:p w14:paraId="4732F40B" w14:textId="2AB27B17" w:rsidR="00276CB6" w:rsidRPr="007803B1" w:rsidRDefault="00276CB6">
      <w:pPr>
        <w:spacing w:line="300" w:lineRule="exact"/>
        <w:rPr>
          <w:rFonts w:ascii="Arial" w:hAnsi="Arial" w:cs="Arial"/>
          <w:sz w:val="20"/>
          <w:szCs w:val="20"/>
        </w:rPr>
      </w:pPr>
      <w:r w:rsidRPr="007803B1">
        <w:rPr>
          <w:rFonts w:ascii="Arial" w:hAnsi="Arial" w:cs="Arial"/>
          <w:sz w:val="20"/>
          <w:szCs w:val="20"/>
        </w:rPr>
        <w:t xml:space="preserve">- prestare un’unica garanzia di importo pari alla somma degli importi stabiliti per i lotti cui intende partecipare. Nella garanzia sono indicati espressamente i singoli lotti per i quali la stessa viene prestata, nonché gli importi di dettaglio delle singole cauzioni riferite a ciascun lotto. </w:t>
      </w:r>
    </w:p>
    <w:bookmarkEnd w:id="3429"/>
    <w:p w14:paraId="4DE478BB" w14:textId="77777777" w:rsidR="004C7C4E" w:rsidRPr="007803B1" w:rsidRDefault="004C7C4E">
      <w:pPr>
        <w:spacing w:line="300" w:lineRule="exact"/>
        <w:rPr>
          <w:rFonts w:ascii="Arial" w:hAnsi="Arial" w:cs="Arial"/>
          <w:sz w:val="28"/>
        </w:rPr>
      </w:pPr>
      <w:r w:rsidRPr="007803B1">
        <w:rPr>
          <w:rFonts w:ascii="Arial" w:hAnsi="Arial" w:cs="Arial"/>
          <w:sz w:val="20"/>
          <w:szCs w:val="18"/>
        </w:rPr>
        <w:t>La garanzia provvisoria è costituita, a scelta del concorrente sotto forma di cauzione o fideiussione.</w:t>
      </w:r>
    </w:p>
    <w:p w14:paraId="2621F9AD" w14:textId="33C22FE0" w:rsidR="00BA0ABF" w:rsidRPr="007803B1" w:rsidRDefault="00BA0ABF">
      <w:pPr>
        <w:spacing w:before="60" w:after="60" w:line="300" w:lineRule="exact"/>
        <w:rPr>
          <w:rFonts w:ascii="Arial" w:hAnsi="Arial" w:cs="Arial"/>
          <w:sz w:val="22"/>
        </w:rPr>
      </w:pPr>
      <w:r w:rsidRPr="007803B1">
        <w:rPr>
          <w:rFonts w:ascii="Arial" w:hAnsi="Arial" w:cs="Arial"/>
          <w:sz w:val="20"/>
          <w:szCs w:val="20"/>
        </w:rPr>
        <w:t xml:space="preserve">La cauzione è costituita mediante accredito, con bonifico, presso il </w:t>
      </w:r>
      <w:r w:rsidRPr="007803B1">
        <w:rPr>
          <w:rFonts w:ascii="Arial" w:hAnsi="Arial" w:cs="Arial"/>
          <w:iCs/>
          <w:sz w:val="20"/>
          <w:szCs w:val="20"/>
        </w:rPr>
        <w:t xml:space="preserve">conto corrente bancario Banco BPM avente codice </w:t>
      </w:r>
      <w:r w:rsidRPr="007803B1">
        <w:rPr>
          <w:rFonts w:ascii="Arial" w:hAnsi="Arial" w:cs="Arial"/>
          <w:b/>
          <w:bCs/>
          <w:iCs/>
          <w:sz w:val="20"/>
          <w:szCs w:val="20"/>
        </w:rPr>
        <w:t xml:space="preserve">IBAN: IT 30 M 05034 03265 000000050214 </w:t>
      </w:r>
      <w:r w:rsidRPr="007803B1">
        <w:rPr>
          <w:rFonts w:ascii="Arial" w:hAnsi="Arial" w:cs="Arial"/>
          <w:iCs/>
          <w:sz w:val="20"/>
          <w:szCs w:val="20"/>
        </w:rPr>
        <w:t xml:space="preserve">Bic </w:t>
      </w:r>
      <w:r w:rsidR="002519B5" w:rsidRPr="007803B1">
        <w:rPr>
          <w:rFonts w:ascii="Arial" w:hAnsi="Arial" w:cs="Arial"/>
          <w:iCs/>
          <w:sz w:val="20"/>
          <w:szCs w:val="20"/>
        </w:rPr>
        <w:t>BAPPIT21251</w:t>
      </w:r>
      <w:r w:rsidRPr="007803B1">
        <w:rPr>
          <w:rFonts w:ascii="Arial" w:hAnsi="Arial" w:cs="Arial"/>
          <w:iCs/>
          <w:sz w:val="20"/>
          <w:szCs w:val="20"/>
        </w:rPr>
        <w:t xml:space="preserve"> intestato alla Consip S.p.A. con specifica indicazione nella causale del versamento: “garanzia provvisoria nella gara di cui all’ID </w:t>
      </w:r>
      <w:r w:rsidR="002C555E" w:rsidRPr="007803B1">
        <w:rPr>
          <w:rFonts w:ascii="Arial" w:hAnsi="Arial" w:cs="Arial"/>
          <w:iCs/>
          <w:sz w:val="20"/>
          <w:szCs w:val="20"/>
        </w:rPr>
        <w:t xml:space="preserve">2994, </w:t>
      </w:r>
      <w:r w:rsidRPr="007803B1">
        <w:rPr>
          <w:rFonts w:ascii="Arial" w:hAnsi="Arial" w:cs="Arial"/>
          <w:iCs/>
          <w:sz w:val="20"/>
          <w:szCs w:val="20"/>
        </w:rPr>
        <w:t xml:space="preserve">CIG______, per il Lotto ______. </w:t>
      </w:r>
      <w:r w:rsidRPr="007803B1">
        <w:rPr>
          <w:rFonts w:ascii="Arial" w:hAnsi="Arial" w:cs="Arial"/>
          <w:sz w:val="20"/>
          <w:szCs w:val="20"/>
        </w:rPr>
        <w:t>In tal caso, il concorrente deve inserire a Sistema il documento che attesta l’avvenuto versamento, con indicazione del nominativo dell’operatore economico che ha operato il versamento stesso.</w:t>
      </w:r>
    </w:p>
    <w:p w14:paraId="673D16EB" w14:textId="77777777" w:rsidR="004C7C4E" w:rsidRPr="007803B1" w:rsidRDefault="004C7C4E">
      <w:pPr>
        <w:spacing w:line="300" w:lineRule="exact"/>
        <w:rPr>
          <w:rFonts w:ascii="Arial" w:hAnsi="Arial" w:cs="Arial"/>
          <w:sz w:val="20"/>
          <w:szCs w:val="24"/>
        </w:rPr>
      </w:pPr>
      <w:r w:rsidRPr="007803B1">
        <w:rPr>
          <w:rFonts w:ascii="Arial" w:hAnsi="Arial" w:cs="Arial"/>
          <w:sz w:val="20"/>
          <w:szCs w:val="24"/>
        </w:rPr>
        <w:t>La fideiussione può essere rilasciata:</w:t>
      </w:r>
    </w:p>
    <w:p w14:paraId="2DA525EA" w14:textId="77777777" w:rsidR="004C7C4E" w:rsidRPr="007803B1" w:rsidRDefault="004C7C4E">
      <w:pPr>
        <w:pStyle w:val="Paragrafoelenco"/>
        <w:numPr>
          <w:ilvl w:val="1"/>
          <w:numId w:val="71"/>
        </w:numPr>
        <w:spacing w:line="300" w:lineRule="exact"/>
        <w:ind w:left="426"/>
        <w:rPr>
          <w:rFonts w:ascii="Arial" w:hAnsi="Arial" w:cs="Arial"/>
          <w:sz w:val="28"/>
        </w:rPr>
      </w:pPr>
      <w:r w:rsidRPr="007803B1">
        <w:rPr>
          <w:rFonts w:ascii="Arial" w:hAnsi="Arial" w:cs="Arial"/>
          <w:sz w:val="20"/>
          <w:szCs w:val="24"/>
        </w:rPr>
        <w:t>da imprese bancarie o assicurative che rispondono ai requisiti di solvibilità previsti dalle leggi che ne disciplinano le rispettive attività;</w:t>
      </w:r>
    </w:p>
    <w:p w14:paraId="33AC551B" w14:textId="77777777" w:rsidR="004C7C4E" w:rsidRPr="007803B1" w:rsidRDefault="004C7C4E">
      <w:pPr>
        <w:pStyle w:val="Paragrafoelenco"/>
        <w:numPr>
          <w:ilvl w:val="1"/>
          <w:numId w:val="71"/>
        </w:numPr>
        <w:spacing w:line="300" w:lineRule="exact"/>
        <w:ind w:left="426"/>
        <w:rPr>
          <w:rFonts w:ascii="Arial" w:hAnsi="Arial" w:cs="Arial"/>
          <w:sz w:val="28"/>
        </w:rPr>
      </w:pPr>
      <w:r w:rsidRPr="007803B1">
        <w:rPr>
          <w:rFonts w:ascii="Arial" w:hAnsi="Arial" w:cs="Arial"/>
          <w:sz w:val="20"/>
          <w:szCs w:val="24"/>
        </w:rPr>
        <w:t xml:space="preserve">da un intermediario finanziario iscritto nell'albo di cui all'art. 106 </w:t>
      </w:r>
      <w:hyperlink r:id="rId20" w:anchor="107" w:history="1">
        <w:r w:rsidRPr="007803B1">
          <w:rPr>
            <w:rFonts w:ascii="Arial" w:hAnsi="Arial" w:cs="Arial"/>
            <w:sz w:val="20"/>
            <w:szCs w:val="24"/>
          </w:rPr>
          <w:t>n. 385</w:t>
        </w:r>
      </w:hyperlink>
      <w:r w:rsidRPr="007803B1">
        <w:rPr>
          <w:rFonts w:ascii="Arial" w:hAnsi="Arial" w:cs="Arial"/>
          <w:sz w:val="20"/>
          <w:szCs w:val="24"/>
        </w:rPr>
        <w:t>/1993</w:t>
      </w:r>
      <w:r w:rsidRPr="007803B1">
        <w:rPr>
          <w:rFonts w:ascii="Arial" w:hAnsi="Arial" w:cs="Arial"/>
          <w:sz w:val="20"/>
          <w:szCs w:val="18"/>
        </w:rPr>
        <w:t>, che svolge</w:t>
      </w:r>
      <w:r w:rsidRPr="007803B1">
        <w:rPr>
          <w:rFonts w:ascii="Arial" w:hAnsi="Arial" w:cs="Arial"/>
          <w:sz w:val="20"/>
          <w:szCs w:val="24"/>
        </w:rPr>
        <w:t xml:space="preserve"> in via esclusiva o prevalente attività di rilascio di garanzie, che è sottoposto a revisione contabile da parte di una società di revisione iscritta nell'albo previsto dall'art. 161 del d.lgs. n. 58/1998 e che abbia i requisiti minimi di solvibilità richiesti dalla vigente normativa bancaria assicurativa.</w:t>
      </w:r>
    </w:p>
    <w:p w14:paraId="7993617F" w14:textId="116C14BC" w:rsidR="00E6082C" w:rsidRPr="007803B1" w:rsidRDefault="6CBEC1B2">
      <w:pPr>
        <w:spacing w:before="60" w:after="60" w:line="300" w:lineRule="exact"/>
        <w:rPr>
          <w:rFonts w:ascii="Arial" w:hAnsi="Arial" w:cs="Arial"/>
          <w:sz w:val="20"/>
          <w:szCs w:val="20"/>
        </w:rPr>
      </w:pPr>
      <w:r w:rsidRPr="007803B1">
        <w:rPr>
          <w:rFonts w:ascii="Arial" w:hAnsi="Arial" w:cs="Arial"/>
          <w:sz w:val="20"/>
          <w:szCs w:val="20"/>
        </w:rPr>
        <w:t>Gli operatori economici, prima di procedere alla sottoscrizione della garanzia, sono tenuti a verificare che il soggetto garante sia in possesso dell’autorizzazione al rilascio di garanzie</w:t>
      </w:r>
      <w:r w:rsidR="736F6D38" w:rsidRPr="007803B1">
        <w:rPr>
          <w:rFonts w:ascii="Arial" w:eastAsia="Arial" w:hAnsi="Arial" w:cs="Arial"/>
          <w:sz w:val="18"/>
          <w:szCs w:val="18"/>
        </w:rPr>
        <w:t xml:space="preserve"> </w:t>
      </w:r>
      <w:r w:rsidR="736F6D38" w:rsidRPr="007803B1">
        <w:rPr>
          <w:rFonts w:ascii="Arial" w:eastAsiaTheme="minorEastAsia" w:hAnsi="Arial" w:cs="Arial"/>
          <w:sz w:val="20"/>
          <w:szCs w:val="20"/>
        </w:rPr>
        <w:t xml:space="preserve">seguendo le indicazioni fornite nella Comunicazione congiunta della Banca D’Italia, dell’Istituto per la vigilanza sulle assicurazioni e dell’Autorità Nazionale Anticorruzione pubblicata il 18 luglio 2025 e consultabile al seguente link: </w:t>
      </w:r>
      <w:hyperlink r:id="rId21">
        <w:r w:rsidR="736F6D38" w:rsidRPr="007803B1">
          <w:rPr>
            <w:rFonts w:ascii="Arial" w:eastAsiaTheme="minorEastAsia" w:hAnsi="Arial" w:cs="Arial"/>
            <w:color w:val="0000FF"/>
            <w:sz w:val="20"/>
            <w:szCs w:val="20"/>
            <w:u w:val="single"/>
            <w:lang w:eastAsia="it-IT"/>
          </w:rPr>
          <w:t>https://www.anticorruzione.it/-/news.garanzie.finanziarie.18.07.2025</w:t>
        </w:r>
      </w:hyperlink>
      <w:r w:rsidR="736F6D38" w:rsidRPr="007803B1">
        <w:rPr>
          <w:rFonts w:ascii="Arial" w:eastAsiaTheme="minorEastAsia" w:hAnsi="Arial" w:cs="Arial"/>
          <w:color w:val="0000FF"/>
          <w:sz w:val="20"/>
          <w:szCs w:val="20"/>
          <w:u w:val="single"/>
          <w:lang w:eastAsia="it-IT"/>
        </w:rPr>
        <w:t>.</w:t>
      </w:r>
    </w:p>
    <w:p w14:paraId="62483709" w14:textId="6A22F4AE" w:rsidR="00E6082C" w:rsidRPr="007803B1" w:rsidRDefault="35B25691">
      <w:pPr>
        <w:spacing w:before="60" w:after="60" w:line="300" w:lineRule="exact"/>
        <w:rPr>
          <w:rFonts w:ascii="Arial" w:hAnsi="Arial" w:cs="Arial"/>
          <w:sz w:val="20"/>
          <w:szCs w:val="20"/>
        </w:rPr>
      </w:pPr>
      <w:r w:rsidRPr="007803B1">
        <w:rPr>
          <w:rFonts w:ascii="Arial" w:hAnsi="Arial" w:cs="Arial"/>
          <w:sz w:val="20"/>
          <w:szCs w:val="20"/>
        </w:rPr>
        <w:t xml:space="preserve">La garanzia fideiussoria deve essere emessa e firmata digitalmente da un soggetto in possesso dei poteri necessari per impegnare il garante. </w:t>
      </w:r>
    </w:p>
    <w:p w14:paraId="5A4C5EF0" w14:textId="77777777" w:rsidR="009447F7" w:rsidRPr="007803B1" w:rsidRDefault="705D4BA6">
      <w:pPr>
        <w:spacing w:before="60" w:after="60" w:line="300" w:lineRule="exact"/>
        <w:rPr>
          <w:rFonts w:ascii="Arial" w:hAnsi="Arial" w:cs="Arial"/>
          <w:sz w:val="20"/>
          <w:szCs w:val="20"/>
        </w:rPr>
      </w:pPr>
      <w:bookmarkStart w:id="3430" w:name="_Hlk172211828"/>
      <w:r w:rsidRPr="007803B1">
        <w:rPr>
          <w:rFonts w:ascii="Arial" w:hAnsi="Arial" w:cs="Arial"/>
          <w:sz w:val="20"/>
          <w:szCs w:val="20"/>
        </w:rPr>
        <w:t>L’operatore economico può, alternativamente:</w:t>
      </w:r>
    </w:p>
    <w:p w14:paraId="3EE30231" w14:textId="563BE3FD" w:rsidR="009447F7" w:rsidRPr="007803B1" w:rsidRDefault="705D4BA6">
      <w:pPr>
        <w:spacing w:before="60" w:after="60" w:line="300" w:lineRule="exact"/>
        <w:ind w:left="68"/>
        <w:rPr>
          <w:rFonts w:ascii="Arial" w:hAnsi="Arial" w:cs="Arial"/>
          <w:sz w:val="20"/>
          <w:szCs w:val="20"/>
        </w:rPr>
      </w:pPr>
      <w:r w:rsidRPr="007803B1">
        <w:rPr>
          <w:rFonts w:ascii="Arial" w:hAnsi="Arial" w:cs="Arial"/>
          <w:i/>
          <w:iCs/>
          <w:sz w:val="20"/>
          <w:szCs w:val="20"/>
        </w:rPr>
        <w:lastRenderedPageBreak/>
        <w:t xml:space="preserve">- </w:t>
      </w:r>
      <w:r w:rsidRPr="007803B1">
        <w:rPr>
          <w:rFonts w:ascii="Arial" w:hAnsi="Arial" w:cs="Arial"/>
          <w:sz w:val="20"/>
          <w:szCs w:val="20"/>
        </w:rPr>
        <w:t>presentare una garanzia fideiussoria gestita in tutte le fasi mediante ricorso ad una piattaforma, operante con tecnologie basate su registri distribuiti o su registri elettronici, conforme alle caratteristiche stabilite dall’AgID;</w:t>
      </w:r>
    </w:p>
    <w:p w14:paraId="669D4E14" w14:textId="41DC1067" w:rsidR="009447F7" w:rsidRPr="007803B1" w:rsidRDefault="705D4BA6">
      <w:pPr>
        <w:spacing w:before="60" w:after="60" w:line="300" w:lineRule="exact"/>
        <w:ind w:left="68"/>
        <w:rPr>
          <w:rFonts w:ascii="Arial" w:hAnsi="Arial" w:cs="Arial"/>
          <w:sz w:val="20"/>
          <w:szCs w:val="20"/>
        </w:rPr>
      </w:pPr>
      <w:r w:rsidRPr="007803B1">
        <w:rPr>
          <w:rFonts w:ascii="Arial" w:hAnsi="Arial" w:cs="Arial"/>
          <w:sz w:val="20"/>
          <w:szCs w:val="20"/>
        </w:rPr>
        <w:t>- presentare una garanzia fideiussoria verificabile telematicamente presso l’emittente</w:t>
      </w:r>
      <w:r w:rsidR="00076497" w:rsidRPr="007803B1">
        <w:rPr>
          <w:rFonts w:ascii="Arial" w:hAnsi="Arial" w:cs="Arial"/>
          <w:sz w:val="20"/>
          <w:szCs w:val="20"/>
        </w:rPr>
        <w:t xml:space="preserve"> </w:t>
      </w:r>
      <w:r w:rsidRPr="007803B1">
        <w:rPr>
          <w:rFonts w:ascii="Arial" w:hAnsi="Arial" w:cs="Arial"/>
          <w:sz w:val="20"/>
          <w:szCs w:val="20"/>
        </w:rPr>
        <w:t xml:space="preserve">indicando nella domanda le modalità di verifica messe a disposizione dall’emittente medesimo. </w:t>
      </w:r>
    </w:p>
    <w:bookmarkEnd w:id="3430"/>
    <w:p w14:paraId="545E5436" w14:textId="29D99D88" w:rsidR="004C7C4E" w:rsidRPr="007803B1" w:rsidRDefault="004C7C4E">
      <w:pPr>
        <w:widowControl w:val="0"/>
        <w:spacing w:line="300" w:lineRule="exact"/>
        <w:ind w:left="426" w:hanging="426"/>
        <w:rPr>
          <w:rFonts w:ascii="Arial" w:hAnsi="Arial" w:cs="Arial"/>
          <w:sz w:val="20"/>
          <w:szCs w:val="20"/>
        </w:rPr>
      </w:pPr>
      <w:r w:rsidRPr="007803B1">
        <w:rPr>
          <w:rFonts w:ascii="Arial" w:hAnsi="Arial" w:cs="Arial"/>
          <w:sz w:val="20"/>
          <w:szCs w:val="20"/>
        </w:rPr>
        <w:t>La fideiussione deve:</w:t>
      </w:r>
    </w:p>
    <w:p w14:paraId="41D173F5" w14:textId="77777777" w:rsidR="004C7C4E" w:rsidRPr="007803B1" w:rsidRDefault="004C7C4E">
      <w:pPr>
        <w:widowControl w:val="0"/>
        <w:numPr>
          <w:ilvl w:val="2"/>
          <w:numId w:val="7"/>
        </w:numPr>
        <w:spacing w:line="300" w:lineRule="exact"/>
        <w:ind w:left="284" w:hanging="284"/>
        <w:rPr>
          <w:rFonts w:ascii="Arial" w:hAnsi="Arial" w:cs="Arial"/>
          <w:sz w:val="20"/>
          <w:szCs w:val="20"/>
        </w:rPr>
      </w:pPr>
      <w:r w:rsidRPr="007803B1">
        <w:rPr>
          <w:rFonts w:ascii="Arial" w:hAnsi="Arial" w:cs="Arial"/>
          <w:sz w:val="20"/>
          <w:szCs w:val="20"/>
        </w:rPr>
        <w:t>contenere espressa menzione dell’oggetto del contratto di appalto e del soggetto garantito (Consip S.p.a.);</w:t>
      </w:r>
    </w:p>
    <w:p w14:paraId="1B5A5DC4" w14:textId="77777777" w:rsidR="004C7C4E" w:rsidRPr="007803B1" w:rsidRDefault="004C7C4E">
      <w:pPr>
        <w:widowControl w:val="0"/>
        <w:numPr>
          <w:ilvl w:val="2"/>
          <w:numId w:val="7"/>
        </w:numPr>
        <w:spacing w:line="300" w:lineRule="exact"/>
        <w:ind w:left="284" w:hanging="284"/>
        <w:rPr>
          <w:rFonts w:ascii="Arial" w:hAnsi="Arial" w:cs="Arial"/>
          <w:sz w:val="20"/>
          <w:szCs w:val="20"/>
        </w:rPr>
      </w:pPr>
      <w:r w:rsidRPr="007803B1">
        <w:rPr>
          <w:rFonts w:ascii="Arial" w:hAnsi="Arial" w:cs="Arial"/>
          <w:sz w:val="20"/>
          <w:szCs w:val="20"/>
        </w:rPr>
        <w:t>essere intestata a tutti gli operatori economici del costituito/costituendo raggruppamento temporaneo o consorzio ordinario o GEIE, ovvero a tutte le imprese retiste che partecipano alla gara ovvero, in caso di consorzi di cui all’art. 65, comma 2 lett. b), c) e d), del Codice, al solo consorzio;</w:t>
      </w:r>
    </w:p>
    <w:p w14:paraId="74CBE0EC" w14:textId="77777777" w:rsidR="004C7C4E" w:rsidRPr="007803B1" w:rsidRDefault="004C7C4E">
      <w:pPr>
        <w:widowControl w:val="0"/>
        <w:numPr>
          <w:ilvl w:val="2"/>
          <w:numId w:val="7"/>
        </w:numPr>
        <w:spacing w:line="300" w:lineRule="exact"/>
        <w:ind w:left="284" w:hanging="284"/>
        <w:rPr>
          <w:rFonts w:ascii="Arial" w:hAnsi="Arial" w:cs="Arial"/>
          <w:sz w:val="20"/>
          <w:szCs w:val="20"/>
        </w:rPr>
      </w:pPr>
      <w:r w:rsidRPr="007803B1">
        <w:rPr>
          <w:rFonts w:ascii="Arial" w:hAnsi="Arial" w:cs="Arial"/>
          <w:sz w:val="20"/>
          <w:szCs w:val="20"/>
        </w:rPr>
        <w:t>essere conforme allo schema tipo approvato con decreto del Ministro dello sviluppo economico del</w:t>
      </w:r>
      <w:r w:rsidRPr="007803B1">
        <w:rPr>
          <w:rFonts w:ascii="Arial" w:hAnsi="Arial" w:cs="Arial"/>
        </w:rPr>
        <w:t xml:space="preserve"> </w:t>
      </w:r>
      <w:r w:rsidRPr="007803B1">
        <w:rPr>
          <w:rFonts w:ascii="Arial" w:hAnsi="Arial" w:cs="Arial"/>
          <w:sz w:val="20"/>
          <w:szCs w:val="20"/>
        </w:rPr>
        <w:t>16 settembre 2022 n. 193;</w:t>
      </w:r>
    </w:p>
    <w:p w14:paraId="4C80AAD4" w14:textId="4F305D5C" w:rsidR="004C7C4E" w:rsidRPr="007803B1" w:rsidRDefault="004C7C4E">
      <w:pPr>
        <w:widowControl w:val="0"/>
        <w:numPr>
          <w:ilvl w:val="2"/>
          <w:numId w:val="7"/>
        </w:numPr>
        <w:spacing w:line="300" w:lineRule="exact"/>
        <w:ind w:left="284" w:hanging="284"/>
        <w:rPr>
          <w:rFonts w:ascii="Arial" w:hAnsi="Arial" w:cs="Arial"/>
          <w:sz w:val="20"/>
          <w:szCs w:val="20"/>
        </w:rPr>
      </w:pPr>
      <w:r w:rsidRPr="007803B1">
        <w:rPr>
          <w:rFonts w:ascii="Arial" w:hAnsi="Arial" w:cs="Arial"/>
          <w:sz w:val="20"/>
          <w:szCs w:val="20"/>
        </w:rPr>
        <w:t xml:space="preserve">avere validità per </w:t>
      </w:r>
      <w:r w:rsidR="003756BF" w:rsidRPr="005E5E7C">
        <w:rPr>
          <w:rFonts w:ascii="Arial" w:hAnsi="Arial" w:cs="Arial"/>
          <w:sz w:val="20"/>
          <w:szCs w:val="20"/>
        </w:rPr>
        <w:t>180</w:t>
      </w:r>
      <w:r w:rsidRPr="005E5E7C">
        <w:rPr>
          <w:rFonts w:ascii="Arial" w:hAnsi="Arial" w:cs="Arial"/>
          <w:sz w:val="20"/>
          <w:szCs w:val="20"/>
        </w:rPr>
        <w:t xml:space="preserve"> </w:t>
      </w:r>
      <w:r w:rsidRPr="007803B1">
        <w:rPr>
          <w:rFonts w:ascii="Arial" w:hAnsi="Arial" w:cs="Arial"/>
          <w:sz w:val="20"/>
          <w:szCs w:val="20"/>
        </w:rPr>
        <w:t>giorni</w:t>
      </w:r>
      <w:r w:rsidRPr="007803B1">
        <w:rPr>
          <w:rFonts w:ascii="Arial" w:hAnsi="Arial" w:cs="Arial"/>
          <w:i/>
          <w:sz w:val="20"/>
          <w:szCs w:val="20"/>
        </w:rPr>
        <w:t xml:space="preserve"> </w:t>
      </w:r>
      <w:r w:rsidRPr="007803B1">
        <w:rPr>
          <w:rFonts w:ascii="Arial" w:hAnsi="Arial" w:cs="Arial"/>
          <w:sz w:val="20"/>
          <w:szCs w:val="20"/>
        </w:rPr>
        <w:t xml:space="preserve">dal termine ultimo per la presentazione dell’offerta; </w:t>
      </w:r>
    </w:p>
    <w:p w14:paraId="7F2672D5" w14:textId="77777777" w:rsidR="004C7C4E" w:rsidRPr="007803B1" w:rsidRDefault="004C7C4E">
      <w:pPr>
        <w:widowControl w:val="0"/>
        <w:numPr>
          <w:ilvl w:val="2"/>
          <w:numId w:val="7"/>
        </w:numPr>
        <w:spacing w:line="300" w:lineRule="exact"/>
        <w:ind w:left="284" w:hanging="284"/>
        <w:rPr>
          <w:rFonts w:ascii="Arial" w:hAnsi="Arial" w:cs="Arial"/>
          <w:sz w:val="20"/>
          <w:szCs w:val="20"/>
        </w:rPr>
      </w:pPr>
      <w:r w:rsidRPr="007803B1">
        <w:rPr>
          <w:rFonts w:ascii="Arial" w:hAnsi="Arial" w:cs="Arial"/>
          <w:sz w:val="20"/>
          <w:szCs w:val="20"/>
        </w:rPr>
        <w:t xml:space="preserve">prevedere espressamente: </w:t>
      </w:r>
    </w:p>
    <w:p w14:paraId="01106432" w14:textId="77777777" w:rsidR="004C7C4E" w:rsidRPr="007803B1" w:rsidRDefault="004C7C4E">
      <w:pPr>
        <w:pStyle w:val="Paragrafoelenco"/>
        <w:widowControl w:val="0"/>
        <w:numPr>
          <w:ilvl w:val="0"/>
          <w:numId w:val="73"/>
        </w:numPr>
        <w:spacing w:line="300" w:lineRule="exact"/>
        <w:ind w:hanging="76"/>
        <w:rPr>
          <w:rFonts w:ascii="Arial" w:hAnsi="Arial" w:cs="Arial"/>
          <w:strike/>
          <w:sz w:val="20"/>
          <w:szCs w:val="20"/>
        </w:rPr>
      </w:pPr>
      <w:r w:rsidRPr="007803B1">
        <w:rPr>
          <w:rFonts w:ascii="Arial" w:hAnsi="Arial" w:cs="Arial"/>
          <w:sz w:val="20"/>
          <w:szCs w:val="20"/>
        </w:rPr>
        <w:t>la rinuncia al beneficio della preventiva escussione del debitore principale di cui all’art. 1944 c.c.;</w:t>
      </w:r>
    </w:p>
    <w:p w14:paraId="6CE08DBB" w14:textId="77777777" w:rsidR="004C7C4E" w:rsidRPr="007803B1" w:rsidRDefault="004C7C4E">
      <w:pPr>
        <w:pStyle w:val="Paragrafoelenco"/>
        <w:widowControl w:val="0"/>
        <w:numPr>
          <w:ilvl w:val="0"/>
          <w:numId w:val="73"/>
        </w:numPr>
        <w:spacing w:line="300" w:lineRule="exact"/>
        <w:ind w:hanging="76"/>
        <w:rPr>
          <w:rFonts w:ascii="Arial" w:hAnsi="Arial" w:cs="Arial"/>
          <w:sz w:val="20"/>
          <w:szCs w:val="20"/>
        </w:rPr>
      </w:pPr>
      <w:r w:rsidRPr="007803B1">
        <w:rPr>
          <w:rFonts w:ascii="Arial" w:hAnsi="Arial" w:cs="Arial"/>
          <w:sz w:val="20"/>
          <w:szCs w:val="20"/>
        </w:rPr>
        <w:t xml:space="preserve">la rinuncia ad eccepire la decorrenza dei termini di cui all’art. 1957, comma 2, c.c.; </w:t>
      </w:r>
    </w:p>
    <w:p w14:paraId="7DAA2848" w14:textId="77777777" w:rsidR="004C7C4E" w:rsidRPr="007803B1" w:rsidRDefault="004C7C4E">
      <w:pPr>
        <w:pStyle w:val="Paragrafoelenco"/>
        <w:widowControl w:val="0"/>
        <w:numPr>
          <w:ilvl w:val="0"/>
          <w:numId w:val="73"/>
        </w:numPr>
        <w:spacing w:line="300" w:lineRule="exact"/>
        <w:ind w:hanging="76"/>
        <w:rPr>
          <w:rFonts w:ascii="Arial" w:hAnsi="Arial" w:cs="Arial"/>
          <w:sz w:val="20"/>
          <w:szCs w:val="20"/>
        </w:rPr>
      </w:pPr>
      <w:r w:rsidRPr="007803B1">
        <w:rPr>
          <w:rFonts w:ascii="Arial" w:hAnsi="Arial" w:cs="Arial"/>
          <w:sz w:val="20"/>
          <w:szCs w:val="20"/>
        </w:rPr>
        <w:t xml:space="preserve">l’operatività della stessa entro quindici giorni a semplice richiesta scritta della stazione appaltante; </w:t>
      </w:r>
    </w:p>
    <w:p w14:paraId="49505C9F" w14:textId="0D7A77A7" w:rsidR="001B2C5A" w:rsidRPr="007803B1" w:rsidDel="00FD5B50" w:rsidRDefault="001B2C5A">
      <w:pPr>
        <w:spacing w:line="300" w:lineRule="exact"/>
        <w:ind w:left="284"/>
        <w:rPr>
          <w:rFonts w:ascii="Arial" w:hAnsi="Arial" w:cs="Arial"/>
          <w:b/>
          <w:sz w:val="20"/>
          <w:szCs w:val="20"/>
        </w:rPr>
      </w:pPr>
      <w:r w:rsidRPr="007803B1" w:rsidDel="00FD5B50">
        <w:rPr>
          <w:rFonts w:ascii="Arial" w:hAnsi="Arial" w:cs="Arial"/>
          <w:b/>
          <w:sz w:val="20"/>
          <w:szCs w:val="20"/>
        </w:rPr>
        <w:t>La Consip si riserva di informare gli enti di vigilanza in caso di mancato pagamento nei termini sopra previsti.</w:t>
      </w:r>
    </w:p>
    <w:p w14:paraId="7A2700D8" w14:textId="33D76D5B" w:rsidR="004C7C4E" w:rsidRPr="007803B1" w:rsidRDefault="004C7C4E">
      <w:pPr>
        <w:spacing w:line="300" w:lineRule="exact"/>
        <w:rPr>
          <w:rFonts w:ascii="Arial" w:hAnsi="Arial" w:cs="Arial"/>
          <w:sz w:val="20"/>
          <w:szCs w:val="20"/>
        </w:rPr>
      </w:pPr>
      <w:r w:rsidRPr="007803B1">
        <w:rPr>
          <w:rFonts w:ascii="Arial" w:hAnsi="Arial" w:cs="Arial"/>
          <w:sz w:val="20"/>
          <w:szCs w:val="20"/>
        </w:rPr>
        <w:t>In caso di richiesta di estensione della durata e validità dell’offerta e della garanzia fideiussoria, il concorrente</w:t>
      </w:r>
      <w:r w:rsidR="009271A3" w:rsidRPr="007803B1">
        <w:rPr>
          <w:rFonts w:ascii="Arial" w:hAnsi="Arial" w:cs="Arial"/>
          <w:sz w:val="20"/>
          <w:szCs w:val="20"/>
        </w:rPr>
        <w:t xml:space="preserve"> dovrà</w:t>
      </w:r>
      <w:r w:rsidRPr="007803B1">
        <w:rPr>
          <w:rFonts w:ascii="Arial" w:hAnsi="Arial" w:cs="Arial"/>
          <w:strike/>
          <w:sz w:val="20"/>
          <w:szCs w:val="20"/>
        </w:rPr>
        <w:t xml:space="preserve"> </w:t>
      </w:r>
      <w:r w:rsidRPr="007803B1">
        <w:rPr>
          <w:rFonts w:ascii="Arial" w:hAnsi="Arial" w:cs="Arial"/>
          <w:sz w:val="20"/>
          <w:szCs w:val="20"/>
        </w:rPr>
        <w:t>produrre nelle medesime forme di cui sopra una nuova garanzia provvisoria del medesimo o</w:t>
      </w:r>
      <w:r w:rsidR="009271A3" w:rsidRPr="007803B1">
        <w:rPr>
          <w:rFonts w:ascii="Arial" w:hAnsi="Arial" w:cs="Arial"/>
          <w:sz w:val="20"/>
          <w:szCs w:val="20"/>
        </w:rPr>
        <w:t>, in alternativa,</w:t>
      </w:r>
      <w:r w:rsidRPr="007803B1">
        <w:rPr>
          <w:rFonts w:ascii="Arial" w:hAnsi="Arial" w:cs="Arial"/>
          <w:sz w:val="20"/>
          <w:szCs w:val="20"/>
        </w:rPr>
        <w:t xml:space="preserve"> di altro garante, in sostituzione della precedente, a condizione che abbia </w:t>
      </w:r>
      <w:r w:rsidRPr="007803B1">
        <w:rPr>
          <w:rFonts w:ascii="Arial" w:hAnsi="Arial" w:cs="Arial"/>
          <w:b/>
          <w:sz w:val="20"/>
          <w:szCs w:val="20"/>
          <w:u w:val="single"/>
        </w:rPr>
        <w:t>espressa decorrenza dalla data di presentazione dell’offerta</w:t>
      </w:r>
      <w:r w:rsidRPr="007803B1">
        <w:rPr>
          <w:rFonts w:ascii="Arial" w:hAnsi="Arial" w:cs="Arial"/>
          <w:sz w:val="20"/>
          <w:szCs w:val="20"/>
        </w:rPr>
        <w:t>.</w:t>
      </w:r>
    </w:p>
    <w:p w14:paraId="1A2DAC7F" w14:textId="6031AED9" w:rsidR="009F2D66" w:rsidRPr="007803B1" w:rsidRDefault="009F2D66">
      <w:pPr>
        <w:widowControl w:val="0"/>
        <w:spacing w:line="300" w:lineRule="exact"/>
        <w:rPr>
          <w:rFonts w:ascii="Arial" w:hAnsi="Arial" w:cs="Arial"/>
          <w:sz w:val="20"/>
          <w:szCs w:val="20"/>
        </w:rPr>
      </w:pPr>
      <w:r w:rsidRPr="007803B1">
        <w:rPr>
          <w:rFonts w:ascii="Arial" w:hAnsi="Arial" w:cs="Arial"/>
          <w:sz w:val="20"/>
          <w:szCs w:val="20"/>
        </w:rPr>
        <w:t>Ai sensi dell’art. 106, comma 6 del Codice, la garanzia provvisoria copre la mancata aggiudicazione dopo la proposta di aggiudicazione e la mancata sottoscrizione della Convenzione, dovuta ad ogni fatto riconducibile all’affidatario o conseguenti all’adozione di informazione antimafia</w:t>
      </w:r>
      <w:r w:rsidR="008B2B77" w:rsidRPr="007803B1">
        <w:rPr>
          <w:rFonts w:ascii="Arial" w:hAnsi="Arial" w:cs="Arial"/>
          <w:sz w:val="20"/>
          <w:szCs w:val="20"/>
        </w:rPr>
        <w:t xml:space="preserve"> </w:t>
      </w:r>
      <w:r w:rsidRPr="007803B1">
        <w:rPr>
          <w:rFonts w:ascii="Arial" w:hAnsi="Arial" w:cs="Arial"/>
          <w:sz w:val="20"/>
          <w:szCs w:val="20"/>
        </w:rPr>
        <w:t xml:space="preserve">interdittiva emessa ai sensi degli articoli 84 e 91 del d.lgs. 6 settembre 2011, n. 159. </w:t>
      </w:r>
    </w:p>
    <w:p w14:paraId="653F4C97" w14:textId="77777777" w:rsidR="009F2D66" w:rsidRPr="007803B1" w:rsidRDefault="009F2D66">
      <w:pPr>
        <w:widowControl w:val="0"/>
        <w:spacing w:line="300" w:lineRule="exact"/>
        <w:rPr>
          <w:rFonts w:ascii="Arial" w:hAnsi="Arial" w:cs="Arial"/>
          <w:sz w:val="20"/>
          <w:szCs w:val="20"/>
        </w:rPr>
      </w:pPr>
      <w:r w:rsidRPr="007803B1">
        <w:rPr>
          <w:rFonts w:ascii="Arial" w:hAnsi="Arial" w:cs="Arial"/>
          <w:sz w:val="20"/>
          <w:szCs w:val="20"/>
        </w:rPr>
        <w:t xml:space="preserve">Sono fatti riconducibili all’affidatario, tra l’altro, la mancata prova del possesso dei requisiti generali e speciali; la mancata produzione della documentazione richiesta e necessaria per la stipula del contratto. </w:t>
      </w:r>
    </w:p>
    <w:p w14:paraId="486A2F7F" w14:textId="77777777" w:rsidR="009F2D66" w:rsidRPr="007803B1" w:rsidRDefault="009F2D66">
      <w:pPr>
        <w:widowControl w:val="0"/>
        <w:spacing w:line="300" w:lineRule="exact"/>
        <w:rPr>
          <w:rFonts w:ascii="Arial" w:hAnsi="Arial" w:cs="Arial"/>
          <w:sz w:val="20"/>
          <w:szCs w:val="20"/>
        </w:rPr>
      </w:pPr>
      <w:r w:rsidRPr="007803B1">
        <w:rPr>
          <w:rFonts w:ascii="Arial" w:hAnsi="Arial" w:cs="Arial"/>
          <w:sz w:val="20"/>
          <w:szCs w:val="20"/>
        </w:rPr>
        <w:t>L’eventuale esclusione dalla gara prima dell’aggiudicazione, non comporterà l’escussione della garanzia provvisoria.</w:t>
      </w:r>
    </w:p>
    <w:p w14:paraId="455844F8" w14:textId="59906806" w:rsidR="004C7C4E" w:rsidRPr="007803B1" w:rsidRDefault="004C7C4E">
      <w:pPr>
        <w:spacing w:line="300" w:lineRule="exact"/>
        <w:rPr>
          <w:rFonts w:ascii="Arial" w:hAnsi="Arial" w:cs="Arial"/>
          <w:sz w:val="20"/>
          <w:szCs w:val="18"/>
        </w:rPr>
      </w:pPr>
      <w:r w:rsidRPr="007803B1">
        <w:rPr>
          <w:rFonts w:ascii="Arial" w:hAnsi="Arial" w:cs="Arial"/>
          <w:sz w:val="20"/>
          <w:szCs w:val="18"/>
        </w:rPr>
        <w:t>Ai sensi dell’art. 106, comma 8, del Codice l’importo della garanzia è ridotto nei termini di seguito indicati.</w:t>
      </w:r>
    </w:p>
    <w:p w14:paraId="665ACA83" w14:textId="0FB8B5AD" w:rsidR="004C7C4E" w:rsidRPr="007803B1" w:rsidRDefault="004C7C4E">
      <w:pPr>
        <w:pStyle w:val="Paragrafoelenco"/>
        <w:numPr>
          <w:ilvl w:val="1"/>
          <w:numId w:val="75"/>
        </w:numPr>
        <w:spacing w:line="300" w:lineRule="exact"/>
        <w:ind w:left="284"/>
        <w:rPr>
          <w:rFonts w:ascii="Arial" w:hAnsi="Arial" w:cs="Arial"/>
          <w:sz w:val="20"/>
          <w:szCs w:val="18"/>
        </w:rPr>
      </w:pPr>
      <w:r w:rsidRPr="007803B1">
        <w:rPr>
          <w:rFonts w:ascii="Arial" w:hAnsi="Arial" w:cs="Arial"/>
          <w:sz w:val="20"/>
          <w:szCs w:val="18"/>
        </w:rPr>
        <w:t>Riduzione del 30% in caso di possesso della certificazione di qualità conforme alle norme europee della serie UNI CEI ISO 9000. In caso di partecipazione in forma associata, la riduzione</w:t>
      </w:r>
      <w:r w:rsidR="00165477" w:rsidRPr="007803B1">
        <w:rPr>
          <w:rFonts w:ascii="Arial" w:hAnsi="Arial" w:cs="Arial"/>
          <w:sz w:val="20"/>
          <w:szCs w:val="18"/>
        </w:rPr>
        <w:t xml:space="preserve"> trova applicazione</w:t>
      </w:r>
      <w:r w:rsidRPr="007803B1">
        <w:rPr>
          <w:rFonts w:ascii="Arial" w:hAnsi="Arial" w:cs="Arial"/>
          <w:sz w:val="20"/>
          <w:szCs w:val="18"/>
        </w:rPr>
        <w:t>:</w:t>
      </w:r>
    </w:p>
    <w:p w14:paraId="4417FD6C" w14:textId="77777777" w:rsidR="004C7C4E" w:rsidRPr="007803B1" w:rsidRDefault="004C7C4E">
      <w:pPr>
        <w:pStyle w:val="Paragrafoelenco"/>
        <w:numPr>
          <w:ilvl w:val="1"/>
          <w:numId w:val="74"/>
        </w:numPr>
        <w:spacing w:line="300" w:lineRule="exact"/>
        <w:ind w:left="567" w:hanging="284"/>
        <w:rPr>
          <w:rFonts w:ascii="Arial" w:hAnsi="Arial" w:cs="Arial"/>
          <w:sz w:val="20"/>
          <w:szCs w:val="18"/>
        </w:rPr>
      </w:pPr>
      <w:r w:rsidRPr="007803B1">
        <w:rPr>
          <w:rFonts w:ascii="Arial" w:hAnsi="Arial" w:cs="Arial"/>
          <w:sz w:val="20"/>
          <w:szCs w:val="18"/>
        </w:rPr>
        <w:t>per i soggetti di cui all’articolo 65, comma 2, lettere e), f), g), h) del Codice solo se tutti soggetti che costituiscono il raggruppamento, consorzio ordinario o GEIE, o tutte le imprese retiste che partecipano alla gara siano in possesso della certificazione;</w:t>
      </w:r>
    </w:p>
    <w:p w14:paraId="6761FF69" w14:textId="68FA4FF2" w:rsidR="004C7C4E" w:rsidRPr="007803B1" w:rsidRDefault="6CBEC1B2">
      <w:pPr>
        <w:pStyle w:val="Paragrafoelenco"/>
        <w:numPr>
          <w:ilvl w:val="1"/>
          <w:numId w:val="74"/>
        </w:numPr>
        <w:spacing w:line="300" w:lineRule="exact"/>
        <w:ind w:left="567" w:hanging="284"/>
        <w:rPr>
          <w:rFonts w:ascii="Arial" w:hAnsi="Arial" w:cs="Arial"/>
          <w:sz w:val="20"/>
          <w:szCs w:val="20"/>
        </w:rPr>
      </w:pPr>
      <w:bookmarkStart w:id="3431" w:name="_Hlk172297998"/>
      <w:r w:rsidRPr="007803B1">
        <w:rPr>
          <w:rFonts w:ascii="Arial" w:hAnsi="Arial" w:cs="Arial"/>
          <w:sz w:val="20"/>
          <w:szCs w:val="20"/>
        </w:rPr>
        <w:t>per i consorzi di cui all’articolo 65, comma 2, lettere b), c), d) del Codice,</w:t>
      </w:r>
      <w:r w:rsidR="494FE7A9" w:rsidRPr="007803B1">
        <w:rPr>
          <w:rFonts w:ascii="Arial" w:hAnsi="Arial" w:cs="Arial"/>
          <w:sz w:val="20"/>
          <w:szCs w:val="20"/>
        </w:rPr>
        <w:t xml:space="preserve"> </w:t>
      </w:r>
      <w:r w:rsidR="7FF9C56B" w:rsidRPr="007803B1">
        <w:rPr>
          <w:rFonts w:ascii="Arial" w:hAnsi="Arial" w:cs="Arial"/>
          <w:sz w:val="20"/>
          <w:szCs w:val="20"/>
        </w:rPr>
        <w:t>se il consorzio</w:t>
      </w:r>
      <w:r w:rsidR="7FF9C56B" w:rsidRPr="005E5E7C">
        <w:rPr>
          <w:rFonts w:ascii="Arial" w:hAnsi="Arial" w:cs="Arial"/>
          <w:sz w:val="18"/>
          <w:szCs w:val="18"/>
        </w:rPr>
        <w:t xml:space="preserve"> </w:t>
      </w:r>
      <w:r w:rsidR="494FE7A9" w:rsidRPr="007803B1">
        <w:rPr>
          <w:rFonts w:ascii="Arial" w:hAnsi="Arial" w:cs="Arial"/>
          <w:sz w:val="20"/>
          <w:szCs w:val="20"/>
        </w:rPr>
        <w:t>o almeno una delle imprese consorziate sia in possesso della certificazione</w:t>
      </w:r>
      <w:r w:rsidR="7E9028C8" w:rsidRPr="007803B1">
        <w:rPr>
          <w:rFonts w:ascii="Arial" w:hAnsi="Arial" w:cs="Arial"/>
          <w:sz w:val="20"/>
          <w:szCs w:val="20"/>
        </w:rPr>
        <w:t>;</w:t>
      </w:r>
    </w:p>
    <w:bookmarkEnd w:id="3431"/>
    <w:p w14:paraId="35903D8E" w14:textId="73522D25" w:rsidR="004C7C4E" w:rsidRPr="007803B1" w:rsidRDefault="004C7C4E">
      <w:pPr>
        <w:pStyle w:val="Paragrafoelenco"/>
        <w:numPr>
          <w:ilvl w:val="1"/>
          <w:numId w:val="75"/>
        </w:numPr>
        <w:spacing w:line="300" w:lineRule="exact"/>
        <w:ind w:left="284"/>
        <w:rPr>
          <w:rFonts w:ascii="Arial" w:hAnsi="Arial" w:cs="Arial"/>
          <w:sz w:val="20"/>
          <w:szCs w:val="18"/>
        </w:rPr>
      </w:pPr>
      <w:r w:rsidRPr="007803B1">
        <w:rPr>
          <w:rFonts w:ascii="Arial" w:hAnsi="Arial" w:cs="Arial"/>
          <w:sz w:val="20"/>
          <w:szCs w:val="18"/>
        </w:rPr>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767950A1" w14:textId="77777777" w:rsidR="005E4A41" w:rsidRPr="007803B1" w:rsidRDefault="008B285B">
      <w:pPr>
        <w:pStyle w:val="Paragrafoelenco"/>
        <w:numPr>
          <w:ilvl w:val="1"/>
          <w:numId w:val="75"/>
        </w:numPr>
        <w:spacing w:before="60" w:after="60" w:line="300" w:lineRule="exact"/>
        <w:ind w:left="284"/>
        <w:rPr>
          <w:rFonts w:ascii="Arial" w:hAnsi="Arial" w:cs="Arial"/>
          <w:sz w:val="20"/>
          <w:szCs w:val="20"/>
        </w:rPr>
      </w:pPr>
      <w:bookmarkStart w:id="3432" w:name="_Hlk187664602"/>
      <w:bookmarkStart w:id="3433" w:name="_Hlk194595646"/>
      <w:r w:rsidRPr="007803B1">
        <w:rPr>
          <w:rFonts w:ascii="Arial" w:hAnsi="Arial" w:cs="Arial"/>
          <w:sz w:val="20"/>
          <w:szCs w:val="20"/>
        </w:rPr>
        <w:t>Riduzione del 10% cumulabile con quelle di cui alle precedenti lettere a) e b) in caso di</w:t>
      </w:r>
      <w:r w:rsidR="00E8229D" w:rsidRPr="007803B1">
        <w:rPr>
          <w:rFonts w:ascii="Arial" w:hAnsi="Arial" w:cs="Arial"/>
          <w:sz w:val="20"/>
          <w:szCs w:val="20"/>
        </w:rPr>
        <w:t xml:space="preserve"> presentazione di garanzie fideiussorie</w:t>
      </w:r>
    </w:p>
    <w:p w14:paraId="62B76355" w14:textId="2B6965E8" w:rsidR="005E4A41" w:rsidRPr="007803B1" w:rsidRDefault="7FF9C56B" w:rsidP="005E5E7C">
      <w:pPr>
        <w:pStyle w:val="Paragrafoelenco"/>
        <w:numPr>
          <w:ilvl w:val="0"/>
          <w:numId w:val="93"/>
        </w:numPr>
        <w:spacing w:before="60" w:after="60" w:line="300" w:lineRule="exact"/>
        <w:rPr>
          <w:rFonts w:ascii="Arial" w:hAnsi="Arial" w:cs="Arial"/>
          <w:sz w:val="20"/>
          <w:szCs w:val="20"/>
        </w:rPr>
      </w:pPr>
      <w:r w:rsidRPr="007803B1">
        <w:rPr>
          <w:rFonts w:ascii="Arial" w:hAnsi="Arial" w:cs="Arial"/>
          <w:sz w:val="20"/>
          <w:szCs w:val="20"/>
        </w:rPr>
        <w:lastRenderedPageBreak/>
        <w:t>gestite mediante ricorso a piattaforme telematiche operanti con tecnologie basate su registri distribuiti;</w:t>
      </w:r>
      <w:r w:rsidR="00265D0A" w:rsidRPr="007803B1">
        <w:rPr>
          <w:rFonts w:ascii="Arial" w:hAnsi="Arial" w:cs="Arial"/>
          <w:sz w:val="20"/>
          <w:szCs w:val="20"/>
        </w:rPr>
        <w:t xml:space="preserve"> oppure</w:t>
      </w:r>
    </w:p>
    <w:p w14:paraId="306A98EC" w14:textId="77777777" w:rsidR="005E4A41" w:rsidRPr="007803B1" w:rsidRDefault="7FF9C56B" w:rsidP="005E5E7C">
      <w:pPr>
        <w:pStyle w:val="Paragrafoelenco"/>
        <w:numPr>
          <w:ilvl w:val="0"/>
          <w:numId w:val="93"/>
        </w:numPr>
        <w:spacing w:before="60" w:after="60" w:line="300" w:lineRule="exact"/>
        <w:rPr>
          <w:rFonts w:ascii="Arial" w:hAnsi="Arial" w:cs="Arial"/>
          <w:sz w:val="20"/>
          <w:szCs w:val="20"/>
        </w:rPr>
      </w:pPr>
      <w:r w:rsidRPr="007803B1">
        <w:rPr>
          <w:rFonts w:ascii="Arial" w:hAnsi="Arial" w:cs="Arial"/>
          <w:sz w:val="20"/>
          <w:szCs w:val="20"/>
        </w:rPr>
        <w:t>verificabili telematicamente sul sito internet dell'emittente.</w:t>
      </w:r>
    </w:p>
    <w:bookmarkEnd w:id="3432"/>
    <w:bookmarkEnd w:id="3433"/>
    <w:p w14:paraId="14EE9211" w14:textId="6F8F8BF0" w:rsidR="004C7C4E" w:rsidRPr="007803B1" w:rsidRDefault="004C7C4E">
      <w:pPr>
        <w:pStyle w:val="Paragrafoelenco"/>
        <w:numPr>
          <w:ilvl w:val="1"/>
          <w:numId w:val="75"/>
        </w:numPr>
        <w:spacing w:line="300" w:lineRule="exact"/>
        <w:ind w:left="284"/>
        <w:rPr>
          <w:rFonts w:ascii="Arial" w:hAnsi="Arial" w:cs="Arial"/>
          <w:sz w:val="20"/>
          <w:szCs w:val="18"/>
        </w:rPr>
      </w:pPr>
      <w:r w:rsidRPr="007803B1">
        <w:rPr>
          <w:rFonts w:ascii="Arial" w:hAnsi="Arial" w:cs="Arial"/>
          <w:sz w:val="20"/>
          <w:szCs w:val="18"/>
        </w:rPr>
        <w:t xml:space="preserve">Riduzione del </w:t>
      </w:r>
      <w:r w:rsidR="00FC5147" w:rsidRPr="007803B1">
        <w:rPr>
          <w:rFonts w:ascii="Arial" w:hAnsi="Arial" w:cs="Arial"/>
          <w:sz w:val="20"/>
          <w:szCs w:val="18"/>
        </w:rPr>
        <w:t xml:space="preserve">20 </w:t>
      </w:r>
      <w:r w:rsidRPr="007803B1">
        <w:rPr>
          <w:rFonts w:ascii="Arial" w:hAnsi="Arial" w:cs="Arial"/>
          <w:sz w:val="20"/>
          <w:szCs w:val="18"/>
        </w:rPr>
        <w:t>% in caso di possesso dell</w:t>
      </w:r>
      <w:r w:rsidR="00FC5147" w:rsidRPr="007803B1">
        <w:rPr>
          <w:rFonts w:ascii="Arial" w:hAnsi="Arial" w:cs="Arial"/>
          <w:sz w:val="20"/>
          <w:szCs w:val="18"/>
        </w:rPr>
        <w:t>a</w:t>
      </w:r>
      <w:r w:rsidRPr="007803B1">
        <w:rPr>
          <w:rFonts w:ascii="Arial" w:hAnsi="Arial" w:cs="Arial"/>
          <w:sz w:val="20"/>
          <w:szCs w:val="18"/>
        </w:rPr>
        <w:t xml:space="preserve"> seguent</w:t>
      </w:r>
      <w:r w:rsidR="00FC5147" w:rsidRPr="007803B1">
        <w:rPr>
          <w:rFonts w:ascii="Arial" w:hAnsi="Arial" w:cs="Arial"/>
          <w:sz w:val="20"/>
          <w:szCs w:val="18"/>
        </w:rPr>
        <w:t xml:space="preserve">e </w:t>
      </w:r>
      <w:r w:rsidRPr="007803B1">
        <w:rPr>
          <w:rFonts w:ascii="Arial" w:hAnsi="Arial" w:cs="Arial"/>
          <w:sz w:val="20"/>
          <w:szCs w:val="18"/>
        </w:rPr>
        <w:t>certificazion</w:t>
      </w:r>
      <w:r w:rsidR="00FC5147" w:rsidRPr="007803B1">
        <w:rPr>
          <w:rFonts w:ascii="Arial" w:hAnsi="Arial" w:cs="Arial"/>
          <w:sz w:val="20"/>
          <w:szCs w:val="18"/>
        </w:rPr>
        <w:t>e</w:t>
      </w:r>
      <w:r w:rsidR="000F4D7C" w:rsidRPr="007803B1">
        <w:rPr>
          <w:rFonts w:ascii="Arial" w:hAnsi="Arial" w:cs="Arial"/>
          <w:sz w:val="20"/>
          <w:szCs w:val="18"/>
        </w:rPr>
        <w:t xml:space="preserve"> UNI EN ISO 9001 sistemi di gestione per la qualità</w:t>
      </w:r>
      <w:r w:rsidR="005A6C31" w:rsidRPr="007803B1">
        <w:rPr>
          <w:rFonts w:ascii="Arial" w:hAnsi="Arial" w:cs="Arial"/>
          <w:sz w:val="20"/>
          <w:szCs w:val="18"/>
        </w:rPr>
        <w:t>.</w:t>
      </w:r>
      <w:r w:rsidRPr="007803B1">
        <w:rPr>
          <w:rFonts w:ascii="Arial" w:hAnsi="Arial" w:cs="Arial"/>
          <w:sz w:val="20"/>
          <w:szCs w:val="18"/>
        </w:rPr>
        <w:t xml:space="preserve"> Tale riduzione è cumulabile con quelle indicate alle lett. a)</w:t>
      </w:r>
      <w:r w:rsidR="008B285B" w:rsidRPr="007803B1">
        <w:rPr>
          <w:rFonts w:ascii="Arial" w:hAnsi="Arial" w:cs="Arial"/>
          <w:sz w:val="20"/>
          <w:szCs w:val="18"/>
        </w:rPr>
        <w:t xml:space="preserve">, </w:t>
      </w:r>
      <w:r w:rsidRPr="007803B1">
        <w:rPr>
          <w:rFonts w:ascii="Arial" w:hAnsi="Arial" w:cs="Arial"/>
          <w:sz w:val="20"/>
          <w:szCs w:val="18"/>
        </w:rPr>
        <w:t>b)</w:t>
      </w:r>
      <w:r w:rsidR="008B285B" w:rsidRPr="007803B1">
        <w:rPr>
          <w:rFonts w:ascii="Arial" w:hAnsi="Arial" w:cs="Arial"/>
          <w:sz w:val="20"/>
          <w:szCs w:val="18"/>
        </w:rPr>
        <w:t xml:space="preserve"> e c)</w:t>
      </w:r>
      <w:r w:rsidRPr="007803B1">
        <w:rPr>
          <w:rFonts w:ascii="Arial" w:hAnsi="Arial" w:cs="Arial"/>
          <w:sz w:val="20"/>
          <w:szCs w:val="18"/>
        </w:rPr>
        <w:t xml:space="preserve">. </w:t>
      </w:r>
    </w:p>
    <w:p w14:paraId="31EC8B60" w14:textId="77777777" w:rsidR="004C7C4E" w:rsidRPr="007803B1" w:rsidRDefault="004C7C4E">
      <w:pPr>
        <w:pStyle w:val="Paragrafoelenco"/>
        <w:spacing w:line="300" w:lineRule="exact"/>
        <w:ind w:left="284"/>
        <w:rPr>
          <w:rFonts w:ascii="Arial" w:hAnsi="Arial" w:cs="Arial"/>
          <w:sz w:val="20"/>
          <w:szCs w:val="18"/>
        </w:rPr>
      </w:pPr>
      <w:r w:rsidRPr="007803B1">
        <w:rPr>
          <w:rFonts w:ascii="Arial" w:hAnsi="Arial" w:cs="Arial"/>
          <w:sz w:val="20"/>
          <w:szCs w:val="18"/>
        </w:rPr>
        <w:t>In caso di partecipazione in forma associata la riduzione si ottiene:</w:t>
      </w:r>
    </w:p>
    <w:p w14:paraId="5AABC2AE" w14:textId="77777777" w:rsidR="004C7C4E" w:rsidRPr="007803B1" w:rsidRDefault="004C7C4E">
      <w:pPr>
        <w:pStyle w:val="Paragrafoelenco"/>
        <w:numPr>
          <w:ilvl w:val="1"/>
          <w:numId w:val="74"/>
        </w:numPr>
        <w:spacing w:line="300" w:lineRule="exact"/>
        <w:ind w:left="567" w:hanging="284"/>
        <w:rPr>
          <w:rFonts w:ascii="Arial" w:hAnsi="Arial" w:cs="Arial"/>
          <w:sz w:val="18"/>
          <w:szCs w:val="18"/>
        </w:rPr>
      </w:pPr>
      <w:r w:rsidRPr="007803B1">
        <w:rPr>
          <w:rFonts w:ascii="Arial" w:hAnsi="Arial" w:cs="Arial"/>
          <w:sz w:val="20"/>
          <w:szCs w:val="18"/>
        </w:rPr>
        <w:t>per i soggetti di cui all’articolo 65, comma 2, lettere e), f), g), h) del Codice se uno dei soggetti che costituiscono il raggruppamento, consorzio ordinario o GEIE, o una delle imprese retiste che partecipano alla gara sia in possesso della certificazione</w:t>
      </w:r>
      <w:r w:rsidRPr="007803B1">
        <w:rPr>
          <w:rFonts w:ascii="Arial" w:hAnsi="Arial" w:cs="Arial"/>
          <w:sz w:val="18"/>
          <w:szCs w:val="18"/>
        </w:rPr>
        <w:t>;</w:t>
      </w:r>
    </w:p>
    <w:p w14:paraId="0A588121" w14:textId="28885CAD" w:rsidR="004C7C4E" w:rsidRPr="007803B1" w:rsidRDefault="004C7C4E">
      <w:pPr>
        <w:pStyle w:val="Paragrafoelenco"/>
        <w:numPr>
          <w:ilvl w:val="1"/>
          <w:numId w:val="74"/>
        </w:numPr>
        <w:spacing w:line="300" w:lineRule="exact"/>
        <w:ind w:left="567" w:hanging="284"/>
        <w:rPr>
          <w:rFonts w:ascii="Arial" w:hAnsi="Arial" w:cs="Arial"/>
          <w:sz w:val="18"/>
          <w:szCs w:val="18"/>
        </w:rPr>
      </w:pPr>
      <w:bookmarkStart w:id="3434" w:name="_Hlk172216987"/>
      <w:r w:rsidRPr="007803B1">
        <w:rPr>
          <w:rFonts w:ascii="Arial" w:hAnsi="Arial" w:cs="Arial"/>
          <w:sz w:val="20"/>
          <w:szCs w:val="18"/>
        </w:rPr>
        <w:t xml:space="preserve">per i consorzi di cui all’articolo 65, comma 2, lettere b), c), d) del </w:t>
      </w:r>
      <w:r w:rsidRPr="007803B1">
        <w:rPr>
          <w:rFonts w:ascii="Arial" w:hAnsi="Arial" w:cs="Arial"/>
          <w:sz w:val="20"/>
          <w:szCs w:val="20"/>
        </w:rPr>
        <w:t xml:space="preserve">Codice </w:t>
      </w:r>
      <w:bookmarkStart w:id="3435" w:name="_Hlk172298048"/>
      <w:r w:rsidR="00165477" w:rsidRPr="007803B1">
        <w:rPr>
          <w:rFonts w:ascii="Arial" w:hAnsi="Arial" w:cs="Arial"/>
          <w:sz w:val="20"/>
          <w:szCs w:val="20"/>
        </w:rPr>
        <w:t xml:space="preserve">se </w:t>
      </w:r>
      <w:r w:rsidR="00CD2BA8" w:rsidRPr="007803B1">
        <w:rPr>
          <w:rFonts w:ascii="Arial" w:hAnsi="Arial" w:cs="Arial"/>
          <w:sz w:val="20"/>
          <w:szCs w:val="20"/>
        </w:rPr>
        <w:t>il Consorzio o</w:t>
      </w:r>
      <w:r w:rsidR="00CD2BA8" w:rsidRPr="007803B1">
        <w:rPr>
          <w:rFonts w:ascii="Arial" w:hAnsi="Arial" w:cs="Arial"/>
          <w:szCs w:val="18"/>
        </w:rPr>
        <w:t xml:space="preserve"> </w:t>
      </w:r>
      <w:r w:rsidR="00165477" w:rsidRPr="007803B1">
        <w:rPr>
          <w:rFonts w:ascii="Arial" w:hAnsi="Arial" w:cs="Arial"/>
          <w:sz w:val="20"/>
          <w:szCs w:val="18"/>
        </w:rPr>
        <w:t xml:space="preserve">almeno una delle consorziate </w:t>
      </w:r>
      <w:bookmarkEnd w:id="3435"/>
      <w:r w:rsidR="00165477" w:rsidRPr="007803B1">
        <w:rPr>
          <w:rFonts w:ascii="Arial" w:hAnsi="Arial" w:cs="Arial"/>
          <w:sz w:val="20"/>
          <w:szCs w:val="18"/>
        </w:rPr>
        <w:t>sia</w:t>
      </w:r>
      <w:r w:rsidRPr="007803B1">
        <w:rPr>
          <w:rFonts w:ascii="Arial" w:hAnsi="Arial" w:cs="Arial"/>
          <w:sz w:val="20"/>
          <w:szCs w:val="18"/>
        </w:rPr>
        <w:t xml:space="preserve"> in possesso della certificazione.</w:t>
      </w:r>
    </w:p>
    <w:bookmarkEnd w:id="3434"/>
    <w:p w14:paraId="005E8265" w14:textId="77777777" w:rsidR="004C7C4E" w:rsidRPr="007803B1" w:rsidRDefault="004C7C4E">
      <w:pPr>
        <w:spacing w:line="300" w:lineRule="exact"/>
        <w:textAlignment w:val="baseline"/>
        <w:rPr>
          <w:rFonts w:ascii="Arial" w:hAnsi="Arial" w:cs="Arial"/>
          <w:sz w:val="20"/>
          <w:szCs w:val="20"/>
        </w:rPr>
      </w:pPr>
      <w:r w:rsidRPr="007803B1">
        <w:rPr>
          <w:rFonts w:ascii="Arial" w:hAnsi="Arial" w:cs="Arial"/>
          <w:sz w:val="20"/>
          <w:szCs w:val="20"/>
        </w:rPr>
        <w:t>In caso di cumulo delle riduzioni, la riduzione successiva è calcolata sull’importo che risulta dalla riduzione precedente. Pertanto, l’importo della garanzia sarà pari a:</w:t>
      </w:r>
    </w:p>
    <w:p w14:paraId="44BD0108" w14:textId="749A36BE" w:rsidR="004C7C4E" w:rsidRPr="005E5E7C" w:rsidRDefault="004C7C4E">
      <w:pPr>
        <w:spacing w:line="300" w:lineRule="exact"/>
        <w:ind w:firstLine="708"/>
        <w:textAlignment w:val="baseline"/>
        <w:rPr>
          <w:rFonts w:ascii="Arial" w:hAnsi="Arial" w:cs="Arial"/>
          <w:b/>
          <w:bCs/>
          <w:i/>
          <w:sz w:val="20"/>
          <w:szCs w:val="20"/>
        </w:rPr>
      </w:pPr>
      <w:r w:rsidRPr="005E5E7C">
        <w:rPr>
          <w:rFonts w:ascii="Arial" w:hAnsi="Arial" w:cs="Arial"/>
          <w:b/>
          <w:bCs/>
          <w:i/>
          <w:sz w:val="20"/>
          <w:szCs w:val="20"/>
        </w:rPr>
        <w:t xml:space="preserve">Importo base x (1 – % riduzione </w:t>
      </w:r>
      <w:r w:rsidR="00F50B3E" w:rsidRPr="005E5E7C">
        <w:rPr>
          <w:rFonts w:ascii="Arial" w:hAnsi="Arial" w:cs="Arial"/>
          <w:b/>
          <w:bCs/>
          <w:i/>
          <w:sz w:val="20"/>
          <w:szCs w:val="20"/>
        </w:rPr>
        <w:t>a</w:t>
      </w:r>
      <w:r w:rsidRPr="005E5E7C">
        <w:rPr>
          <w:rFonts w:ascii="Arial" w:hAnsi="Arial" w:cs="Arial"/>
          <w:b/>
          <w:bCs/>
          <w:i/>
          <w:sz w:val="20"/>
          <w:szCs w:val="20"/>
        </w:rPr>
        <w:t xml:space="preserve"> o </w:t>
      </w:r>
      <w:r w:rsidR="00F50B3E" w:rsidRPr="005E5E7C">
        <w:rPr>
          <w:rFonts w:ascii="Arial" w:hAnsi="Arial" w:cs="Arial"/>
          <w:b/>
          <w:bCs/>
          <w:i/>
          <w:sz w:val="20"/>
          <w:szCs w:val="20"/>
        </w:rPr>
        <w:t>b</w:t>
      </w:r>
      <w:r w:rsidRPr="005E5E7C">
        <w:rPr>
          <w:rFonts w:ascii="Arial" w:hAnsi="Arial" w:cs="Arial"/>
          <w:b/>
          <w:bCs/>
          <w:i/>
          <w:sz w:val="20"/>
          <w:szCs w:val="20"/>
        </w:rPr>
        <w:t xml:space="preserve">) x (1 – % riduzione </w:t>
      </w:r>
      <w:r w:rsidR="00F50B3E" w:rsidRPr="005E5E7C">
        <w:rPr>
          <w:rFonts w:ascii="Arial" w:hAnsi="Arial" w:cs="Arial"/>
          <w:b/>
          <w:bCs/>
          <w:i/>
          <w:sz w:val="20"/>
          <w:szCs w:val="20"/>
        </w:rPr>
        <w:t>c</w:t>
      </w:r>
      <w:r w:rsidRPr="005E5E7C">
        <w:rPr>
          <w:rFonts w:ascii="Arial" w:hAnsi="Arial" w:cs="Arial"/>
          <w:b/>
          <w:bCs/>
          <w:i/>
          <w:sz w:val="20"/>
          <w:szCs w:val="20"/>
        </w:rPr>
        <w:t xml:space="preserve">) x (1 – % riduzioni </w:t>
      </w:r>
      <w:r w:rsidR="00F50B3E" w:rsidRPr="005E5E7C">
        <w:rPr>
          <w:rFonts w:ascii="Arial" w:hAnsi="Arial" w:cs="Arial"/>
          <w:b/>
          <w:bCs/>
          <w:i/>
          <w:sz w:val="20"/>
          <w:szCs w:val="20"/>
        </w:rPr>
        <w:t>d</w:t>
      </w:r>
      <w:r w:rsidRPr="005E5E7C">
        <w:rPr>
          <w:rFonts w:ascii="Arial" w:hAnsi="Arial" w:cs="Arial"/>
          <w:b/>
          <w:bCs/>
          <w:i/>
          <w:sz w:val="20"/>
          <w:szCs w:val="20"/>
        </w:rPr>
        <w:t>)</w:t>
      </w:r>
    </w:p>
    <w:p w14:paraId="21DD6D6C" w14:textId="182BA170" w:rsidR="004C7C4E" w:rsidRPr="007803B1" w:rsidRDefault="004C7C4E">
      <w:pPr>
        <w:spacing w:line="300" w:lineRule="exact"/>
        <w:ind w:right="-18"/>
        <w:textAlignment w:val="baseline"/>
        <w:rPr>
          <w:rFonts w:ascii="Arial" w:hAnsi="Arial" w:cs="Arial"/>
          <w:sz w:val="20"/>
          <w:szCs w:val="20"/>
        </w:rPr>
      </w:pPr>
      <w:r w:rsidRPr="007803B1">
        <w:rPr>
          <w:rFonts w:ascii="Arial" w:hAnsi="Arial" w:cs="Arial"/>
          <w:sz w:val="20"/>
          <w:szCs w:val="20"/>
        </w:rPr>
        <w:t>A titolo di ausilio per il calcolo delle riduzioni, è stato predisposto l’Allegato n.</w:t>
      </w:r>
      <w:r w:rsidR="005A6C31" w:rsidRPr="007803B1">
        <w:rPr>
          <w:rFonts w:ascii="Arial" w:hAnsi="Arial" w:cs="Arial"/>
          <w:sz w:val="20"/>
          <w:szCs w:val="20"/>
        </w:rPr>
        <w:t>3</w:t>
      </w:r>
      <w:r w:rsidRPr="007803B1">
        <w:rPr>
          <w:rFonts w:ascii="Arial" w:hAnsi="Arial" w:cs="Arial"/>
          <w:sz w:val="20"/>
          <w:szCs w:val="20"/>
        </w:rPr>
        <w:t xml:space="preserve"> Foglio di calcolo Garanzia Provvisoria e Definitiva.</w:t>
      </w:r>
    </w:p>
    <w:p w14:paraId="73BA52C5" w14:textId="77777777" w:rsidR="00AB0BFE" w:rsidRPr="007803B1" w:rsidRDefault="004C7C4E">
      <w:pPr>
        <w:spacing w:line="300" w:lineRule="exact"/>
        <w:rPr>
          <w:rFonts w:ascii="Arial" w:hAnsi="Arial" w:cs="Arial"/>
          <w:sz w:val="20"/>
          <w:szCs w:val="18"/>
        </w:rPr>
      </w:pPr>
      <w:r w:rsidRPr="007803B1">
        <w:rPr>
          <w:rFonts w:ascii="Arial" w:hAnsi="Arial" w:cs="Arial"/>
          <w:sz w:val="20"/>
          <w:szCs w:val="18"/>
        </w:rPr>
        <w:t xml:space="preserve">Per fruire delle riduzioni di cui all’articolo 106, comma 8 del Codice, il concorrente dichiara nella domanda di partecipazione il possesso delle certificazioni e inserisce </w:t>
      </w:r>
      <w:r w:rsidR="00C44B51" w:rsidRPr="007803B1">
        <w:rPr>
          <w:rFonts w:ascii="Arial" w:hAnsi="Arial" w:cs="Arial"/>
          <w:sz w:val="20"/>
          <w:szCs w:val="20"/>
        </w:rPr>
        <w:t xml:space="preserve">nel FVOE </w:t>
      </w:r>
      <w:r w:rsidRPr="007803B1">
        <w:rPr>
          <w:rFonts w:ascii="Arial" w:hAnsi="Arial" w:cs="Arial"/>
          <w:sz w:val="20"/>
          <w:szCs w:val="18"/>
        </w:rPr>
        <w:t>copia delle certificazioni possedute</w:t>
      </w:r>
      <w:r w:rsidR="00563EED" w:rsidRPr="007803B1">
        <w:rPr>
          <w:rFonts w:ascii="Arial" w:hAnsi="Arial" w:cs="Arial"/>
          <w:sz w:val="20"/>
          <w:szCs w:val="18"/>
        </w:rPr>
        <w:t>,</w:t>
      </w:r>
      <w:r w:rsidRPr="007803B1">
        <w:rPr>
          <w:rFonts w:ascii="Arial" w:hAnsi="Arial" w:cs="Arial"/>
          <w:sz w:val="20"/>
          <w:szCs w:val="18"/>
        </w:rPr>
        <w:t xml:space="preserve"> qualora non già presenti.</w:t>
      </w:r>
      <w:r w:rsidR="008038DA" w:rsidRPr="007803B1">
        <w:rPr>
          <w:rFonts w:ascii="Arial" w:hAnsi="Arial" w:cs="Arial"/>
          <w:sz w:val="20"/>
          <w:szCs w:val="18"/>
        </w:rPr>
        <w:t xml:space="preserve"> </w:t>
      </w:r>
    </w:p>
    <w:p w14:paraId="46BB7E1C" w14:textId="720D1092" w:rsidR="004C7C4E" w:rsidRPr="007803B1" w:rsidRDefault="7B70D56A">
      <w:pPr>
        <w:spacing w:line="300" w:lineRule="exact"/>
        <w:rPr>
          <w:rFonts w:ascii="Arial" w:hAnsi="Arial" w:cs="Arial"/>
          <w:sz w:val="28"/>
          <w:szCs w:val="28"/>
        </w:rPr>
      </w:pPr>
      <w:r w:rsidRPr="007803B1">
        <w:rPr>
          <w:rFonts w:ascii="Arial" w:hAnsi="Arial" w:cs="Arial"/>
          <w:sz w:val="20"/>
          <w:szCs w:val="20"/>
        </w:rPr>
        <w:t xml:space="preserve">Per ragioni di processo e di speditezza </w:t>
      </w:r>
      <w:r w:rsidR="0078099D" w:rsidRPr="007803B1">
        <w:rPr>
          <w:rFonts w:ascii="Arial" w:hAnsi="Arial" w:cs="Arial"/>
          <w:sz w:val="20"/>
          <w:szCs w:val="20"/>
        </w:rPr>
        <w:t xml:space="preserve">dell’azione </w:t>
      </w:r>
      <w:r w:rsidRPr="007803B1">
        <w:rPr>
          <w:rFonts w:ascii="Arial" w:hAnsi="Arial" w:cs="Arial"/>
          <w:sz w:val="20"/>
          <w:szCs w:val="20"/>
        </w:rPr>
        <w:t xml:space="preserve">amministrativa, </w:t>
      </w:r>
      <w:r w:rsidR="5BBDD12E" w:rsidRPr="007803B1">
        <w:rPr>
          <w:rFonts w:ascii="Arial" w:hAnsi="Arial" w:cs="Arial"/>
          <w:sz w:val="20"/>
          <w:szCs w:val="20"/>
        </w:rPr>
        <w:t>u</w:t>
      </w:r>
      <w:r w:rsidR="00D10F49" w:rsidRPr="007803B1">
        <w:rPr>
          <w:rFonts w:ascii="Arial" w:hAnsi="Arial" w:cs="Arial"/>
          <w:sz w:val="20"/>
          <w:szCs w:val="20"/>
        </w:rPr>
        <w:t>na copia delle certificazioni do</w:t>
      </w:r>
      <w:r w:rsidR="5BBDD12E" w:rsidRPr="007803B1">
        <w:rPr>
          <w:rFonts w:ascii="Arial" w:hAnsi="Arial" w:cs="Arial"/>
          <w:sz w:val="20"/>
          <w:szCs w:val="20"/>
        </w:rPr>
        <w:t>vrà</w:t>
      </w:r>
      <w:r w:rsidR="00D10F49" w:rsidRPr="007803B1">
        <w:rPr>
          <w:rFonts w:ascii="Arial" w:hAnsi="Arial" w:cs="Arial"/>
          <w:sz w:val="20"/>
          <w:szCs w:val="20"/>
        </w:rPr>
        <w:t>, altresì, essere prodotta a Sistema nella busta amministrativa.</w:t>
      </w:r>
    </w:p>
    <w:p w14:paraId="60438180" w14:textId="77777777" w:rsidR="004C7C4E" w:rsidRPr="007803B1" w:rsidRDefault="004C7C4E">
      <w:pPr>
        <w:widowControl w:val="0"/>
        <w:spacing w:line="300" w:lineRule="exact"/>
        <w:rPr>
          <w:rFonts w:ascii="Arial" w:hAnsi="Arial" w:cs="Arial"/>
          <w:sz w:val="20"/>
          <w:szCs w:val="20"/>
        </w:rPr>
      </w:pPr>
    </w:p>
    <w:p w14:paraId="18CC01F7" w14:textId="77777777" w:rsidR="004C7C4E" w:rsidRPr="007803B1" w:rsidRDefault="004C7C4E" w:rsidP="005E5E7C">
      <w:pPr>
        <w:pStyle w:val="Titolo2"/>
      </w:pPr>
      <w:bookmarkStart w:id="3436" w:name="_Toc233102504"/>
      <w:bookmarkStart w:id="3437" w:name="_Toc354038185"/>
      <w:bookmarkStart w:id="3438" w:name="_Toc380501872"/>
      <w:bookmarkStart w:id="3439" w:name="_Toc391035985"/>
      <w:bookmarkStart w:id="3440" w:name="_Toc391036058"/>
      <w:bookmarkStart w:id="3441" w:name="_Toc392577499"/>
      <w:bookmarkStart w:id="3442" w:name="_Toc393110566"/>
      <w:bookmarkStart w:id="3443" w:name="_Toc393112130"/>
      <w:bookmarkStart w:id="3444" w:name="_Toc393187847"/>
      <w:bookmarkStart w:id="3445" w:name="_Toc393272603"/>
      <w:bookmarkStart w:id="3446" w:name="_Toc393272661"/>
      <w:bookmarkStart w:id="3447" w:name="_Toc393283177"/>
      <w:bookmarkStart w:id="3448" w:name="_Toc393700836"/>
      <w:bookmarkStart w:id="3449" w:name="_Toc393706909"/>
      <w:bookmarkStart w:id="3450" w:name="_Toc397346824"/>
      <w:bookmarkStart w:id="3451" w:name="_Toc397422865"/>
      <w:bookmarkStart w:id="3452" w:name="_Toc403471272"/>
      <w:bookmarkStart w:id="3453" w:name="_Toc406058378"/>
      <w:bookmarkStart w:id="3454" w:name="_Toc406754179"/>
      <w:bookmarkStart w:id="3455" w:name="_Toc416423364"/>
      <w:r w:rsidRPr="007803B1">
        <w:t>PAGAMENTO DEL CONTRIBUTO A FAVORE DELL’ANAC.</w:t>
      </w:r>
      <w:bookmarkEnd w:id="3436"/>
      <w:r w:rsidRPr="007803B1">
        <w:t xml:space="preserve"> </w:t>
      </w:r>
      <w:bookmarkStart w:id="3456" w:name="_Toc380501873"/>
      <w:bookmarkStart w:id="3457" w:name="_Toc391035986"/>
      <w:bookmarkStart w:id="3458" w:name="_Toc391036059"/>
      <w:bookmarkStart w:id="3459" w:name="_Toc392577500"/>
      <w:bookmarkStart w:id="3460" w:name="_Toc393110567"/>
      <w:bookmarkStart w:id="3461" w:name="_Toc393112131"/>
      <w:bookmarkStart w:id="3462" w:name="_Toc393187848"/>
      <w:bookmarkStart w:id="3463" w:name="_Toc393272604"/>
      <w:bookmarkStart w:id="3464" w:name="_Toc393272662"/>
      <w:bookmarkStart w:id="3465" w:name="_Toc393283178"/>
      <w:bookmarkStart w:id="3466" w:name="_Toc393700837"/>
      <w:bookmarkStart w:id="3467" w:name="_Toc393706910"/>
      <w:bookmarkStart w:id="3468" w:name="_Toc397346825"/>
      <w:bookmarkStart w:id="3469" w:name="_Toc397422866"/>
      <w:bookmarkStart w:id="3470" w:name="_Toc403471273"/>
      <w:bookmarkStart w:id="3471" w:name="_Toc406058379"/>
      <w:bookmarkStart w:id="3472" w:name="_Toc406754180"/>
      <w:bookmarkStart w:id="3473" w:name="_Toc416423365"/>
      <w:bookmarkStart w:id="3474" w:name="_Toc35403818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p>
    <w:p w14:paraId="5A29C209" w14:textId="47E18E6C" w:rsidR="009127F4" w:rsidRPr="007803B1" w:rsidRDefault="0046798D">
      <w:pPr>
        <w:spacing w:before="60" w:after="60" w:line="300" w:lineRule="exact"/>
        <w:rPr>
          <w:rFonts w:ascii="Arial" w:eastAsia="Calibri" w:hAnsi="Arial" w:cs="Arial"/>
          <w:sz w:val="20"/>
          <w:szCs w:val="20"/>
          <w:lang w:eastAsia="it-IT"/>
        </w:rPr>
      </w:pPr>
      <w:r w:rsidRPr="007803B1">
        <w:rPr>
          <w:rFonts w:ascii="Arial" w:eastAsia="Calibri" w:hAnsi="Arial" w:cs="Arial"/>
          <w:sz w:val="20"/>
          <w:szCs w:val="20"/>
          <w:lang w:eastAsia="ar-SA"/>
        </w:rPr>
        <w:t xml:space="preserve">I concorrenti effettuano il pagamento del contributo previsto dalla legge in favore dell’Autorità Nazionale Anticorruzione. L’importo del contributo è determinato </w:t>
      </w:r>
      <w:r w:rsidRPr="00385227">
        <w:rPr>
          <w:rFonts w:ascii="Arial" w:eastAsia="Calibri" w:hAnsi="Arial" w:cs="Arial"/>
          <w:sz w:val="20"/>
          <w:szCs w:val="20"/>
          <w:lang w:eastAsia="ar-SA"/>
        </w:rPr>
        <w:t xml:space="preserve">ai sensi della </w:t>
      </w:r>
      <w:bookmarkStart w:id="3475" w:name="_Hlk202452163"/>
      <w:r w:rsidRPr="00385227">
        <w:rPr>
          <w:rFonts w:ascii="Arial" w:eastAsia="Calibri" w:hAnsi="Arial" w:cs="Arial"/>
          <w:sz w:val="20"/>
          <w:szCs w:val="20"/>
          <w:lang w:eastAsia="ar-SA"/>
        </w:rPr>
        <w:t>delibera ANAC</w:t>
      </w:r>
      <w:r w:rsidR="3BB2880A" w:rsidRPr="00385227">
        <w:rPr>
          <w:rFonts w:ascii="Arial" w:eastAsia="Calibri" w:hAnsi="Arial" w:cs="Arial"/>
          <w:sz w:val="20"/>
          <w:szCs w:val="20"/>
          <w:lang w:eastAsia="ar-SA"/>
        </w:rPr>
        <w:t xml:space="preserve"> </w:t>
      </w:r>
      <w:bookmarkEnd w:id="3475"/>
      <w:r w:rsidR="00116A15" w:rsidRPr="00385227">
        <w:rPr>
          <w:rFonts w:ascii="Arial" w:eastAsia="Calibri" w:hAnsi="Arial" w:cs="Arial"/>
          <w:b/>
          <w:sz w:val="20"/>
          <w:szCs w:val="20"/>
          <w:lang w:eastAsia="ar-SA"/>
        </w:rPr>
        <w:t>n. 524 del 22 dicembre 2025</w:t>
      </w:r>
      <w:r w:rsidRPr="00385227">
        <w:rPr>
          <w:rFonts w:ascii="Arial" w:hAnsi="Arial" w:cs="Arial"/>
          <w:i/>
          <w:color w:val="0000FF"/>
          <w:sz w:val="20"/>
        </w:rPr>
        <w:t>.</w:t>
      </w:r>
      <w:r w:rsidRPr="00385227">
        <w:rPr>
          <w:rFonts w:ascii="Arial" w:eastAsia="Calibri" w:hAnsi="Arial" w:cs="Arial"/>
          <w:sz w:val="20"/>
          <w:szCs w:val="20"/>
          <w:lang w:eastAsia="it-IT"/>
        </w:rPr>
        <w:t> Come stabilito nell’Avviso ANAC del 17 maggio 2024, il pagamento del contributo dovrà essere effettuato esclusivamente tramite avviso di pagamento</w:t>
      </w:r>
      <w:r w:rsidRPr="007803B1">
        <w:rPr>
          <w:rFonts w:ascii="Arial" w:eastAsia="Calibri" w:hAnsi="Arial" w:cs="Arial"/>
          <w:sz w:val="20"/>
          <w:szCs w:val="20"/>
          <w:lang w:eastAsia="it-IT"/>
        </w:rPr>
        <w:t xml:space="preserve"> pagoPA, generato a cura dell’operatore economico sul sistema di Gestione dei Contributi Gara.</w:t>
      </w:r>
    </w:p>
    <w:p w14:paraId="75D00F40" w14:textId="5D059D91" w:rsidR="004C7C4E" w:rsidRPr="007803B1" w:rsidRDefault="6CBEC1B2">
      <w:pPr>
        <w:spacing w:line="300" w:lineRule="exact"/>
        <w:rPr>
          <w:rFonts w:ascii="Arial" w:hAnsi="Arial" w:cs="Arial"/>
          <w:i/>
          <w:iCs/>
          <w:strike/>
          <w:sz w:val="20"/>
          <w:szCs w:val="20"/>
        </w:rPr>
      </w:pPr>
      <w:r w:rsidRPr="007803B1">
        <w:rPr>
          <w:rFonts w:ascii="Arial" w:eastAsia="Calibri" w:hAnsi="Arial" w:cs="Arial"/>
          <w:sz w:val="20"/>
          <w:szCs w:val="20"/>
          <w:lang w:eastAsia="ar-SA"/>
        </w:rPr>
        <w:t>Il contributo è dovuto per ciascun lotto per il quale si prese</w:t>
      </w:r>
      <w:r w:rsidR="1B981A25" w:rsidRPr="007803B1">
        <w:rPr>
          <w:rFonts w:ascii="Arial" w:eastAsia="Calibri" w:hAnsi="Arial" w:cs="Arial"/>
          <w:sz w:val="20"/>
          <w:szCs w:val="20"/>
          <w:lang w:eastAsia="ar-SA"/>
        </w:rPr>
        <w:t>nta offert</w:t>
      </w:r>
      <w:r w:rsidR="0041301A" w:rsidRPr="007803B1">
        <w:rPr>
          <w:rFonts w:ascii="Arial" w:eastAsia="Calibri" w:hAnsi="Arial" w:cs="Arial"/>
          <w:sz w:val="20"/>
          <w:szCs w:val="20"/>
          <w:lang w:eastAsia="ar-SA"/>
        </w:rPr>
        <w:t>a</w:t>
      </w:r>
      <w:r w:rsidR="00D955AF" w:rsidRPr="007803B1">
        <w:rPr>
          <w:rFonts w:ascii="Arial" w:eastAsia="Calibri" w:hAnsi="Arial" w:cs="Arial"/>
          <w:sz w:val="20"/>
          <w:szCs w:val="20"/>
          <w:lang w:eastAsia="ar-SA"/>
        </w:rPr>
        <w:t>.</w:t>
      </w:r>
    </w:p>
    <w:p w14:paraId="49E61085" w14:textId="1C9504E4" w:rsidR="004C7C4E" w:rsidRPr="007803B1" w:rsidRDefault="004C7C4E">
      <w:pPr>
        <w:pStyle w:val="usoboll1"/>
        <w:spacing w:line="300" w:lineRule="exact"/>
        <w:rPr>
          <w:rFonts w:ascii="Arial" w:eastAsia="Calibri" w:hAnsi="Arial" w:cs="Arial"/>
          <w:sz w:val="20"/>
        </w:rPr>
      </w:pPr>
      <w:r w:rsidRPr="007803B1">
        <w:rPr>
          <w:rFonts w:ascii="Arial" w:eastAsia="Calibri" w:hAnsi="Arial" w:cs="Arial"/>
          <w:sz w:val="20"/>
        </w:rPr>
        <w:t>Le indicazioni operative sulle modalità di pagamento del contributo sono disponibili sul sito dell’Au</w:t>
      </w:r>
      <w:r w:rsidR="003A223F" w:rsidRPr="007803B1">
        <w:rPr>
          <w:rFonts w:ascii="Arial" w:eastAsia="Calibri" w:hAnsi="Arial" w:cs="Arial"/>
          <w:sz w:val="20"/>
        </w:rPr>
        <w:t>torità Nazionale Anticorruzione</w:t>
      </w:r>
      <w:r w:rsidR="00271F1F" w:rsidRPr="007803B1">
        <w:rPr>
          <w:rFonts w:ascii="Arial" w:eastAsia="Calibri" w:hAnsi="Arial" w:cs="Arial"/>
          <w:sz w:val="20"/>
        </w:rPr>
        <w:t xml:space="preserve"> </w:t>
      </w:r>
      <w:hyperlink r:id="rId22" w:history="1">
        <w:r w:rsidR="00271F1F" w:rsidRPr="007803B1">
          <w:rPr>
            <w:rStyle w:val="Collegamentoipertestuale"/>
            <w:rFonts w:cs="Arial"/>
            <w:i/>
          </w:rPr>
          <w:t>https://www.anticorruzione.it/-/portale-dei-pagamenti-di-anac</w:t>
        </w:r>
      </w:hyperlink>
      <w:r w:rsidR="00271F1F" w:rsidRPr="007803B1">
        <w:rPr>
          <w:rFonts w:ascii="Arial" w:eastAsia="Calibri" w:hAnsi="Arial" w:cs="Arial"/>
        </w:rPr>
        <w:t>.</w:t>
      </w:r>
    </w:p>
    <w:p w14:paraId="1A14AB57" w14:textId="77777777" w:rsidR="004C7C4E" w:rsidRPr="007803B1" w:rsidRDefault="6CBEC1B2">
      <w:pPr>
        <w:pStyle w:val="usoboll1"/>
        <w:spacing w:line="300" w:lineRule="exact"/>
        <w:rPr>
          <w:rFonts w:ascii="Arial" w:eastAsia="Calibri" w:hAnsi="Arial" w:cs="Arial"/>
          <w:sz w:val="20"/>
        </w:rPr>
      </w:pPr>
      <w:r w:rsidRPr="007803B1">
        <w:rPr>
          <w:rFonts w:ascii="Arial" w:hAnsi="Arial" w:cs="Arial"/>
          <w:sz w:val="20"/>
        </w:rPr>
        <w:t>L'importo del contributo è calcolato sul valore stimato d'appalto comprensivo delle eventuali opzioni contrattuali previste nella documentazione di gara</w:t>
      </w:r>
      <w:r w:rsidRPr="007803B1">
        <w:rPr>
          <w:rFonts w:ascii="Arial" w:hAnsi="Arial" w:cs="Arial"/>
          <w:sz w:val="18"/>
          <w:szCs w:val="18"/>
        </w:rPr>
        <w:t>.</w:t>
      </w:r>
    </w:p>
    <w:p w14:paraId="1157D76F" w14:textId="7232A00E" w:rsidR="2942A087" w:rsidRPr="007803B1" w:rsidRDefault="2942A087" w:rsidP="005E5E7C">
      <w:pPr>
        <w:spacing w:before="60" w:after="60" w:line="300" w:lineRule="exact"/>
        <w:rPr>
          <w:rFonts w:ascii="Arial" w:eastAsiaTheme="minorEastAsia" w:hAnsi="Arial" w:cs="Arial"/>
          <w:sz w:val="20"/>
          <w:szCs w:val="20"/>
          <w:lang w:eastAsia="ar-SA"/>
        </w:rPr>
      </w:pPr>
      <w:r w:rsidRPr="007803B1">
        <w:rPr>
          <w:rFonts w:ascii="Arial" w:eastAsiaTheme="minorEastAsia" w:hAnsi="Arial" w:cs="Arial"/>
          <w:sz w:val="20"/>
          <w:szCs w:val="20"/>
          <w:lang w:eastAsia="ar-SA"/>
        </w:rPr>
        <w:t>Il pagamento del contributo è condizione di ammissibilità dell’offerta.</w:t>
      </w:r>
    </w:p>
    <w:p w14:paraId="10017A4A" w14:textId="23BD19BD" w:rsidR="00090EBE" w:rsidRPr="007803B1" w:rsidRDefault="00090EBE" w:rsidP="005E5E7C">
      <w:pPr>
        <w:spacing w:before="60" w:after="60" w:line="300" w:lineRule="exact"/>
        <w:rPr>
          <w:rFonts w:ascii="Arial" w:eastAsia="Calibri" w:hAnsi="Arial" w:cs="Arial"/>
          <w:sz w:val="20"/>
          <w:szCs w:val="20"/>
          <w:lang w:eastAsia="ar-SA"/>
        </w:rPr>
      </w:pPr>
      <w:r w:rsidRPr="007803B1">
        <w:rPr>
          <w:rFonts w:ascii="Arial" w:eastAsia="Arial" w:hAnsi="Arial" w:cs="Arial"/>
          <w:color w:val="000000" w:themeColor="text1"/>
          <w:sz w:val="20"/>
        </w:rPr>
        <w:t>Ai fini della verifica e reperibilità dell’attestazione dell’avvenuto pagamento del contributo, il concorrente deve caricare a Sistema copia della ricevuta di pagamento del contributo stesso.</w:t>
      </w:r>
    </w:p>
    <w:p w14:paraId="7B991291" w14:textId="14F77495" w:rsidR="008758EF" w:rsidRPr="007803B1" w:rsidRDefault="5E46FAC1">
      <w:pPr>
        <w:spacing w:before="60" w:after="60" w:line="300" w:lineRule="exact"/>
        <w:rPr>
          <w:rFonts w:ascii="Arial" w:hAnsi="Arial" w:cs="Arial"/>
          <w:sz w:val="20"/>
          <w:szCs w:val="20"/>
        </w:rPr>
      </w:pPr>
      <w:r w:rsidRPr="007803B1">
        <w:rPr>
          <w:rFonts w:ascii="Arial" w:hAnsi="Arial" w:cs="Arial"/>
          <w:sz w:val="20"/>
          <w:szCs w:val="20"/>
        </w:rPr>
        <w:t xml:space="preserve">Il pagamento è verificato prima della valutazione dell’offerta, anche in caso di inversione procedimentale. Qualora il pagamento non risulti dal sistema, </w:t>
      </w:r>
      <w:r w:rsidR="00090EBE" w:rsidRPr="007803B1">
        <w:rPr>
          <w:rFonts w:ascii="Arial" w:hAnsi="Arial" w:cs="Arial"/>
          <w:sz w:val="20"/>
          <w:szCs w:val="20"/>
        </w:rPr>
        <w:t xml:space="preserve">Consip </w:t>
      </w:r>
      <w:r w:rsidR="00AD0720" w:rsidRPr="007803B1">
        <w:rPr>
          <w:rFonts w:ascii="Arial" w:hAnsi="Arial" w:cs="Arial"/>
          <w:sz w:val="20"/>
          <w:szCs w:val="20"/>
        </w:rPr>
        <w:t>richiederà</w:t>
      </w:r>
      <w:r w:rsidRPr="007803B1">
        <w:rPr>
          <w:rFonts w:ascii="Arial" w:hAnsi="Arial" w:cs="Arial"/>
          <w:sz w:val="20"/>
          <w:szCs w:val="20"/>
        </w:rPr>
        <w:t xml:space="preserve">, mediante soccorso istruttorio, la regolarizzazione </w:t>
      </w:r>
      <w:r w:rsidR="667ABF92" w:rsidRPr="007803B1">
        <w:rPr>
          <w:rFonts w:ascii="Arial" w:hAnsi="Arial" w:cs="Arial"/>
          <w:sz w:val="20"/>
          <w:szCs w:val="20"/>
        </w:rPr>
        <w:t xml:space="preserve">del </w:t>
      </w:r>
      <w:r w:rsidRPr="007803B1">
        <w:rPr>
          <w:rFonts w:ascii="Arial" w:hAnsi="Arial" w:cs="Arial"/>
          <w:sz w:val="20"/>
          <w:szCs w:val="20"/>
        </w:rPr>
        <w:t xml:space="preserve">pagamento. </w:t>
      </w:r>
    </w:p>
    <w:p w14:paraId="7D60D7F5" w14:textId="3B7AB9D7" w:rsidR="00A931C7" w:rsidRPr="007803B1" w:rsidRDefault="5E46FAC1">
      <w:pPr>
        <w:spacing w:before="60" w:after="60" w:line="300" w:lineRule="exact"/>
        <w:rPr>
          <w:rFonts w:ascii="Arial" w:hAnsi="Arial" w:cs="Arial"/>
          <w:sz w:val="20"/>
          <w:szCs w:val="20"/>
        </w:rPr>
      </w:pPr>
      <w:r w:rsidRPr="007803B1">
        <w:rPr>
          <w:rFonts w:ascii="Arial" w:hAnsi="Arial" w:cs="Arial"/>
          <w:sz w:val="20"/>
          <w:szCs w:val="20"/>
        </w:rPr>
        <w:t>In caso di mancata regolarizzazione nel termine assegnato, l’offerta è dichiarata inammissibile.</w:t>
      </w:r>
    </w:p>
    <w:p w14:paraId="74FE8BB1" w14:textId="77777777" w:rsidR="004C7C4E" w:rsidRPr="007803B1" w:rsidRDefault="004C7C4E">
      <w:pPr>
        <w:tabs>
          <w:tab w:val="left" w:pos="3142"/>
        </w:tabs>
        <w:spacing w:line="300" w:lineRule="exact"/>
        <w:ind w:right="74"/>
        <w:textAlignment w:val="baseline"/>
        <w:rPr>
          <w:rFonts w:ascii="Arial" w:hAnsi="Arial" w:cs="Arial"/>
          <w:color w:val="000000"/>
          <w:sz w:val="22"/>
          <w:szCs w:val="20"/>
        </w:rPr>
      </w:pPr>
      <w:r w:rsidRPr="007803B1">
        <w:rPr>
          <w:rFonts w:ascii="Arial" w:hAnsi="Arial" w:cs="Arial"/>
          <w:color w:val="000000"/>
          <w:sz w:val="22"/>
          <w:szCs w:val="20"/>
        </w:rPr>
        <w:tab/>
      </w:r>
    </w:p>
    <w:p w14:paraId="6441ED00" w14:textId="77777777" w:rsidR="004C7C4E" w:rsidRPr="007803B1" w:rsidRDefault="004C7C4E" w:rsidP="005E5E7C">
      <w:pPr>
        <w:pStyle w:val="Titolo2"/>
      </w:pPr>
      <w:bookmarkStart w:id="3476" w:name="_Toc134717013"/>
      <w:bookmarkStart w:id="3477" w:name="_Toc134717014"/>
      <w:bookmarkStart w:id="3478" w:name="_Toc134717018"/>
      <w:bookmarkStart w:id="3479" w:name="_Ref498595281"/>
      <w:bookmarkStart w:id="3480" w:name="_Toc233102505"/>
      <w:bookmarkEnd w:id="3476"/>
      <w:bookmarkEnd w:id="3477"/>
      <w:bookmarkEnd w:id="3478"/>
      <w:r w:rsidRPr="007803B1">
        <w:t>MODALITÀ DI PRESENTAZIONE DELL’OFFERTA E SOTTOSCRIZIONE DEI DOCUMENTI DI GARA</w:t>
      </w:r>
      <w:bookmarkEnd w:id="3479"/>
      <w:bookmarkEnd w:id="3480"/>
    </w:p>
    <w:p w14:paraId="502E01D3" w14:textId="195E3463" w:rsidR="004C7C4E" w:rsidRPr="007803B1" w:rsidRDefault="004C7C4E">
      <w:pPr>
        <w:tabs>
          <w:tab w:val="left" w:pos="360"/>
        </w:tabs>
        <w:spacing w:line="300" w:lineRule="exact"/>
        <w:rPr>
          <w:rFonts w:ascii="Arial" w:hAnsi="Arial" w:cs="Arial"/>
          <w:sz w:val="18"/>
          <w:szCs w:val="18"/>
        </w:rPr>
      </w:pPr>
      <w:r w:rsidRPr="007803B1">
        <w:rPr>
          <w:rFonts w:ascii="Arial" w:hAnsi="Arial" w:cs="Arial"/>
          <w:sz w:val="20"/>
          <w:szCs w:val="20"/>
        </w:rPr>
        <w:lastRenderedPageBreak/>
        <w:t xml:space="preserve">L’offerta e la documentazione relative alla presente procedura devono essere presentate esclusivamente attraverso il Sistema, ove non diversamente previsto. Non sono considerate valide le offerte presentate attraverso modalità diverse da quelle previste nel presente </w:t>
      </w:r>
      <w:r w:rsidR="00345B36" w:rsidRPr="007803B1">
        <w:rPr>
          <w:rFonts w:ascii="Arial" w:hAnsi="Arial" w:cs="Arial"/>
          <w:sz w:val="20"/>
          <w:szCs w:val="20"/>
        </w:rPr>
        <w:t>Disciplinare</w:t>
      </w:r>
      <w:r w:rsidRPr="007803B1">
        <w:rPr>
          <w:rFonts w:ascii="Arial" w:hAnsi="Arial" w:cs="Arial"/>
          <w:sz w:val="20"/>
          <w:szCs w:val="20"/>
        </w:rPr>
        <w:t xml:space="preserve">. </w:t>
      </w:r>
    </w:p>
    <w:p w14:paraId="1008D9EA" w14:textId="77777777" w:rsidR="004C7C4E" w:rsidRPr="007803B1" w:rsidRDefault="004C7C4E">
      <w:pPr>
        <w:tabs>
          <w:tab w:val="left" w:pos="360"/>
        </w:tabs>
        <w:spacing w:line="300" w:lineRule="exact"/>
        <w:rPr>
          <w:rFonts w:ascii="Arial" w:hAnsi="Arial" w:cs="Arial"/>
          <w:sz w:val="20"/>
          <w:szCs w:val="20"/>
        </w:rPr>
      </w:pPr>
      <w:r w:rsidRPr="007803B1">
        <w:rPr>
          <w:rFonts w:ascii="Arial" w:hAnsi="Arial" w:cs="Arial"/>
          <w:sz w:val="20"/>
          <w:szCs w:val="20"/>
        </w:rPr>
        <w:t>L’offerta e la documentazione devono essere sottoscritte con firma digitale o altra firma elettronica qualificata o firma elettronica avanzata.</w:t>
      </w:r>
    </w:p>
    <w:p w14:paraId="3E9CACD1" w14:textId="77777777" w:rsidR="004C7C4E" w:rsidRPr="007803B1" w:rsidRDefault="004C7C4E">
      <w:pPr>
        <w:pStyle w:val="usoboll1"/>
        <w:spacing w:line="300" w:lineRule="exact"/>
        <w:rPr>
          <w:rFonts w:ascii="Arial" w:hAnsi="Arial" w:cs="Arial"/>
          <w:sz w:val="20"/>
          <w:lang w:eastAsia="en-US"/>
        </w:rPr>
      </w:pPr>
      <w:r w:rsidRPr="007803B1">
        <w:rPr>
          <w:rFonts w:ascii="Arial" w:hAnsi="Arial" w:cs="Arial"/>
          <w:sz w:val="20"/>
          <w:lang w:eastAsia="en-US"/>
        </w:rPr>
        <w:t xml:space="preserve">Le dichiarazioni sostitutive si redigono ai sensi degli artt. 19, 46 e 47 del D.P.R. n. 445/2000.  </w:t>
      </w:r>
    </w:p>
    <w:p w14:paraId="1B9E9A5B" w14:textId="77777777" w:rsidR="004C7C4E" w:rsidRPr="007803B1" w:rsidRDefault="004C7C4E">
      <w:pPr>
        <w:spacing w:line="300" w:lineRule="exact"/>
        <w:textAlignment w:val="baseline"/>
        <w:rPr>
          <w:rFonts w:ascii="Arial" w:hAnsi="Arial" w:cs="Arial"/>
          <w:sz w:val="28"/>
        </w:rPr>
      </w:pPr>
      <w:r w:rsidRPr="007803B1">
        <w:rPr>
          <w:rFonts w:ascii="Arial" w:hAnsi="Arial" w:cs="Arial"/>
          <w:sz w:val="20"/>
          <w:szCs w:val="18"/>
        </w:rPr>
        <w:t xml:space="preserve">La documentazione presentata in copia viene prodotta ai sensi del D.lgs. n. 82/05. </w:t>
      </w:r>
    </w:p>
    <w:p w14:paraId="0B41EF57" w14:textId="0BE3901A" w:rsidR="004C7C4E" w:rsidRPr="007803B1" w:rsidRDefault="004C7C4E">
      <w:pPr>
        <w:pStyle w:val="usoboll1"/>
        <w:spacing w:line="300" w:lineRule="exact"/>
        <w:rPr>
          <w:rFonts w:ascii="Arial" w:hAnsi="Arial" w:cs="Arial"/>
          <w:sz w:val="20"/>
        </w:rPr>
      </w:pPr>
      <w:bookmarkStart w:id="3481" w:name="_Hlk211448686"/>
      <w:r w:rsidRPr="007803B1">
        <w:rPr>
          <w:rFonts w:ascii="Arial" w:hAnsi="Arial" w:cs="Arial"/>
          <w:sz w:val="20"/>
        </w:rPr>
        <w:t xml:space="preserve">L’offerta deve pervenire </w:t>
      </w:r>
      <w:r w:rsidRPr="007803B1">
        <w:rPr>
          <w:rFonts w:ascii="Arial" w:hAnsi="Arial" w:cs="Arial"/>
          <w:b/>
          <w:sz w:val="20"/>
        </w:rPr>
        <w:t xml:space="preserve">entro e non oltre le </w:t>
      </w:r>
      <w:r w:rsidRPr="007803B1">
        <w:rPr>
          <w:rFonts w:ascii="Arial" w:hAnsi="Arial" w:cs="Arial"/>
          <w:sz w:val="20"/>
        </w:rPr>
        <w:t xml:space="preserve">ore </w:t>
      </w:r>
      <w:r w:rsidRPr="007803B1">
        <w:rPr>
          <w:rFonts w:ascii="Arial" w:hAnsi="Arial" w:cs="Arial"/>
          <w:b/>
          <w:sz w:val="20"/>
        </w:rPr>
        <w:t>16:00:00</w:t>
      </w:r>
      <w:r w:rsidRPr="007803B1">
        <w:rPr>
          <w:rFonts w:ascii="Arial" w:hAnsi="Arial" w:cs="Arial"/>
          <w:sz w:val="20"/>
        </w:rPr>
        <w:t xml:space="preserve"> del giorno</w:t>
      </w:r>
      <w:r w:rsidRPr="007803B1">
        <w:rPr>
          <w:rFonts w:ascii="Arial" w:hAnsi="Arial" w:cs="Arial"/>
          <w:b/>
          <w:sz w:val="20"/>
          <w:szCs w:val="22"/>
          <w:lang w:eastAsia="en-US"/>
        </w:rPr>
        <w:t xml:space="preserve"> </w:t>
      </w:r>
      <w:r w:rsidRPr="007803B1">
        <w:rPr>
          <w:rFonts w:ascii="Arial" w:hAnsi="Arial" w:cs="Arial"/>
          <w:b/>
          <w:sz w:val="20"/>
        </w:rPr>
        <w:t>indicato</w:t>
      </w:r>
      <w:r w:rsidR="00704E49" w:rsidRPr="007803B1">
        <w:rPr>
          <w:rFonts w:ascii="Arial" w:hAnsi="Arial" w:cs="Arial"/>
          <w:b/>
          <w:sz w:val="20"/>
        </w:rPr>
        <w:t xml:space="preserve"> nel</w:t>
      </w:r>
      <w:r w:rsidRPr="007803B1">
        <w:rPr>
          <w:rFonts w:ascii="Arial" w:hAnsi="Arial" w:cs="Arial"/>
          <w:b/>
          <w:sz w:val="20"/>
        </w:rPr>
        <w:t xml:space="preserve"> Bando di gara</w:t>
      </w:r>
      <w:r w:rsidRPr="007803B1">
        <w:rPr>
          <w:rFonts w:ascii="Arial" w:hAnsi="Arial" w:cs="Arial"/>
          <w:sz w:val="20"/>
        </w:rPr>
        <w:t xml:space="preserve"> a pena di irricevibilità. </w:t>
      </w:r>
      <w:r w:rsidRPr="007803B1">
        <w:rPr>
          <w:rFonts w:ascii="Arial" w:hAnsi="Arial" w:cs="Arial"/>
          <w:b/>
          <w:sz w:val="20"/>
        </w:rPr>
        <w:t>Il Sistema non accetta</w:t>
      </w:r>
      <w:r w:rsidRPr="007803B1">
        <w:rPr>
          <w:rFonts w:ascii="Arial" w:hAnsi="Arial" w:cs="Arial"/>
          <w:sz w:val="20"/>
        </w:rPr>
        <w:t>:</w:t>
      </w:r>
    </w:p>
    <w:p w14:paraId="7B878E21" w14:textId="77777777" w:rsidR="004C7C4E" w:rsidRPr="007803B1" w:rsidRDefault="004C7C4E">
      <w:pPr>
        <w:pStyle w:val="usoboll1"/>
        <w:numPr>
          <w:ilvl w:val="0"/>
          <w:numId w:val="39"/>
        </w:numPr>
        <w:spacing w:line="300" w:lineRule="exact"/>
        <w:rPr>
          <w:rFonts w:ascii="Arial" w:hAnsi="Arial" w:cs="Arial"/>
          <w:b/>
          <w:sz w:val="20"/>
        </w:rPr>
      </w:pPr>
      <w:r w:rsidRPr="007803B1">
        <w:rPr>
          <w:rFonts w:ascii="Arial" w:hAnsi="Arial" w:cs="Arial"/>
          <w:b/>
          <w:sz w:val="20"/>
        </w:rPr>
        <w:t>offerte presentate dopo la data e l’orario stabiliti come termine ultimo di presentazione dell’offerta;</w:t>
      </w:r>
    </w:p>
    <w:p w14:paraId="1A648AAA" w14:textId="79EC33C5" w:rsidR="004C7C4E" w:rsidRPr="007803B1" w:rsidRDefault="6CBEC1B2">
      <w:pPr>
        <w:pStyle w:val="usoboll1"/>
        <w:numPr>
          <w:ilvl w:val="0"/>
          <w:numId w:val="39"/>
        </w:numPr>
        <w:spacing w:line="300" w:lineRule="exact"/>
        <w:rPr>
          <w:rFonts w:ascii="Arial" w:hAnsi="Arial" w:cs="Arial"/>
          <w:b/>
          <w:bCs/>
          <w:sz w:val="20"/>
        </w:rPr>
      </w:pPr>
      <w:r w:rsidRPr="007803B1">
        <w:rPr>
          <w:rFonts w:ascii="Arial" w:hAnsi="Arial" w:cs="Arial"/>
          <w:b/>
          <w:bCs/>
          <w:sz w:val="20"/>
        </w:rPr>
        <w:t xml:space="preserve">offerte </w:t>
      </w:r>
      <w:r w:rsidR="6849BCE4" w:rsidRPr="007803B1">
        <w:rPr>
          <w:rFonts w:ascii="Arial" w:hAnsi="Arial" w:cs="Arial"/>
          <w:b/>
          <w:bCs/>
          <w:sz w:val="20"/>
        </w:rPr>
        <w:t>carenti di uno o più documenti</w:t>
      </w:r>
      <w:r w:rsidR="6849BCE4" w:rsidRPr="007803B1">
        <w:rPr>
          <w:rFonts w:ascii="Arial" w:hAnsi="Arial" w:cs="Arial"/>
          <w:b/>
          <w:bCs/>
        </w:rPr>
        <w:t xml:space="preserve"> </w:t>
      </w:r>
      <w:r w:rsidRPr="007803B1">
        <w:rPr>
          <w:rFonts w:ascii="Arial" w:hAnsi="Arial" w:cs="Arial"/>
          <w:b/>
          <w:bCs/>
          <w:sz w:val="20"/>
        </w:rPr>
        <w:t>la cui presenza è necessaria ed obbligatoria</w:t>
      </w:r>
      <w:r w:rsidR="6849BCE4" w:rsidRPr="007803B1">
        <w:rPr>
          <w:rFonts w:ascii="Arial" w:hAnsi="Arial" w:cs="Arial"/>
          <w:b/>
          <w:bCs/>
          <w:sz w:val="20"/>
        </w:rPr>
        <w:t xml:space="preserve"> per il Sistema</w:t>
      </w:r>
      <w:r w:rsidRPr="007803B1">
        <w:rPr>
          <w:rFonts w:ascii="Arial" w:hAnsi="Arial" w:cs="Arial"/>
          <w:b/>
          <w:bCs/>
          <w:sz w:val="20"/>
        </w:rPr>
        <w:t>.</w:t>
      </w:r>
    </w:p>
    <w:bookmarkEnd w:id="3481"/>
    <w:p w14:paraId="1E286D35" w14:textId="30934C1C" w:rsidR="004C7C4E" w:rsidRPr="007803B1" w:rsidRDefault="004C7C4E">
      <w:pPr>
        <w:pStyle w:val="usoboll1"/>
        <w:spacing w:line="300" w:lineRule="exact"/>
        <w:rPr>
          <w:rFonts w:ascii="Arial" w:hAnsi="Arial" w:cs="Arial"/>
          <w:sz w:val="20"/>
        </w:rPr>
      </w:pPr>
      <w:r w:rsidRPr="007803B1">
        <w:rPr>
          <w:rFonts w:ascii="Arial" w:hAnsi="Arial" w:cs="Arial"/>
          <w:sz w:val="20"/>
        </w:rPr>
        <w:t>Per l’individuazione di data e ora di arrivo</w:t>
      </w:r>
      <w:r w:rsidRPr="007803B1">
        <w:rPr>
          <w:rFonts w:ascii="Arial" w:hAnsi="Arial" w:cs="Arial"/>
          <w:bCs/>
          <w:iCs/>
          <w:sz w:val="18"/>
          <w:szCs w:val="18"/>
        </w:rPr>
        <w:t xml:space="preserve"> </w:t>
      </w:r>
      <w:r w:rsidRPr="007803B1">
        <w:rPr>
          <w:rFonts w:ascii="Arial" w:hAnsi="Arial" w:cs="Arial"/>
          <w:sz w:val="20"/>
        </w:rPr>
        <w:t>dell’offerta fa fede l’orario registrato dal Sistema.</w:t>
      </w:r>
    </w:p>
    <w:p w14:paraId="5DC3833F" w14:textId="3956EAFF" w:rsidR="00D019B2" w:rsidRPr="007803B1" w:rsidRDefault="00D019B2">
      <w:pPr>
        <w:pStyle w:val="usoboll1"/>
        <w:spacing w:line="300" w:lineRule="exact"/>
        <w:rPr>
          <w:rFonts w:ascii="Arial" w:hAnsi="Arial" w:cs="Arial"/>
          <w:sz w:val="20"/>
        </w:rPr>
      </w:pPr>
      <w:r w:rsidRPr="007803B1">
        <w:rPr>
          <w:rFonts w:ascii="Arial" w:hAnsi="Arial" w:cs="Arial"/>
          <w:sz w:val="20"/>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308EF8E1" w14:textId="77777777"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Le operazioni di inserimento a Sistema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77EEA647" w14:textId="572FB33E"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Qualora si verifichi un mancato funzionamento o un malfunzionamento del Sistema si applica quanto previsto al paragrafo 1.1.</w:t>
      </w:r>
    </w:p>
    <w:p w14:paraId="196DEA21" w14:textId="05D01EED" w:rsidR="004C7C4E" w:rsidRPr="007803B1" w:rsidRDefault="004C7C4E">
      <w:pPr>
        <w:spacing w:line="300" w:lineRule="exact"/>
        <w:textAlignment w:val="baseline"/>
        <w:rPr>
          <w:rFonts w:ascii="Arial" w:hAnsi="Arial" w:cs="Arial"/>
          <w:sz w:val="20"/>
          <w:szCs w:val="20"/>
        </w:rPr>
      </w:pPr>
      <w:r w:rsidRPr="007803B1">
        <w:rPr>
          <w:rFonts w:ascii="Arial" w:hAnsi="Arial" w:cs="Arial"/>
          <w:sz w:val="20"/>
          <w:szCs w:val="20"/>
        </w:rPr>
        <w:t xml:space="preserve">Ogni operatore economico, per la presentazione dell’offerta, ha a disposizione una capacità pari alla dimensione massima di </w:t>
      </w:r>
      <w:r w:rsidR="00E31C7B" w:rsidRPr="007803B1">
        <w:rPr>
          <w:rFonts w:ascii="Arial" w:hAnsi="Arial" w:cs="Arial"/>
          <w:sz w:val="20"/>
          <w:szCs w:val="20"/>
        </w:rPr>
        <w:t>1</w:t>
      </w:r>
      <w:r w:rsidR="25901093" w:rsidRPr="007803B1">
        <w:rPr>
          <w:rFonts w:ascii="Arial" w:hAnsi="Arial" w:cs="Arial"/>
          <w:sz w:val="20"/>
          <w:szCs w:val="20"/>
        </w:rPr>
        <w:t>4</w:t>
      </w:r>
      <w:r w:rsidR="00616654" w:rsidRPr="007803B1">
        <w:rPr>
          <w:rFonts w:ascii="Arial" w:hAnsi="Arial" w:cs="Arial"/>
          <w:sz w:val="20"/>
          <w:szCs w:val="20"/>
        </w:rPr>
        <w:t xml:space="preserve"> </w:t>
      </w:r>
      <w:r w:rsidRPr="007803B1">
        <w:rPr>
          <w:rFonts w:ascii="Arial" w:hAnsi="Arial" w:cs="Arial"/>
          <w:sz w:val="20"/>
          <w:szCs w:val="20"/>
        </w:rPr>
        <w:t xml:space="preserve">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 </w:t>
      </w:r>
      <w:r w:rsidR="00E31C7B" w:rsidRPr="007803B1">
        <w:rPr>
          <w:rFonts w:ascii="Arial" w:hAnsi="Arial" w:cs="Arial"/>
          <w:sz w:val="20"/>
          <w:szCs w:val="20"/>
        </w:rPr>
        <w:t>1</w:t>
      </w:r>
      <w:r w:rsidR="763C4BAD" w:rsidRPr="007803B1">
        <w:rPr>
          <w:rFonts w:ascii="Arial" w:hAnsi="Arial" w:cs="Arial"/>
          <w:sz w:val="20"/>
          <w:szCs w:val="20"/>
        </w:rPr>
        <w:t>4</w:t>
      </w:r>
      <w:r w:rsidR="00616654" w:rsidRPr="007803B1">
        <w:rPr>
          <w:rFonts w:ascii="Arial" w:hAnsi="Arial" w:cs="Arial"/>
          <w:sz w:val="20"/>
          <w:szCs w:val="20"/>
        </w:rPr>
        <w:t xml:space="preserve"> </w:t>
      </w:r>
      <w:r w:rsidRPr="007803B1">
        <w:rPr>
          <w:rFonts w:ascii="Arial" w:hAnsi="Arial" w:cs="Arial"/>
          <w:sz w:val="20"/>
          <w:szCs w:val="20"/>
        </w:rPr>
        <w:t>MB per comunicazione. Nel caso fosse necessario inviare comunicazioni con allegati file di dimensioni superiori si suggerisce l’invio di più comunicazioni.</w:t>
      </w:r>
    </w:p>
    <w:p w14:paraId="28BBC30A" w14:textId="77777777" w:rsidR="004C7C4E" w:rsidRPr="007803B1" w:rsidRDefault="004C7C4E">
      <w:pPr>
        <w:pStyle w:val="usoboll1"/>
        <w:spacing w:line="300" w:lineRule="exact"/>
        <w:rPr>
          <w:rFonts w:ascii="Arial" w:hAnsi="Arial" w:cs="Arial"/>
          <w:sz w:val="20"/>
        </w:rPr>
      </w:pPr>
    </w:p>
    <w:p w14:paraId="4636224F" w14:textId="5529AAFB" w:rsidR="004C7C4E" w:rsidRPr="007803B1" w:rsidRDefault="007803B1">
      <w:pPr>
        <w:pStyle w:val="Titolo3"/>
        <w:spacing w:line="300" w:lineRule="exact"/>
        <w:ind w:left="426" w:hanging="426"/>
        <w:rPr>
          <w:rFonts w:ascii="Arial" w:hAnsi="Arial" w:cs="Arial"/>
          <w:lang w:eastAsia="ar-SA"/>
        </w:rPr>
      </w:pPr>
      <w:bookmarkStart w:id="3482" w:name="_Toc233102506"/>
      <w:r w:rsidRPr="007803B1">
        <w:rPr>
          <w:rFonts w:ascii="Arial" w:hAnsi="Arial" w:cs="Arial"/>
          <w:caps w:val="0"/>
          <w:lang w:eastAsia="ar-SA"/>
        </w:rPr>
        <w:t>REG</w:t>
      </w:r>
      <w:r w:rsidRPr="007803B1">
        <w:rPr>
          <w:rFonts w:ascii="Arial" w:hAnsi="Arial" w:cs="Arial"/>
          <w:caps w:val="0"/>
        </w:rPr>
        <w:t>OLE PER LA PRESENTAZIONE DELL’OF</w:t>
      </w:r>
      <w:r w:rsidRPr="007803B1">
        <w:rPr>
          <w:rFonts w:ascii="Arial" w:hAnsi="Arial" w:cs="Arial"/>
          <w:caps w:val="0"/>
          <w:lang w:eastAsia="ar-SA"/>
        </w:rPr>
        <w:t>FERTA</w:t>
      </w:r>
      <w:bookmarkEnd w:id="3482"/>
    </w:p>
    <w:p w14:paraId="25CF1C13"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Ferme restando le indicazioni tecniche riportate al precedente par. 1 e nelle Regole, di seguito sono indicate le modalità di caricamento dell’offerta nel Sistema.</w:t>
      </w:r>
    </w:p>
    <w:p w14:paraId="1574C38C"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L’ “</w:t>
      </w:r>
      <w:r w:rsidRPr="007803B1">
        <w:rPr>
          <w:rFonts w:ascii="Arial" w:hAnsi="Arial" w:cs="Arial"/>
          <w:b/>
          <w:i/>
          <w:sz w:val="20"/>
        </w:rPr>
        <w:t>OFFERTA</w:t>
      </w:r>
      <w:r w:rsidRPr="007803B1">
        <w:rPr>
          <w:rFonts w:ascii="Arial" w:hAnsi="Arial" w:cs="Arial"/>
          <w:sz w:val="20"/>
        </w:rPr>
        <w:t xml:space="preserve">” è composta da: </w:t>
      </w:r>
    </w:p>
    <w:p w14:paraId="3B7E7FA4" w14:textId="77777777" w:rsidR="004C7C4E" w:rsidRPr="007803B1" w:rsidDel="00654EAA" w:rsidRDefault="004C7C4E">
      <w:pPr>
        <w:pStyle w:val="usoboll1"/>
        <w:numPr>
          <w:ilvl w:val="0"/>
          <w:numId w:val="37"/>
        </w:numPr>
        <w:spacing w:line="300" w:lineRule="exact"/>
        <w:rPr>
          <w:rFonts w:ascii="Arial" w:hAnsi="Arial" w:cs="Arial"/>
          <w:sz w:val="20"/>
        </w:rPr>
      </w:pPr>
      <w:r w:rsidRPr="007803B1" w:rsidDel="00654EAA">
        <w:rPr>
          <w:rFonts w:ascii="Arial" w:hAnsi="Arial" w:cs="Arial"/>
          <w:b/>
          <w:sz w:val="20"/>
        </w:rPr>
        <w:t>Documentazione amministrativa</w:t>
      </w:r>
      <w:r w:rsidRPr="007803B1" w:rsidDel="00654EAA">
        <w:rPr>
          <w:rFonts w:ascii="Arial" w:hAnsi="Arial" w:cs="Arial"/>
          <w:sz w:val="20"/>
        </w:rPr>
        <w:t xml:space="preserve">; </w:t>
      </w:r>
    </w:p>
    <w:p w14:paraId="4B0B36F2" w14:textId="0113724B" w:rsidR="004C7C4E" w:rsidRPr="007803B1" w:rsidRDefault="004C7C4E">
      <w:pPr>
        <w:pStyle w:val="usoboll1"/>
        <w:numPr>
          <w:ilvl w:val="0"/>
          <w:numId w:val="37"/>
        </w:numPr>
        <w:spacing w:line="300" w:lineRule="exact"/>
        <w:rPr>
          <w:rFonts w:ascii="Arial" w:hAnsi="Arial" w:cs="Arial"/>
          <w:spacing w:val="-2"/>
          <w:sz w:val="20"/>
        </w:rPr>
      </w:pPr>
      <w:r w:rsidRPr="007803B1">
        <w:rPr>
          <w:rFonts w:ascii="Arial" w:hAnsi="Arial" w:cs="Arial"/>
          <w:b/>
          <w:sz w:val="20"/>
        </w:rPr>
        <w:t>Offerta economica</w:t>
      </w:r>
      <w:r w:rsidRPr="007803B1">
        <w:rPr>
          <w:rFonts w:ascii="Arial" w:hAnsi="Arial" w:cs="Arial"/>
          <w:bCs/>
          <w:i/>
          <w:iCs/>
          <w:color w:val="0033CC"/>
          <w:sz w:val="20"/>
          <w:lang w:eastAsia="it-IT"/>
        </w:rPr>
        <w:t>:</w:t>
      </w:r>
      <w:r w:rsidRPr="007803B1">
        <w:rPr>
          <w:rFonts w:ascii="Arial" w:hAnsi="Arial" w:cs="Arial"/>
          <w:i/>
          <w:color w:val="0000FF"/>
          <w:sz w:val="20"/>
        </w:rPr>
        <w:t xml:space="preserve"> </w:t>
      </w:r>
      <w:r w:rsidRPr="007803B1">
        <w:rPr>
          <w:rFonts w:ascii="Arial" w:hAnsi="Arial" w:cs="Arial"/>
          <w:sz w:val="20"/>
        </w:rPr>
        <w:t>una per ogni Lotto per il quale si intende partecipare.</w:t>
      </w:r>
    </w:p>
    <w:p w14:paraId="0847B3BD" w14:textId="62146AFB" w:rsidR="004C7C4E" w:rsidRPr="007803B1" w:rsidRDefault="004C7C4E">
      <w:pPr>
        <w:spacing w:line="300" w:lineRule="exact"/>
        <w:rPr>
          <w:rFonts w:ascii="Arial" w:hAnsi="Arial" w:cs="Arial"/>
          <w:sz w:val="20"/>
          <w:szCs w:val="20"/>
        </w:rPr>
      </w:pPr>
      <w:r w:rsidRPr="007803B1">
        <w:rPr>
          <w:rFonts w:ascii="Arial" w:hAnsi="Arial" w:cs="Arial"/>
          <w:sz w:val="20"/>
          <w:szCs w:val="20"/>
        </w:rPr>
        <w:t xml:space="preserve">L’operatore economico ha facoltà di inserire a Sistema offerte successive che sostituiscono la precedente, ovvero ritirare l’offerta presentata, nel periodo di tempo compreso tra la data e ora di inizio e la data e ora di chiusura della fase di presentazione delle offerte. </w:t>
      </w:r>
      <w:r w:rsidR="00ED5ACE" w:rsidRPr="007803B1">
        <w:rPr>
          <w:rFonts w:ascii="Arial" w:hAnsi="Arial" w:cs="Arial"/>
          <w:sz w:val="20"/>
          <w:szCs w:val="20"/>
        </w:rPr>
        <w:t xml:space="preserve">Il Sistema invierà all’operatore economico una comunicazione nell’area riservata del Sistema contenente un report con data certa riepilogativo dell’offerta. </w:t>
      </w:r>
      <w:r w:rsidRPr="007803B1">
        <w:rPr>
          <w:rFonts w:ascii="Arial" w:hAnsi="Arial" w:cs="Arial"/>
          <w:sz w:val="20"/>
          <w:szCs w:val="20"/>
        </w:rPr>
        <w:t>La stazione appaltante considera esclusivamente l’ultima offerta presentata.</w:t>
      </w:r>
    </w:p>
    <w:p w14:paraId="41C71AA0" w14:textId="6F9540A6" w:rsidR="004C7C4E" w:rsidRPr="007803B1" w:rsidRDefault="58084F22">
      <w:pPr>
        <w:spacing w:line="300" w:lineRule="exact"/>
        <w:textAlignment w:val="baseline"/>
        <w:rPr>
          <w:rFonts w:ascii="Arial" w:hAnsi="Arial" w:cs="Arial"/>
          <w:sz w:val="20"/>
          <w:szCs w:val="20"/>
        </w:rPr>
      </w:pPr>
      <w:r w:rsidRPr="007803B1">
        <w:rPr>
          <w:rFonts w:ascii="Arial" w:hAnsi="Arial" w:cs="Arial"/>
          <w:sz w:val="20"/>
          <w:szCs w:val="20"/>
        </w:rPr>
        <w:t>Si rammenta, altresì, che Consip si riserva di procedere alla segnalazione all’Anac di cui all’art. 36, comma</w:t>
      </w:r>
      <w:r w:rsidR="001353D2" w:rsidRPr="007803B1">
        <w:rPr>
          <w:rFonts w:ascii="Arial" w:hAnsi="Arial" w:cs="Arial"/>
          <w:sz w:val="20"/>
          <w:szCs w:val="20"/>
        </w:rPr>
        <w:t xml:space="preserve"> </w:t>
      </w:r>
      <w:r w:rsidRPr="007803B1">
        <w:rPr>
          <w:rFonts w:ascii="Arial" w:hAnsi="Arial" w:cs="Arial"/>
          <w:sz w:val="20"/>
          <w:szCs w:val="20"/>
        </w:rPr>
        <w:t>6</w:t>
      </w:r>
      <w:r w:rsidR="001353D2" w:rsidRPr="007803B1">
        <w:rPr>
          <w:rFonts w:ascii="Arial" w:hAnsi="Arial" w:cs="Arial"/>
          <w:sz w:val="20"/>
          <w:szCs w:val="20"/>
        </w:rPr>
        <w:t>,</w:t>
      </w:r>
      <w:r w:rsidRPr="007803B1">
        <w:rPr>
          <w:rFonts w:ascii="Arial" w:hAnsi="Arial" w:cs="Arial"/>
          <w:sz w:val="20"/>
          <w:szCs w:val="20"/>
        </w:rPr>
        <w:t xml:space="preserve"> del Codice.</w:t>
      </w:r>
    </w:p>
    <w:p w14:paraId="42E79AC0" w14:textId="5CAF5393" w:rsidR="00992BEF" w:rsidRPr="007803B1" w:rsidRDefault="4B96A50A">
      <w:pPr>
        <w:spacing w:line="300" w:lineRule="exact"/>
        <w:textAlignment w:val="baseline"/>
        <w:rPr>
          <w:rFonts w:ascii="Arial" w:hAnsi="Arial" w:cs="Arial"/>
          <w:sz w:val="20"/>
          <w:szCs w:val="20"/>
        </w:rPr>
      </w:pPr>
      <w:r w:rsidRPr="007803B1">
        <w:rPr>
          <w:rFonts w:ascii="Arial" w:hAnsi="Arial" w:cs="Arial"/>
          <w:sz w:val="20"/>
          <w:szCs w:val="20"/>
        </w:rPr>
        <w:t>Si precisa inoltre che:</w:t>
      </w:r>
    </w:p>
    <w:p w14:paraId="0E55321D" w14:textId="77777777" w:rsidR="004C7C4E" w:rsidRPr="007803B1" w:rsidRDefault="004C7C4E">
      <w:pPr>
        <w:pStyle w:val="Paragrafoelenco"/>
        <w:numPr>
          <w:ilvl w:val="0"/>
          <w:numId w:val="38"/>
        </w:numPr>
        <w:tabs>
          <w:tab w:val="left" w:pos="792"/>
        </w:tabs>
        <w:spacing w:line="300" w:lineRule="exact"/>
        <w:textAlignment w:val="baseline"/>
        <w:rPr>
          <w:rFonts w:ascii="Arial" w:hAnsi="Arial" w:cs="Arial"/>
          <w:sz w:val="20"/>
          <w:szCs w:val="20"/>
        </w:rPr>
      </w:pPr>
      <w:r w:rsidRPr="007803B1">
        <w:rPr>
          <w:rFonts w:ascii="Arial" w:hAnsi="Arial" w:cs="Arial"/>
          <w:sz w:val="20"/>
          <w:szCs w:val="20"/>
        </w:rPr>
        <w:t>l’offerta</w:t>
      </w:r>
      <w:r w:rsidRPr="007803B1">
        <w:rPr>
          <w:rFonts w:ascii="Arial" w:eastAsia="Times New Roman" w:hAnsi="Arial" w:cs="Arial"/>
          <w:sz w:val="20"/>
          <w:lang w:eastAsia="en-US"/>
        </w:rPr>
        <w:t xml:space="preserve"> </w:t>
      </w:r>
      <w:r w:rsidRPr="007803B1">
        <w:rPr>
          <w:rFonts w:ascii="Arial" w:hAnsi="Arial" w:cs="Arial"/>
          <w:sz w:val="20"/>
          <w:szCs w:val="20"/>
        </w:rPr>
        <w:t>è vincolante per il concorrente;</w:t>
      </w:r>
    </w:p>
    <w:p w14:paraId="757028AC" w14:textId="77777777" w:rsidR="004C7C4E" w:rsidRPr="007803B1" w:rsidRDefault="004C7C4E">
      <w:pPr>
        <w:pStyle w:val="Paragrafoelenco"/>
        <w:numPr>
          <w:ilvl w:val="0"/>
          <w:numId w:val="38"/>
        </w:numPr>
        <w:tabs>
          <w:tab w:val="left" w:pos="792"/>
        </w:tabs>
        <w:spacing w:line="300" w:lineRule="exact"/>
        <w:textAlignment w:val="baseline"/>
        <w:rPr>
          <w:rFonts w:ascii="Arial" w:hAnsi="Arial" w:cs="Arial"/>
          <w:sz w:val="20"/>
          <w:szCs w:val="20"/>
        </w:rPr>
      </w:pPr>
      <w:r w:rsidRPr="007803B1">
        <w:rPr>
          <w:rFonts w:ascii="Arial" w:hAnsi="Arial" w:cs="Arial"/>
          <w:sz w:val="20"/>
          <w:szCs w:val="20"/>
        </w:rPr>
        <w:lastRenderedPageBreak/>
        <w:t>con la trasmissione dell’offerta, il concorrente accetta tutta la documentazione di gara, allegati e chiarimenti inclusi.</w:t>
      </w:r>
    </w:p>
    <w:p w14:paraId="6AD539C8" w14:textId="77777777" w:rsidR="004C7C4E" w:rsidRPr="007803B1" w:rsidRDefault="6CBEC1B2">
      <w:pPr>
        <w:spacing w:line="300" w:lineRule="exact"/>
        <w:rPr>
          <w:rFonts w:ascii="Arial" w:hAnsi="Arial" w:cs="Arial"/>
          <w:sz w:val="20"/>
          <w:szCs w:val="20"/>
        </w:rPr>
      </w:pPr>
      <w:r w:rsidRPr="007803B1">
        <w:rPr>
          <w:rFonts w:ascii="Arial" w:hAnsi="Arial" w:cs="Arial"/>
          <w:sz w:val="20"/>
          <w:szCs w:val="20"/>
        </w:rPr>
        <w:t>Il Sistema consente al concorrente di visualizzare l’avvenuta trasmissione della domanda.</w:t>
      </w:r>
    </w:p>
    <w:p w14:paraId="11168BB2" w14:textId="77777777" w:rsidR="004C7C4E" w:rsidRPr="007803B1" w:rsidRDefault="004C7C4E">
      <w:pPr>
        <w:spacing w:line="300" w:lineRule="exact"/>
        <w:rPr>
          <w:rFonts w:ascii="Arial" w:hAnsi="Arial" w:cs="Arial"/>
          <w:sz w:val="20"/>
          <w:szCs w:val="20"/>
        </w:rPr>
      </w:pPr>
      <w:r w:rsidRPr="007803B1">
        <w:rPr>
          <w:rFonts w:ascii="Arial" w:hAnsi="Arial" w:cs="Arial"/>
          <w:sz w:val="20"/>
          <w:szCs w:val="20"/>
        </w:rPr>
        <w:t>L’Operatore economico dovrà produrre la documentazione di cui sopra a Sistema nelle varie sezioni come meglio indicate nei paragrafi che seguono.</w:t>
      </w:r>
    </w:p>
    <w:p w14:paraId="28F9DDA5" w14:textId="77777777" w:rsidR="004C7C4E" w:rsidRPr="007803B1" w:rsidRDefault="004C7C4E">
      <w:pPr>
        <w:spacing w:line="300" w:lineRule="exact"/>
        <w:rPr>
          <w:rFonts w:ascii="Arial" w:hAnsi="Arial" w:cs="Arial"/>
          <w:b/>
          <w:sz w:val="20"/>
          <w:szCs w:val="20"/>
        </w:rPr>
      </w:pPr>
      <w:r w:rsidRPr="007803B1">
        <w:rPr>
          <w:rFonts w:ascii="Arial" w:hAnsi="Arial" w:cs="Arial"/>
          <w:sz w:val="20"/>
          <w:szCs w:val="20"/>
        </w:rPr>
        <w:t xml:space="preserve">Si raccomanda di inserire i documenti richiesti nella sezione pertinente ed in particolare, </w:t>
      </w:r>
      <w:r w:rsidRPr="007803B1">
        <w:rPr>
          <w:rFonts w:ascii="Arial" w:hAnsi="Arial" w:cs="Arial"/>
          <w:b/>
          <w:sz w:val="20"/>
          <w:szCs w:val="20"/>
        </w:rPr>
        <w:t xml:space="preserve">di non indicare o comunque fornire i dati dell’offerta economica in sezione diversa da quella relativa alla stessa, pena l’esclusione dalla procedura. </w:t>
      </w:r>
    </w:p>
    <w:p w14:paraId="0E1E0E54" w14:textId="0B4E2569" w:rsidR="004C7C4E" w:rsidRPr="007803B1" w:rsidRDefault="004C7C4E">
      <w:pPr>
        <w:spacing w:line="300" w:lineRule="exact"/>
        <w:rPr>
          <w:rFonts w:ascii="Arial" w:eastAsia="Calibri" w:hAnsi="Arial" w:cs="Arial"/>
          <w:sz w:val="20"/>
          <w:lang w:eastAsia="ar-SA"/>
        </w:rPr>
      </w:pPr>
      <w:r w:rsidRPr="007803B1">
        <w:rPr>
          <w:rFonts w:ascii="Arial" w:eastAsia="Calibri" w:hAnsi="Arial" w:cs="Arial"/>
          <w:sz w:val="20"/>
          <w:szCs w:val="20"/>
          <w:lang w:eastAsia="ar-SA"/>
        </w:rPr>
        <w:t xml:space="preserve">Sul sito </w:t>
      </w:r>
      <w:hyperlink r:id="rId23" w:history="1">
        <w:r w:rsidRPr="007803B1">
          <w:rPr>
            <w:rFonts w:ascii="Arial" w:eastAsia="Calibri" w:hAnsi="Arial" w:cs="Arial"/>
            <w:color w:val="0000FF"/>
            <w:sz w:val="20"/>
            <w:szCs w:val="20"/>
            <w:u w:val="single"/>
            <w:lang w:eastAsia="ar-SA"/>
          </w:rPr>
          <w:t>www.acquistinretepa.it</w:t>
        </w:r>
      </w:hyperlink>
      <w:r w:rsidRPr="007803B1">
        <w:rPr>
          <w:rFonts w:ascii="Arial" w:eastAsia="Calibri" w:hAnsi="Arial" w:cs="Arial"/>
          <w:sz w:val="20"/>
          <w:szCs w:val="20"/>
          <w:lang w:eastAsia="ar-SA"/>
        </w:rPr>
        <w:t>, nell’apposita sezione relativa alla presente procedura, la presentazione dell’</w:t>
      </w:r>
      <w:r w:rsidRPr="007803B1">
        <w:rPr>
          <w:rFonts w:ascii="Arial" w:eastAsia="Calibri" w:hAnsi="Arial" w:cs="Arial"/>
          <w:b/>
          <w:bCs/>
          <w:sz w:val="20"/>
          <w:szCs w:val="20"/>
          <w:lang w:eastAsia="ar-SA"/>
        </w:rPr>
        <w:t>OFFERTA</w:t>
      </w:r>
      <w:r w:rsidRPr="007803B1">
        <w:rPr>
          <w:rFonts w:ascii="Arial" w:eastAsia="Calibri" w:hAnsi="Arial" w:cs="Arial"/>
          <w:sz w:val="20"/>
          <w:szCs w:val="20"/>
          <w:lang w:eastAsia="ar-SA"/>
        </w:rPr>
        <w:t xml:space="preserve"> dovrà avvenire attraverso l’esecuzione </w:t>
      </w:r>
      <w:r w:rsidR="00ED5ACE" w:rsidRPr="007803B1">
        <w:rPr>
          <w:rFonts w:ascii="Arial" w:eastAsia="Calibri" w:hAnsi="Arial" w:cs="Arial"/>
          <w:sz w:val="20"/>
          <w:szCs w:val="20"/>
          <w:lang w:eastAsia="ar-SA"/>
        </w:rPr>
        <w:t xml:space="preserve">di una procedura che consente </w:t>
      </w:r>
      <w:r w:rsidRPr="007803B1">
        <w:rPr>
          <w:rFonts w:ascii="Arial" w:eastAsia="Calibri" w:hAnsi="Arial" w:cs="Arial"/>
          <w:sz w:val="20"/>
          <w:szCs w:val="20"/>
          <w:lang w:eastAsia="ar-SA"/>
        </w:rPr>
        <w:t>di predisporre ed inviare i documenti di cui l’</w:t>
      </w:r>
      <w:r w:rsidRPr="007803B1">
        <w:rPr>
          <w:rFonts w:ascii="Arial" w:eastAsia="Calibri" w:hAnsi="Arial" w:cs="Arial"/>
          <w:b/>
          <w:bCs/>
          <w:sz w:val="20"/>
          <w:szCs w:val="20"/>
          <w:lang w:eastAsia="ar-SA"/>
        </w:rPr>
        <w:t>OFFERTA</w:t>
      </w:r>
      <w:r w:rsidRPr="007803B1">
        <w:rPr>
          <w:rFonts w:ascii="Arial" w:eastAsia="Calibri" w:hAnsi="Arial" w:cs="Arial"/>
          <w:sz w:val="20"/>
          <w:szCs w:val="20"/>
          <w:lang w:eastAsia="ar-SA"/>
        </w:rPr>
        <w:t xml:space="preserve"> si compone.</w:t>
      </w:r>
    </w:p>
    <w:p w14:paraId="6F0A23B5" w14:textId="218C75C0"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La </w:t>
      </w:r>
      <w:r w:rsidR="00ED5ACE" w:rsidRPr="007803B1">
        <w:rPr>
          <w:rFonts w:ascii="Arial" w:hAnsi="Arial" w:cs="Arial"/>
          <w:sz w:val="20"/>
        </w:rPr>
        <w:t>preparazione</w:t>
      </w:r>
      <w:r w:rsidR="00ED5ACE" w:rsidRPr="007803B1">
        <w:rPr>
          <w:rFonts w:ascii="Arial" w:hAnsi="Arial" w:cs="Arial"/>
        </w:rPr>
        <w:t xml:space="preserve"> </w:t>
      </w:r>
      <w:r w:rsidRPr="007803B1">
        <w:rPr>
          <w:rFonts w:ascii="Arial" w:hAnsi="Arial" w:cs="Arial"/>
          <w:sz w:val="20"/>
        </w:rPr>
        <w:t xml:space="preserve">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7308BF33" w14:textId="1A8EA2E0" w:rsidR="004C7C4E" w:rsidRPr="007803B1" w:rsidRDefault="004C7C4E">
      <w:pPr>
        <w:pStyle w:val="usoboll1"/>
        <w:spacing w:line="300" w:lineRule="exact"/>
        <w:rPr>
          <w:rFonts w:ascii="Arial" w:hAnsi="Arial" w:cs="Arial"/>
          <w:b/>
          <w:sz w:val="20"/>
        </w:rPr>
      </w:pPr>
      <w:r w:rsidRPr="007803B1">
        <w:rPr>
          <w:rFonts w:ascii="Arial" w:hAnsi="Arial" w:cs="Arial"/>
          <w:b/>
          <w:sz w:val="20"/>
        </w:rPr>
        <w:t>Si raccomanda di verificare la rispondenza tra i dati imputati a Sistema e quelli riportati nella documentazione prodotta in OFFERTA.</w:t>
      </w:r>
    </w:p>
    <w:p w14:paraId="319C0FD3" w14:textId="7D1D8DF1"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È sempre possibile modificare </w:t>
      </w:r>
      <w:r w:rsidR="00ED5ACE" w:rsidRPr="007803B1">
        <w:rPr>
          <w:rFonts w:ascii="Arial" w:hAnsi="Arial" w:cs="Arial"/>
          <w:sz w:val="20"/>
        </w:rPr>
        <w:t>le informazioni inserite</w:t>
      </w:r>
      <w:r w:rsidRPr="007803B1">
        <w:rPr>
          <w:rFonts w:ascii="Arial" w:hAnsi="Arial" w:cs="Arial"/>
          <w:sz w:val="20"/>
        </w:rPr>
        <w:t xml:space="preserve">: in tale caso si consiglia di prestare la massima attenzione, in quanto le modifiche effettuate </w:t>
      </w:r>
      <w:r w:rsidR="00ED5ACE" w:rsidRPr="007803B1">
        <w:rPr>
          <w:rFonts w:ascii="Arial" w:hAnsi="Arial" w:cs="Arial"/>
          <w:sz w:val="20"/>
        </w:rPr>
        <w:t>potrebbero invalidare fasi della procedura già completate</w:t>
      </w:r>
      <w:r w:rsidRPr="007803B1">
        <w:rPr>
          <w:rFonts w:ascii="Arial" w:hAnsi="Arial" w:cs="Arial"/>
          <w:sz w:val="20"/>
        </w:rPr>
        <w:t>. È in ogni caso onere e responsabilità del concorrente aggiornare costantemente l’OFFERTA.</w:t>
      </w:r>
    </w:p>
    <w:p w14:paraId="65E104A3" w14:textId="3EC2236D" w:rsidR="00ED5ACE" w:rsidRPr="007803B1" w:rsidRDefault="004C7C4E">
      <w:pPr>
        <w:pStyle w:val="usoboll1"/>
        <w:spacing w:line="300" w:lineRule="exact"/>
        <w:rPr>
          <w:rFonts w:ascii="Arial" w:hAnsi="Arial" w:cs="Arial"/>
          <w:sz w:val="20"/>
          <w:u w:val="single"/>
        </w:rPr>
      </w:pPr>
      <w:r w:rsidRPr="007803B1">
        <w:rPr>
          <w:rFonts w:ascii="Arial" w:hAnsi="Arial" w:cs="Arial"/>
          <w:sz w:val="20"/>
          <w:u w:val="single"/>
        </w:rPr>
        <w:t xml:space="preserve">L’invio dell’OFFERTA, in ogni caso, avviene solo con la selezione dell’apposita funzione di “invio” della medesima. </w:t>
      </w:r>
    </w:p>
    <w:p w14:paraId="2980E537" w14:textId="26F84F79" w:rsidR="00ED5ACE" w:rsidRPr="007803B1" w:rsidRDefault="00ED5ACE">
      <w:pPr>
        <w:pStyle w:val="usoboll1"/>
        <w:spacing w:line="300" w:lineRule="exact"/>
        <w:rPr>
          <w:rFonts w:ascii="Arial" w:hAnsi="Arial" w:cs="Arial"/>
          <w:sz w:val="20"/>
        </w:rPr>
      </w:pPr>
      <w:r w:rsidRPr="007803B1">
        <w:rPr>
          <w:rFonts w:ascii="Arial" w:hAnsi="Arial" w:cs="Arial"/>
          <w:sz w:val="20"/>
        </w:rPr>
        <w:t>All’invio dell’offerta il concorrente riceverà una comunicazione nell’area riservata del Sistema contenente un report in allegato che riepilogherà i dati di offerta e certificherà la data e l’ora di avvenuto invio dell’offerta medesima.</w:t>
      </w:r>
    </w:p>
    <w:p w14:paraId="6C4839C2" w14:textId="76976815"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 </w:t>
      </w:r>
    </w:p>
    <w:p w14:paraId="29DCBA0B" w14:textId="28297255" w:rsidR="004C7C4E" w:rsidRPr="007803B1" w:rsidRDefault="004C7C4E">
      <w:pPr>
        <w:pStyle w:val="usoboll1"/>
        <w:spacing w:line="300" w:lineRule="exact"/>
        <w:rPr>
          <w:rFonts w:ascii="Arial" w:hAnsi="Arial" w:cs="Arial"/>
          <w:sz w:val="20"/>
        </w:rPr>
      </w:pPr>
      <w:r w:rsidRPr="007803B1">
        <w:rPr>
          <w:rFonts w:ascii="Arial" w:hAnsi="Arial" w:cs="Arial"/>
          <w:sz w:val="20"/>
        </w:rPr>
        <w:t>In ogni caso, fatti salvi i limiti inderogabili di legge, il co</w:t>
      </w:r>
      <w:r w:rsidR="004608A6" w:rsidRPr="007803B1">
        <w:rPr>
          <w:rFonts w:ascii="Arial" w:hAnsi="Arial" w:cs="Arial"/>
          <w:sz w:val="20"/>
        </w:rPr>
        <w:t xml:space="preserve">ncorrente esonera Consip S.p.a., </w:t>
      </w:r>
      <w:r w:rsidR="004608A6" w:rsidRPr="007803B1">
        <w:rPr>
          <w:rFonts w:ascii="Arial" w:eastAsia="Calibri" w:hAnsi="Arial" w:cs="Arial"/>
          <w:sz w:val="20"/>
        </w:rPr>
        <w:t xml:space="preserve">anche in qualità di Gestore del Sistema, </w:t>
      </w:r>
      <w:r w:rsidRPr="007803B1">
        <w:rPr>
          <w:rFonts w:ascii="Arial" w:hAnsi="Arial" w:cs="Arial"/>
          <w:sz w:val="20"/>
        </w:rPr>
        <w:t>da qualsiasi responsabilità per malfunzionamenti di qualsiasi natura, mancato funzionamento o interruzioni di funzionamento del Sistema. Consip S.p.A. si riserva, comunque, di adottare i provvedimenti che riterrà necessari nel caso di malfunzionamento del Sistema.</w:t>
      </w:r>
    </w:p>
    <w:p w14:paraId="13DA077F"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Il concorrente è consapevole, ed accetta con la presentazione dell’OFFERTA, che il Sistema può rinominare in sola visualizzazione i </w:t>
      </w:r>
      <w:r w:rsidRPr="007803B1">
        <w:rPr>
          <w:rFonts w:ascii="Arial" w:hAnsi="Arial" w:cs="Arial"/>
          <w:i/>
          <w:sz w:val="20"/>
        </w:rPr>
        <w:t>file</w:t>
      </w:r>
      <w:r w:rsidRPr="007803B1">
        <w:rPr>
          <w:rFonts w:ascii="Arial" w:hAnsi="Arial" w:cs="Arial"/>
          <w:sz w:val="20"/>
        </w:rPr>
        <w:t xml:space="preserve"> che il medesimo concorrente presenta attraverso il Sistema; detta modifica non riguarda il contenuto del documento, né il nome originario che restano, in ogni caso, inalterati.</w:t>
      </w:r>
    </w:p>
    <w:p w14:paraId="2E5E6243"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Oltre a quanto previsto nel presente documento, restano salve le indicazioni operative ed esplicative presenti a Sistema, nelle pagine internet relative alla procedura di presentazione dell’offerta.</w:t>
      </w:r>
    </w:p>
    <w:p w14:paraId="75EC76FC" w14:textId="77777777" w:rsidR="004C7C4E" w:rsidRPr="007803B1" w:rsidRDefault="004C7C4E">
      <w:pPr>
        <w:pStyle w:val="usoboll1"/>
        <w:spacing w:line="300" w:lineRule="exact"/>
        <w:rPr>
          <w:rFonts w:ascii="Arial" w:hAnsi="Arial" w:cs="Arial"/>
          <w:sz w:val="20"/>
        </w:rPr>
      </w:pPr>
      <w:bookmarkStart w:id="3483" w:name="__RefHeading__14566_575623012"/>
      <w:bookmarkStart w:id="3484" w:name="__RefHeading__14568_575623012"/>
      <w:bookmarkEnd w:id="3483"/>
      <w:bookmarkEnd w:id="3484"/>
    </w:p>
    <w:p w14:paraId="0B9D88CD" w14:textId="37A786E1"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00BF3D26" w:rsidRPr="007803B1">
        <w:rPr>
          <w:rFonts w:ascii="Arial" w:hAnsi="Arial" w:cs="Arial"/>
          <w:sz w:val="20"/>
        </w:rPr>
        <w:t>un</w:t>
      </w:r>
      <w:r w:rsidR="009F76A2" w:rsidRPr="007803B1">
        <w:rPr>
          <w:rFonts w:ascii="Arial" w:hAnsi="Arial" w:cs="Arial"/>
          <w:sz w:val="20"/>
        </w:rPr>
        <w:t xml:space="preserve"> </w:t>
      </w:r>
      <w:r w:rsidR="00BF3D26" w:rsidRPr="007803B1">
        <w:rPr>
          <w:rFonts w:ascii="Arial" w:hAnsi="Arial" w:cs="Arial"/>
          <w:sz w:val="20"/>
        </w:rPr>
        <w:t>PIN dedicato</w:t>
      </w:r>
      <w:r w:rsidRPr="007803B1">
        <w:rPr>
          <w:rFonts w:ascii="Arial" w:hAnsi="Arial" w:cs="Arial"/>
          <w:sz w:val="20"/>
        </w:rPr>
        <w:t xml:space="preserve"> esclusivamente agli operatori associati, che </w:t>
      </w:r>
      <w:r w:rsidRPr="007803B1">
        <w:rPr>
          <w:rFonts w:ascii="Arial" w:hAnsi="Arial" w:cs="Arial"/>
          <w:sz w:val="20"/>
        </w:rPr>
        <w:lastRenderedPageBreak/>
        <w:t xml:space="preserve">servirà per consentire ai soggetti indicati di prendere parte (nei limiti della forma di partecipazione indicata) alla compilazione dell’OFFERTA. </w:t>
      </w:r>
    </w:p>
    <w:p w14:paraId="51B14EC6" w14:textId="77777777" w:rsidR="004C7C4E" w:rsidRPr="007803B1" w:rsidRDefault="004C7C4E">
      <w:pPr>
        <w:widowControl w:val="0"/>
        <w:spacing w:line="300" w:lineRule="exact"/>
        <w:jc w:val="center"/>
        <w:rPr>
          <w:rFonts w:ascii="Arial" w:hAnsi="Arial" w:cs="Arial"/>
          <w:sz w:val="20"/>
          <w:szCs w:val="20"/>
        </w:rPr>
      </w:pPr>
      <w:r w:rsidRPr="007803B1">
        <w:rPr>
          <w:rFonts w:ascii="Arial" w:hAnsi="Arial" w:cs="Arial"/>
          <w:sz w:val="20"/>
          <w:szCs w:val="20"/>
        </w:rPr>
        <w:t>***</w:t>
      </w:r>
    </w:p>
    <w:p w14:paraId="1A27E49D" w14:textId="138DA504" w:rsidR="004C7C4E" w:rsidRPr="007803B1" w:rsidRDefault="004C7C4E">
      <w:pPr>
        <w:widowControl w:val="0"/>
        <w:spacing w:line="300" w:lineRule="exact"/>
        <w:rPr>
          <w:rFonts w:ascii="Arial" w:hAnsi="Arial" w:cs="Arial"/>
          <w:sz w:val="20"/>
        </w:rPr>
      </w:pPr>
      <w:r w:rsidRPr="007803B1">
        <w:rPr>
          <w:rFonts w:ascii="Arial" w:hAnsi="Arial" w:cs="Arial"/>
          <w:sz w:val="20"/>
          <w:szCs w:val="20"/>
        </w:rPr>
        <w:t xml:space="preserve">Tutta la documentazione da produrre deve essere in </w:t>
      </w:r>
      <w:r w:rsidRPr="007803B1">
        <w:rPr>
          <w:rFonts w:ascii="Arial" w:hAnsi="Arial" w:cs="Arial"/>
          <w:b/>
          <w:sz w:val="20"/>
          <w:szCs w:val="20"/>
        </w:rPr>
        <w:t>lingua italiana</w:t>
      </w:r>
      <w:r w:rsidRPr="007803B1">
        <w:rPr>
          <w:rFonts w:ascii="Arial" w:hAnsi="Arial" w:cs="Arial"/>
          <w:sz w:val="20"/>
          <w:szCs w:val="20"/>
        </w:rPr>
        <w:t xml:space="preserve">. Si precisa che in caso di produzione di </w:t>
      </w:r>
      <w:r w:rsidRPr="007803B1">
        <w:rPr>
          <w:rFonts w:ascii="Arial" w:hAnsi="Arial" w:cs="Arial"/>
          <w:sz w:val="20"/>
        </w:rPr>
        <w:t>documentazione redatta in lingua diversa dall’italiano quest’ultima dovrà essere corredata da traduzione giurata.</w:t>
      </w:r>
    </w:p>
    <w:p w14:paraId="6132665F" w14:textId="5CD4E012"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 xml:space="preserve">L’offerta vincola il concorrente per </w:t>
      </w:r>
      <w:r w:rsidR="00E20773" w:rsidRPr="007803B1">
        <w:rPr>
          <w:rFonts w:ascii="Arial" w:hAnsi="Arial" w:cs="Arial"/>
          <w:b/>
          <w:sz w:val="20"/>
          <w:szCs w:val="20"/>
        </w:rPr>
        <w:t>180 giorni</w:t>
      </w:r>
      <w:r w:rsidRPr="007803B1">
        <w:rPr>
          <w:rFonts w:ascii="Arial" w:hAnsi="Arial" w:cs="Arial"/>
          <w:i/>
          <w:sz w:val="20"/>
          <w:szCs w:val="20"/>
        </w:rPr>
        <w:t xml:space="preserve"> </w:t>
      </w:r>
      <w:r w:rsidRPr="007803B1">
        <w:rPr>
          <w:rFonts w:ascii="Arial" w:hAnsi="Arial" w:cs="Arial"/>
          <w:sz w:val="20"/>
          <w:szCs w:val="20"/>
        </w:rPr>
        <w:t>dalla scadenza</w:t>
      </w:r>
      <w:r w:rsidRPr="007803B1">
        <w:rPr>
          <w:rFonts w:ascii="Arial" w:hAnsi="Arial" w:cs="Arial"/>
          <w:i/>
          <w:sz w:val="20"/>
          <w:szCs w:val="20"/>
        </w:rPr>
        <w:t xml:space="preserve"> </w:t>
      </w:r>
      <w:r w:rsidRPr="007803B1">
        <w:rPr>
          <w:rFonts w:ascii="Arial" w:hAnsi="Arial" w:cs="Arial"/>
          <w:sz w:val="20"/>
          <w:szCs w:val="20"/>
        </w:rPr>
        <w:t xml:space="preserve">del termine indicato per la presentazione dell’offerta. </w:t>
      </w:r>
    </w:p>
    <w:p w14:paraId="658E4338" w14:textId="0814E018" w:rsidR="004C7C4E" w:rsidRPr="007803B1" w:rsidRDefault="004C7C4E">
      <w:pPr>
        <w:spacing w:line="300" w:lineRule="exact"/>
        <w:rPr>
          <w:rFonts w:ascii="Arial" w:hAnsi="Arial" w:cs="Arial"/>
          <w:sz w:val="20"/>
          <w:szCs w:val="20"/>
        </w:rPr>
      </w:pPr>
      <w:r w:rsidRPr="007803B1">
        <w:rPr>
          <w:rFonts w:ascii="Arial" w:hAnsi="Arial" w:cs="Arial"/>
          <w:sz w:val="20"/>
          <w:szCs w:val="20"/>
        </w:rPr>
        <w:t>Nel caso in cui alla data di scadenza della validità delle offerte le operazioni di gara siano ancora in corso, sarà ri</w:t>
      </w:r>
      <w:r w:rsidR="00BC2B15" w:rsidRPr="007803B1">
        <w:rPr>
          <w:rFonts w:ascii="Arial" w:hAnsi="Arial" w:cs="Arial"/>
          <w:sz w:val="20"/>
          <w:szCs w:val="20"/>
        </w:rPr>
        <w:t>c</w:t>
      </w:r>
      <w:r w:rsidRPr="007803B1">
        <w:rPr>
          <w:rFonts w:ascii="Arial" w:hAnsi="Arial" w:cs="Arial"/>
          <w:sz w:val="20"/>
          <w:szCs w:val="20"/>
        </w:rPr>
        <w:t>hiesto agli offerenti di confermare la validità dell’offerta sino alla data indicata e di produrre un apposito documento attestante la validità della garanzia prestata in sede di gara fino alla medesima data.</w:t>
      </w:r>
    </w:p>
    <w:p w14:paraId="1DB5AD16" w14:textId="14017B06"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 xml:space="preserve">Il mancato riscontro alla richiesta della </w:t>
      </w:r>
      <w:r w:rsidR="008E4ECC" w:rsidRPr="007803B1">
        <w:rPr>
          <w:rFonts w:ascii="Arial" w:hAnsi="Arial" w:cs="Arial"/>
          <w:sz w:val="20"/>
          <w:szCs w:val="20"/>
        </w:rPr>
        <w:t>S</w:t>
      </w:r>
      <w:r w:rsidRPr="007803B1">
        <w:rPr>
          <w:rFonts w:ascii="Arial" w:hAnsi="Arial" w:cs="Arial"/>
          <w:sz w:val="20"/>
          <w:szCs w:val="20"/>
        </w:rPr>
        <w:t xml:space="preserve">tazione </w:t>
      </w:r>
      <w:r w:rsidR="008E4ECC" w:rsidRPr="007803B1">
        <w:rPr>
          <w:rFonts w:ascii="Arial" w:hAnsi="Arial" w:cs="Arial"/>
          <w:sz w:val="20"/>
          <w:szCs w:val="20"/>
        </w:rPr>
        <w:t xml:space="preserve">Appaltante </w:t>
      </w:r>
      <w:r w:rsidRPr="007803B1">
        <w:rPr>
          <w:rFonts w:ascii="Arial" w:hAnsi="Arial" w:cs="Arial"/>
          <w:sz w:val="20"/>
          <w:szCs w:val="20"/>
        </w:rPr>
        <w:t xml:space="preserve">entro il termine ultimo fissato da quest’ultima è considerato come rinuncia del concorrente alla partecipazione alla gara. </w:t>
      </w:r>
    </w:p>
    <w:p w14:paraId="73799B9D" w14:textId="5562AA25" w:rsidR="002F4A26" w:rsidRPr="007803B1" w:rsidRDefault="002F4A26">
      <w:pPr>
        <w:widowControl w:val="0"/>
        <w:spacing w:line="300" w:lineRule="exact"/>
        <w:rPr>
          <w:rFonts w:ascii="Arial" w:eastAsia="Calibri" w:hAnsi="Arial" w:cs="Arial"/>
          <w:color w:val="000000"/>
          <w:sz w:val="23"/>
          <w:szCs w:val="23"/>
          <w:lang w:eastAsia="it-IT"/>
        </w:rPr>
      </w:pPr>
      <w:r w:rsidRPr="007803B1">
        <w:rPr>
          <w:rFonts w:ascii="Arial" w:hAnsi="Arial" w:cs="Arial"/>
          <w:sz w:val="20"/>
          <w:szCs w:val="20"/>
          <w:lang w:eastAsia="it-IT"/>
        </w:rPr>
        <w:t xml:space="preserve">Il concorrente può effettuare, tramite il Sistema, la </w:t>
      </w:r>
      <w:r w:rsidR="00B210BF" w:rsidRPr="007803B1">
        <w:rPr>
          <w:rFonts w:ascii="Arial" w:hAnsi="Arial" w:cs="Arial"/>
          <w:sz w:val="20"/>
          <w:szCs w:val="20"/>
          <w:lang w:eastAsia="it-IT"/>
        </w:rPr>
        <w:t xml:space="preserve">richiesta di </w:t>
      </w:r>
      <w:r w:rsidRPr="007803B1">
        <w:rPr>
          <w:rFonts w:ascii="Arial" w:hAnsi="Arial" w:cs="Arial"/>
          <w:sz w:val="20"/>
          <w:szCs w:val="20"/>
          <w:lang w:eastAsia="it-IT"/>
        </w:rPr>
        <w:t xml:space="preserve">rettifica di un errore materiale contenuto </w:t>
      </w:r>
      <w:r w:rsidRPr="007803B1">
        <w:rPr>
          <w:rFonts w:ascii="Arial" w:hAnsi="Arial" w:cs="Arial"/>
          <w:color w:val="000000" w:themeColor="text1"/>
          <w:sz w:val="20"/>
          <w:szCs w:val="20"/>
          <w:lang w:eastAsia="it-IT"/>
        </w:rPr>
        <w:t xml:space="preserve">nell’Offerta economica, di cui si sia avveduto </w:t>
      </w:r>
      <w:r w:rsidRPr="007803B1">
        <w:rPr>
          <w:rFonts w:ascii="Arial" w:hAnsi="Arial" w:cs="Arial"/>
          <w:color w:val="000000" w:themeColor="text1"/>
          <w:sz w:val="20"/>
          <w:szCs w:val="20"/>
          <w:u w:val="single"/>
          <w:lang w:eastAsia="it-IT"/>
        </w:rPr>
        <w:t>dopo la scadenza del termine</w:t>
      </w:r>
      <w:r w:rsidRPr="007803B1">
        <w:rPr>
          <w:rFonts w:ascii="Arial" w:hAnsi="Arial" w:cs="Arial"/>
          <w:color w:val="000000" w:themeColor="text1"/>
          <w:sz w:val="20"/>
          <w:szCs w:val="20"/>
          <w:lang w:eastAsia="it-IT"/>
        </w:rPr>
        <w:t xml:space="preserve"> per la loro presentazione. A</w:t>
      </w:r>
      <w:r w:rsidR="009259FD" w:rsidRPr="007803B1">
        <w:rPr>
          <w:rFonts w:ascii="Arial" w:hAnsi="Arial" w:cs="Arial"/>
          <w:color w:val="000000" w:themeColor="text1"/>
          <w:sz w:val="20"/>
          <w:szCs w:val="20"/>
          <w:lang w:eastAsia="it-IT"/>
        </w:rPr>
        <w:t xml:space="preserve">l fine di garantire la segretezza dell’Offerta, </w:t>
      </w:r>
      <w:r w:rsidRPr="007803B1">
        <w:rPr>
          <w:rFonts w:ascii="Arial" w:hAnsi="Arial" w:cs="Arial"/>
          <w:color w:val="000000" w:themeColor="text1"/>
          <w:sz w:val="20"/>
          <w:szCs w:val="20"/>
          <w:lang w:eastAsia="it-IT"/>
        </w:rPr>
        <w:t xml:space="preserve">il </w:t>
      </w:r>
      <w:r w:rsidRPr="007803B1">
        <w:rPr>
          <w:rFonts w:ascii="Arial" w:hAnsi="Arial" w:cs="Arial"/>
          <w:sz w:val="20"/>
          <w:szCs w:val="20"/>
          <w:lang w:eastAsia="it-IT"/>
        </w:rPr>
        <w:t>concorrente</w:t>
      </w:r>
      <w:r w:rsidRPr="007803B1">
        <w:rPr>
          <w:rFonts w:ascii="Arial" w:hAnsi="Arial" w:cs="Arial"/>
          <w:color w:val="000000" w:themeColor="text1"/>
          <w:sz w:val="20"/>
          <w:szCs w:val="20"/>
          <w:lang w:eastAsia="it-IT"/>
        </w:rPr>
        <w:t xml:space="preserve"> dovrà</w:t>
      </w:r>
      <w:r w:rsidR="00AD080C" w:rsidRPr="007803B1">
        <w:rPr>
          <w:rFonts w:ascii="Arial" w:hAnsi="Arial" w:cs="Arial"/>
          <w:color w:val="000000" w:themeColor="text1"/>
          <w:sz w:val="20"/>
          <w:szCs w:val="20"/>
          <w:lang w:eastAsia="it-IT"/>
        </w:rPr>
        <w:t>, in primo luogo,</w:t>
      </w:r>
      <w:r w:rsidRPr="007803B1">
        <w:rPr>
          <w:rFonts w:ascii="Arial" w:hAnsi="Arial" w:cs="Arial"/>
          <w:color w:val="000000" w:themeColor="text1"/>
          <w:sz w:val="20"/>
          <w:szCs w:val="20"/>
          <w:lang w:eastAsia="it-IT"/>
        </w:rPr>
        <w:t xml:space="preserve"> manifestare l’intenzione di avvalersi di tale facoltà prima del termine fissato per la seduta di apertura dell’offerta che intende rettificare, mediante invio di </w:t>
      </w:r>
      <w:r w:rsidR="00AD080C" w:rsidRPr="007803B1">
        <w:rPr>
          <w:rFonts w:ascii="Arial" w:hAnsi="Arial" w:cs="Arial"/>
          <w:color w:val="000000" w:themeColor="text1"/>
          <w:sz w:val="20"/>
          <w:szCs w:val="20"/>
          <w:lang w:eastAsia="it-IT"/>
        </w:rPr>
        <w:t>apposita</w:t>
      </w:r>
      <w:r w:rsidRPr="007803B1">
        <w:rPr>
          <w:rFonts w:ascii="Arial" w:hAnsi="Arial" w:cs="Arial"/>
          <w:color w:val="000000" w:themeColor="text1"/>
          <w:sz w:val="20"/>
          <w:szCs w:val="20"/>
          <w:lang w:eastAsia="it-IT"/>
        </w:rPr>
        <w:t xml:space="preserve"> comunicazione</w:t>
      </w:r>
      <w:r w:rsidR="009259FD" w:rsidRPr="007803B1">
        <w:rPr>
          <w:rFonts w:ascii="Arial" w:hAnsi="Arial" w:cs="Arial"/>
          <w:color w:val="000000" w:themeColor="text1"/>
          <w:sz w:val="20"/>
          <w:szCs w:val="20"/>
          <w:lang w:eastAsia="it-IT"/>
        </w:rPr>
        <w:t>,</w:t>
      </w:r>
      <w:r w:rsidRPr="007803B1">
        <w:rPr>
          <w:rFonts w:ascii="Arial" w:hAnsi="Arial" w:cs="Arial"/>
          <w:color w:val="000000" w:themeColor="text1"/>
          <w:sz w:val="20"/>
          <w:szCs w:val="20"/>
          <w:lang w:eastAsia="it-IT"/>
        </w:rPr>
        <w:t xml:space="preserve"> conforme all’Allegato n. </w:t>
      </w:r>
      <w:r w:rsidR="00C56AD4" w:rsidRPr="007803B1">
        <w:rPr>
          <w:rFonts w:ascii="Arial" w:hAnsi="Arial" w:cs="Arial"/>
          <w:color w:val="000000" w:themeColor="text1"/>
          <w:sz w:val="20"/>
          <w:szCs w:val="20"/>
          <w:lang w:eastAsia="it-IT"/>
        </w:rPr>
        <w:t xml:space="preserve">8 </w:t>
      </w:r>
      <w:r w:rsidRPr="007803B1">
        <w:rPr>
          <w:rFonts w:ascii="Arial" w:hAnsi="Arial" w:cs="Arial"/>
          <w:color w:val="000000" w:themeColor="text1"/>
          <w:sz w:val="20"/>
          <w:szCs w:val="20"/>
          <w:lang w:eastAsia="it-IT"/>
        </w:rPr>
        <w:t xml:space="preserve">- “Manifestazione di interesse – rettifica </w:t>
      </w:r>
      <w:r w:rsidRPr="007803B1">
        <w:rPr>
          <w:rFonts w:ascii="Arial" w:hAnsi="Arial" w:cs="Arial"/>
          <w:i/>
          <w:iCs/>
          <w:color w:val="000000" w:themeColor="text1"/>
          <w:sz w:val="20"/>
          <w:szCs w:val="20"/>
          <w:lang w:eastAsia="it-IT"/>
        </w:rPr>
        <w:t>ex</w:t>
      </w:r>
      <w:r w:rsidRPr="007803B1">
        <w:rPr>
          <w:rFonts w:ascii="Arial" w:hAnsi="Arial" w:cs="Arial"/>
          <w:color w:val="000000" w:themeColor="text1"/>
          <w:sz w:val="20"/>
          <w:szCs w:val="20"/>
          <w:lang w:eastAsia="it-IT"/>
        </w:rPr>
        <w:t xml:space="preserve"> art. 101 co. 4”, nell’Area comunicazioni di cui al precedente paragrafo 2.3, contenente esclusivamente la manifestazione di interesse a rettificare l’Offerta economica. </w:t>
      </w:r>
      <w:r w:rsidR="00BB7AC7" w:rsidRPr="007803B1">
        <w:rPr>
          <w:rFonts w:ascii="Arial" w:hAnsi="Arial" w:cs="Arial"/>
          <w:b/>
          <w:bCs/>
          <w:color w:val="000000" w:themeColor="text1"/>
          <w:sz w:val="20"/>
          <w:szCs w:val="20"/>
          <w:u w:val="single"/>
          <w:lang w:eastAsia="it-IT"/>
        </w:rPr>
        <w:t>La suddetta manifestazione dovrà essere inviata solo a seguito di ricevimento dell’invito tramite l’Area comunicazioni del Sistema</w:t>
      </w:r>
      <w:r w:rsidR="00BB7AC7" w:rsidRPr="007803B1">
        <w:rPr>
          <w:rFonts w:ascii="Arial" w:hAnsi="Arial" w:cs="Arial"/>
          <w:color w:val="000000" w:themeColor="text1"/>
          <w:sz w:val="20"/>
          <w:szCs w:val="20"/>
          <w:lang w:eastAsia="it-IT"/>
        </w:rPr>
        <w:t>.</w:t>
      </w:r>
    </w:p>
    <w:p w14:paraId="55594245" w14:textId="77777777" w:rsidR="00275E16" w:rsidRPr="007803B1" w:rsidRDefault="00AD080C">
      <w:pPr>
        <w:spacing w:line="300" w:lineRule="exact"/>
        <w:rPr>
          <w:rFonts w:ascii="Arial" w:hAnsi="Arial" w:cs="Arial"/>
          <w:color w:val="000000" w:themeColor="text1"/>
          <w:sz w:val="20"/>
          <w:szCs w:val="20"/>
          <w:lang w:eastAsia="it-IT"/>
        </w:rPr>
      </w:pPr>
      <w:r w:rsidRPr="007803B1">
        <w:rPr>
          <w:rFonts w:ascii="Arial" w:hAnsi="Arial" w:cs="Arial"/>
          <w:color w:val="000000" w:themeColor="text1"/>
          <w:sz w:val="20"/>
          <w:szCs w:val="20"/>
          <w:lang w:eastAsia="it-IT"/>
        </w:rPr>
        <w:t xml:space="preserve">Successivamente, i </w:t>
      </w:r>
      <w:r w:rsidR="00FD6F3C" w:rsidRPr="007803B1">
        <w:rPr>
          <w:rFonts w:ascii="Arial" w:hAnsi="Arial" w:cs="Arial"/>
          <w:color w:val="000000" w:themeColor="text1"/>
          <w:sz w:val="20"/>
          <w:szCs w:val="20"/>
          <w:lang w:eastAsia="it-IT"/>
        </w:rPr>
        <w:t xml:space="preserve">concorrenti, </w:t>
      </w:r>
      <w:r w:rsidRPr="007803B1">
        <w:rPr>
          <w:rFonts w:ascii="Arial" w:hAnsi="Arial" w:cs="Arial"/>
          <w:color w:val="000000" w:themeColor="text1"/>
          <w:sz w:val="20"/>
          <w:szCs w:val="20"/>
          <w:lang w:eastAsia="it-IT"/>
        </w:rPr>
        <w:t>che abbiano inviato ne</w:t>
      </w:r>
      <w:r w:rsidR="00FD6F3C" w:rsidRPr="007803B1">
        <w:rPr>
          <w:rFonts w:ascii="Arial" w:hAnsi="Arial" w:cs="Arial"/>
          <w:color w:val="000000" w:themeColor="text1"/>
          <w:sz w:val="20"/>
          <w:szCs w:val="20"/>
          <w:lang w:eastAsia="it-IT"/>
        </w:rPr>
        <w:t xml:space="preserve">i modi e nei termini sopra descritti, la manifestazione di interesse </w:t>
      </w:r>
      <w:r w:rsidR="002F4A26" w:rsidRPr="007803B1">
        <w:rPr>
          <w:rFonts w:ascii="Arial" w:hAnsi="Arial" w:cs="Arial"/>
          <w:color w:val="000000" w:themeColor="text1"/>
          <w:sz w:val="20"/>
          <w:szCs w:val="20"/>
          <w:lang w:eastAsia="it-IT"/>
        </w:rPr>
        <w:t>a rettifica</w:t>
      </w:r>
      <w:r w:rsidR="00FD6F3C" w:rsidRPr="007803B1">
        <w:rPr>
          <w:rFonts w:ascii="Arial" w:hAnsi="Arial" w:cs="Arial"/>
          <w:color w:val="000000" w:themeColor="text1"/>
          <w:sz w:val="20"/>
          <w:szCs w:val="20"/>
          <w:lang w:eastAsia="it-IT"/>
        </w:rPr>
        <w:t xml:space="preserve">re l’Offerta potranno procedere all’invio della relativa rettifica. </w:t>
      </w:r>
    </w:p>
    <w:p w14:paraId="6C7C7208" w14:textId="7CAC5FF3" w:rsidR="004153B7" w:rsidRPr="007803B1" w:rsidRDefault="00FD6F3C">
      <w:pPr>
        <w:spacing w:line="300" w:lineRule="exact"/>
        <w:rPr>
          <w:rFonts w:ascii="Arial" w:hAnsi="Arial" w:cs="Arial"/>
          <w:color w:val="000000" w:themeColor="text1"/>
          <w:sz w:val="20"/>
          <w:szCs w:val="20"/>
          <w:lang w:eastAsia="it-IT"/>
        </w:rPr>
      </w:pPr>
      <w:r w:rsidRPr="007803B1">
        <w:rPr>
          <w:rFonts w:ascii="Arial" w:hAnsi="Arial" w:cs="Arial"/>
          <w:color w:val="000000" w:themeColor="text1"/>
          <w:sz w:val="20"/>
          <w:szCs w:val="20"/>
          <w:lang w:eastAsia="it-IT"/>
        </w:rPr>
        <w:t>Quest’ultima</w:t>
      </w:r>
      <w:r w:rsidR="002F4A26" w:rsidRPr="007803B1">
        <w:rPr>
          <w:rFonts w:ascii="Arial" w:hAnsi="Arial" w:cs="Arial"/>
          <w:color w:val="000000" w:themeColor="text1"/>
          <w:sz w:val="20"/>
          <w:szCs w:val="20"/>
          <w:lang w:eastAsia="it-IT"/>
        </w:rPr>
        <w:t xml:space="preserve"> dovrà essere inviata durante la seduta di apertura della relativa Offerta la cui data di svolgimento</w:t>
      </w:r>
      <w:r w:rsidR="007A42E5" w:rsidRPr="007803B1">
        <w:rPr>
          <w:rFonts w:ascii="Arial" w:hAnsi="Arial" w:cs="Arial"/>
          <w:color w:val="000000" w:themeColor="text1"/>
          <w:sz w:val="20"/>
          <w:szCs w:val="20"/>
          <w:lang w:eastAsia="it-IT"/>
        </w:rPr>
        <w:t xml:space="preserve"> è indicata nel presente Disciplinare</w:t>
      </w:r>
      <w:r w:rsidR="002F4A26" w:rsidRPr="007803B1">
        <w:rPr>
          <w:rFonts w:ascii="Arial" w:hAnsi="Arial" w:cs="Arial"/>
          <w:color w:val="000000" w:themeColor="text1"/>
          <w:sz w:val="20"/>
          <w:szCs w:val="20"/>
          <w:lang w:eastAsia="it-IT"/>
        </w:rPr>
        <w:t>.</w:t>
      </w:r>
    </w:p>
    <w:p w14:paraId="796B9C0E" w14:textId="30E002CA" w:rsidR="00F91C0E" w:rsidRPr="007803B1" w:rsidRDefault="002F4A26">
      <w:pPr>
        <w:spacing w:line="300" w:lineRule="exact"/>
        <w:rPr>
          <w:rFonts w:ascii="Arial" w:hAnsi="Arial" w:cs="Arial"/>
          <w:color w:val="000000"/>
          <w:sz w:val="20"/>
          <w:szCs w:val="20"/>
          <w:lang w:eastAsia="it-IT"/>
        </w:rPr>
      </w:pPr>
      <w:r w:rsidRPr="007803B1">
        <w:rPr>
          <w:rFonts w:ascii="Arial" w:hAnsi="Arial" w:cs="Arial"/>
          <w:color w:val="000000" w:themeColor="text1"/>
          <w:sz w:val="20"/>
          <w:szCs w:val="20"/>
          <w:lang w:eastAsia="it-IT"/>
        </w:rPr>
        <w:t>La predetta rettifica dovrà pervenire entro il termine che verrà indicato nell’apposita comunicazione del Presidente del Seggio di gara. La rettifica dovrà essere conforme all’Allegato n</w:t>
      </w:r>
      <w:r w:rsidR="00B71FA0" w:rsidRPr="007803B1">
        <w:rPr>
          <w:rFonts w:ascii="Arial" w:hAnsi="Arial" w:cs="Arial"/>
          <w:color w:val="000000" w:themeColor="text1"/>
          <w:sz w:val="20"/>
          <w:szCs w:val="20"/>
          <w:lang w:eastAsia="it-IT"/>
        </w:rPr>
        <w:t xml:space="preserve">.9 </w:t>
      </w:r>
      <w:r w:rsidRPr="007803B1">
        <w:rPr>
          <w:rFonts w:ascii="Arial" w:hAnsi="Arial" w:cs="Arial"/>
          <w:color w:val="000000" w:themeColor="text1"/>
          <w:sz w:val="20"/>
          <w:szCs w:val="20"/>
          <w:lang w:eastAsia="it-IT"/>
        </w:rPr>
        <w:t>“Rettifica dell’offerta”, sottoscritta digitalmente con le modalità indicate al paragrafo 14.1 e marcata temporalmente con data e ora antecedente a quella prevista per</w:t>
      </w:r>
      <w:r w:rsidR="00F91C0E" w:rsidRPr="007803B1">
        <w:rPr>
          <w:rFonts w:ascii="Arial" w:hAnsi="Arial" w:cs="Arial"/>
          <w:color w:val="000000" w:themeColor="text1"/>
          <w:sz w:val="20"/>
          <w:szCs w:val="20"/>
          <w:lang w:eastAsia="it-IT"/>
        </w:rPr>
        <w:t xml:space="preserve"> l'inizio delle suddette sedute, pena la mancata accettazione della rettifica. </w:t>
      </w:r>
    </w:p>
    <w:p w14:paraId="4FE60B0C" w14:textId="3760541B" w:rsidR="002F4A26" w:rsidRPr="007803B1" w:rsidRDefault="002F4A26">
      <w:pPr>
        <w:spacing w:line="300" w:lineRule="exact"/>
        <w:rPr>
          <w:rFonts w:ascii="Arial" w:hAnsi="Arial" w:cs="Arial"/>
          <w:color w:val="000000"/>
          <w:sz w:val="20"/>
          <w:szCs w:val="20"/>
          <w:lang w:eastAsia="it-IT"/>
        </w:rPr>
      </w:pPr>
      <w:r w:rsidRPr="007803B1">
        <w:rPr>
          <w:rFonts w:ascii="Arial" w:hAnsi="Arial" w:cs="Arial"/>
          <w:color w:val="000000"/>
          <w:sz w:val="20"/>
          <w:szCs w:val="20"/>
          <w:lang w:eastAsia="it-IT"/>
        </w:rPr>
        <w:t>La rettifica dovrà contenere tutti gli elementi necessari affinché il Seggio di gara possa individuare l’errore materiale e, quindi, procedere alla “correzione” dell’Offerta nella parte interessata. </w:t>
      </w:r>
    </w:p>
    <w:p w14:paraId="4742A533" w14:textId="73A6628F" w:rsidR="002F4A26" w:rsidRPr="007803B1" w:rsidRDefault="002F4A26">
      <w:pPr>
        <w:spacing w:line="300" w:lineRule="exact"/>
        <w:rPr>
          <w:rFonts w:ascii="Arial" w:hAnsi="Arial" w:cs="Arial"/>
          <w:color w:val="000000"/>
          <w:sz w:val="20"/>
          <w:szCs w:val="20"/>
          <w:lang w:eastAsia="it-IT"/>
        </w:rPr>
      </w:pPr>
      <w:r w:rsidRPr="007803B1">
        <w:rPr>
          <w:rFonts w:ascii="Arial" w:hAnsi="Arial" w:cs="Arial"/>
          <w:color w:val="000000"/>
          <w:sz w:val="20"/>
          <w:szCs w:val="20"/>
          <w:lang w:eastAsia="it-IT"/>
        </w:rPr>
        <w:t>Resta fermo che la suddetta rettifica è operata nel rispetto della segretezza dell’offerta e non può comportare la presentazione di una nuova offerta, né la sua modifica sostanziale.</w:t>
      </w:r>
    </w:p>
    <w:p w14:paraId="7417E999" w14:textId="77777777" w:rsidR="00AF1704" w:rsidRPr="007803B1" w:rsidRDefault="00AF1704">
      <w:pPr>
        <w:spacing w:line="300" w:lineRule="exact"/>
        <w:rPr>
          <w:rFonts w:ascii="Arial" w:hAnsi="Arial" w:cs="Arial"/>
          <w:sz w:val="20"/>
          <w:szCs w:val="20"/>
        </w:rPr>
      </w:pPr>
      <w:bookmarkStart w:id="3485" w:name="_Ref507754882"/>
      <w:bookmarkStart w:id="3486" w:name="_Ref481767068"/>
      <w:bookmarkStart w:id="3487" w:name="_Ref481767076"/>
      <w:r w:rsidRPr="007803B1">
        <w:rPr>
          <w:rFonts w:ascii="Arial" w:hAnsi="Arial" w:cs="Arial"/>
          <w:sz w:val="20"/>
          <w:szCs w:val="20"/>
        </w:rPr>
        <w:t>Se la rettifica è ritenuta sostanziale, la stessa non sarà accolta e l’offerta sarà dichiarata inammissibile ove questa risulti condizionata alla rettifica stessa.</w:t>
      </w:r>
    </w:p>
    <w:p w14:paraId="4D15D2EA" w14:textId="77777777" w:rsidR="00EE37EE" w:rsidRPr="007803B1" w:rsidRDefault="00EE37EE">
      <w:pPr>
        <w:spacing w:line="300" w:lineRule="exact"/>
        <w:rPr>
          <w:rFonts w:ascii="Arial" w:hAnsi="Arial" w:cs="Arial"/>
          <w:color w:val="000000"/>
          <w:sz w:val="20"/>
          <w:szCs w:val="20"/>
          <w:lang w:eastAsia="it-IT"/>
        </w:rPr>
      </w:pPr>
    </w:p>
    <w:p w14:paraId="0D1ACE34" w14:textId="77777777" w:rsidR="004C7C4E" w:rsidRPr="007803B1" w:rsidRDefault="004C7C4E" w:rsidP="005E5E7C">
      <w:pPr>
        <w:pStyle w:val="Titolo2"/>
      </w:pPr>
      <w:bookmarkStart w:id="3488" w:name="_Toc233102507"/>
      <w:r w:rsidRPr="007803B1">
        <w:t>SOCCORSO ISTRUTTORIO</w:t>
      </w:r>
      <w:bookmarkEnd w:id="3485"/>
      <w:r w:rsidRPr="007803B1">
        <w:rPr>
          <w:lang w:val="it-IT"/>
        </w:rPr>
        <w:t xml:space="preserve"> E CHIARIMENTI</w:t>
      </w:r>
      <w:bookmarkEnd w:id="3488"/>
    </w:p>
    <w:p w14:paraId="586561C7" w14:textId="3C857754" w:rsidR="004C7C4E" w:rsidRPr="007803B1" w:rsidRDefault="004C7C4E">
      <w:pPr>
        <w:spacing w:line="300" w:lineRule="exact"/>
        <w:rPr>
          <w:rFonts w:ascii="Arial" w:hAnsi="Arial" w:cs="Arial"/>
          <w:sz w:val="20"/>
          <w:szCs w:val="18"/>
        </w:rPr>
      </w:pPr>
      <w:r w:rsidRPr="007803B1">
        <w:rPr>
          <w:rFonts w:ascii="Arial" w:hAnsi="Arial" w:cs="Arial"/>
          <w:sz w:val="20"/>
          <w:szCs w:val="18"/>
        </w:rPr>
        <w:t>Con la procedura di soccorso istruttorio di cui all’articolo 101 del Codice, possono essere sanate le carenze della documentazione trasmessa con la domanda di partecipazione ma non quelle della documentazione che compone l’offerta economica.</w:t>
      </w:r>
    </w:p>
    <w:p w14:paraId="79E765BA" w14:textId="654E6C9D" w:rsidR="004C7C4E" w:rsidRPr="007803B1" w:rsidRDefault="004C7C4E">
      <w:pPr>
        <w:spacing w:line="300" w:lineRule="exact"/>
        <w:rPr>
          <w:rFonts w:ascii="Arial" w:hAnsi="Arial" w:cs="Arial"/>
          <w:strike/>
          <w:sz w:val="20"/>
          <w:szCs w:val="20"/>
        </w:rPr>
      </w:pPr>
      <w:r w:rsidRPr="007803B1">
        <w:rPr>
          <w:rFonts w:ascii="Arial" w:hAnsi="Arial" w:cs="Arial"/>
          <w:sz w:val="20"/>
          <w:szCs w:val="20"/>
        </w:rPr>
        <w:t>Con la medesima procedura può essere sanata ogni omissione, inesattezza o irregolarità della domanda di partecipazione e di ogni altro documento richiesto per la partecipazione alla procedura di gara, con esclusione della documentazione che compone l’offerta economica. Non sono sanabili le omissioni, le inesattezze e irregolarità che rendono assolutamente ince</w:t>
      </w:r>
      <w:r w:rsidR="0042320B" w:rsidRPr="007803B1">
        <w:rPr>
          <w:rFonts w:ascii="Arial" w:hAnsi="Arial" w:cs="Arial"/>
          <w:sz w:val="20"/>
          <w:szCs w:val="20"/>
        </w:rPr>
        <w:t xml:space="preserve">rta l’identità del concorrente. </w:t>
      </w:r>
    </w:p>
    <w:p w14:paraId="40CA8D32" w14:textId="77777777" w:rsidR="00A931C7" w:rsidRPr="007803B1" w:rsidRDefault="00A931C7" w:rsidP="005E5E7C">
      <w:pPr>
        <w:spacing w:before="60" w:after="60" w:line="300" w:lineRule="exact"/>
        <w:rPr>
          <w:rFonts w:ascii="Arial" w:hAnsi="Arial" w:cs="Arial"/>
          <w:sz w:val="20"/>
          <w:szCs w:val="20"/>
        </w:rPr>
      </w:pPr>
      <w:r w:rsidRPr="007803B1">
        <w:rPr>
          <w:rFonts w:ascii="Arial" w:hAnsi="Arial" w:cs="Arial"/>
          <w:sz w:val="20"/>
          <w:szCs w:val="20"/>
        </w:rPr>
        <w:t xml:space="preserve">A titolo esemplificativo, si chiarisce che sono sanabili: </w:t>
      </w:r>
    </w:p>
    <w:p w14:paraId="0EB2F479" w14:textId="0B4312B7" w:rsidR="4EF6394A" w:rsidRPr="007803B1" w:rsidRDefault="4EF6394A">
      <w:pPr>
        <w:pStyle w:val="Paragrafoelenco"/>
        <w:numPr>
          <w:ilvl w:val="0"/>
          <w:numId w:val="76"/>
        </w:numPr>
        <w:spacing w:line="300" w:lineRule="exact"/>
        <w:rPr>
          <w:rFonts w:ascii="Arial" w:hAnsi="Arial" w:cs="Arial"/>
          <w:sz w:val="20"/>
          <w:szCs w:val="20"/>
        </w:rPr>
      </w:pPr>
      <w:r w:rsidRPr="007803B1">
        <w:rPr>
          <w:rFonts w:ascii="Arial" w:eastAsiaTheme="minorEastAsia" w:hAnsi="Arial" w:cs="Arial"/>
          <w:sz w:val="20"/>
          <w:szCs w:val="20"/>
          <w:lang w:eastAsia="en-US"/>
        </w:rPr>
        <w:lastRenderedPageBreak/>
        <w:t>il mancato o parziale pagamento del contributo ANAC anche laddove non effettuato entro la scadenza del termine di presentazione delle offerte;</w:t>
      </w:r>
    </w:p>
    <w:p w14:paraId="186DA891" w14:textId="1394603B" w:rsidR="00C711C7" w:rsidRPr="007803B1" w:rsidRDefault="004C7C4E">
      <w:pPr>
        <w:pStyle w:val="Paragrafoelenco"/>
        <w:numPr>
          <w:ilvl w:val="0"/>
          <w:numId w:val="76"/>
        </w:numPr>
        <w:spacing w:line="300" w:lineRule="exact"/>
        <w:rPr>
          <w:rFonts w:ascii="Arial" w:hAnsi="Arial" w:cs="Arial"/>
          <w:sz w:val="20"/>
          <w:szCs w:val="20"/>
        </w:rPr>
      </w:pPr>
      <w:r w:rsidRPr="007803B1">
        <w:rPr>
          <w:rFonts w:ascii="Arial" w:hAnsi="Arial" w:cs="Arial"/>
          <w:sz w:val="20"/>
          <w:szCs w:val="20"/>
        </w:rPr>
        <w:t>l’omessa o incompleta nonché irregolare presentazione delle dichiarazioni sul possesso dei requisiti di partecipazione e ogni altra mancanza, incompletezza o irregolarità della domanda</w:t>
      </w:r>
      <w:r w:rsidR="00016892" w:rsidRPr="007803B1">
        <w:rPr>
          <w:rFonts w:ascii="Arial" w:hAnsi="Arial" w:cs="Arial"/>
          <w:sz w:val="20"/>
          <w:szCs w:val="20"/>
        </w:rPr>
        <w:t xml:space="preserve"> di partecipazione e </w:t>
      </w:r>
      <w:r w:rsidR="00BB7AC7" w:rsidRPr="007803B1">
        <w:rPr>
          <w:rFonts w:ascii="Arial" w:hAnsi="Arial" w:cs="Arial"/>
          <w:sz w:val="20"/>
          <w:szCs w:val="20"/>
        </w:rPr>
        <w:t xml:space="preserve">del </w:t>
      </w:r>
      <w:r w:rsidR="00016892" w:rsidRPr="007803B1">
        <w:rPr>
          <w:rFonts w:ascii="Arial" w:hAnsi="Arial" w:cs="Arial"/>
          <w:sz w:val="20"/>
          <w:szCs w:val="20"/>
        </w:rPr>
        <w:t>DGUE</w:t>
      </w:r>
      <w:r w:rsidRPr="007803B1">
        <w:rPr>
          <w:rFonts w:ascii="Arial" w:hAnsi="Arial" w:cs="Arial"/>
          <w:sz w:val="20"/>
          <w:szCs w:val="20"/>
        </w:rPr>
        <w:t>;</w:t>
      </w:r>
    </w:p>
    <w:p w14:paraId="6BF0BF92" w14:textId="67635073" w:rsidR="008B285B" w:rsidRPr="005E5E7C" w:rsidRDefault="004C7C4E">
      <w:pPr>
        <w:pStyle w:val="Paragrafoelenco"/>
        <w:numPr>
          <w:ilvl w:val="0"/>
          <w:numId w:val="76"/>
        </w:numPr>
        <w:spacing w:line="300" w:lineRule="exact"/>
        <w:rPr>
          <w:rFonts w:ascii="Arial" w:hAnsi="Arial" w:cs="Arial"/>
          <w:color w:val="008080"/>
          <w:sz w:val="18"/>
          <w:szCs w:val="18"/>
          <w:u w:val="single"/>
        </w:rPr>
      </w:pPr>
      <w:r w:rsidRPr="007803B1">
        <w:rPr>
          <w:rFonts w:ascii="Arial" w:hAnsi="Arial" w:cs="Arial"/>
          <w:sz w:val="20"/>
          <w:szCs w:val="20"/>
        </w:rPr>
        <w:t>la mancata produzione del contratto di avvalimento</w:t>
      </w:r>
      <w:r w:rsidR="00291A58" w:rsidRPr="005E5E7C">
        <w:rPr>
          <w:rFonts w:ascii="Arial" w:hAnsi="Arial" w:cs="Arial"/>
          <w:sz w:val="20"/>
          <w:szCs w:val="20"/>
        </w:rPr>
        <w:t>, della dichiarazione di impegno dell’impresa ausiliaria</w:t>
      </w:r>
      <w:r w:rsidR="00C162D4" w:rsidRPr="007803B1">
        <w:rPr>
          <w:rFonts w:ascii="Arial" w:hAnsi="Arial" w:cs="Arial"/>
          <w:sz w:val="20"/>
          <w:szCs w:val="20"/>
        </w:rPr>
        <w:t>,</w:t>
      </w:r>
      <w:r w:rsidR="00291A58" w:rsidRPr="007803B1">
        <w:rPr>
          <w:rFonts w:ascii="Arial" w:hAnsi="Arial" w:cs="Arial"/>
          <w:sz w:val="20"/>
          <w:szCs w:val="20"/>
        </w:rPr>
        <w:t xml:space="preserve"> </w:t>
      </w:r>
      <w:r w:rsidRPr="007803B1">
        <w:rPr>
          <w:rFonts w:ascii="Arial" w:hAnsi="Arial" w:cs="Arial"/>
          <w:sz w:val="20"/>
          <w:szCs w:val="20"/>
        </w:rPr>
        <w:t>della garanzia provvisoria, del mandato collettivo speciale o dell’impegno a conferire mandato collettivo solo se i citati documenti sono preesistenti e comprovabili con data certa anteriore al termine di presentazione dell’offerta</w:t>
      </w:r>
      <w:r w:rsidR="008B285B" w:rsidRPr="007803B1">
        <w:rPr>
          <w:rFonts w:ascii="Arial" w:hAnsi="Arial" w:cs="Arial"/>
          <w:sz w:val="20"/>
          <w:szCs w:val="20"/>
        </w:rPr>
        <w:t>, da provarsi mediante un documento informatico firmato digitalmente con apposita marcatura temporale</w:t>
      </w:r>
      <w:r w:rsidR="00C711C7" w:rsidRPr="007803B1">
        <w:rPr>
          <w:rFonts w:ascii="Arial" w:hAnsi="Arial" w:cs="Arial"/>
          <w:sz w:val="20"/>
          <w:szCs w:val="20"/>
        </w:rPr>
        <w:t>, o altra modalità equivalente</w:t>
      </w:r>
      <w:r w:rsidR="666AE6EC" w:rsidRPr="007803B1">
        <w:rPr>
          <w:rFonts w:ascii="Arial" w:hAnsi="Arial" w:cs="Arial"/>
          <w:sz w:val="20"/>
          <w:szCs w:val="20"/>
        </w:rPr>
        <w:t xml:space="preserve"> ai sensi della vigente normativa</w:t>
      </w:r>
      <w:r w:rsidR="00C711C7" w:rsidRPr="007803B1">
        <w:rPr>
          <w:rFonts w:ascii="Arial" w:hAnsi="Arial" w:cs="Arial"/>
          <w:sz w:val="20"/>
          <w:szCs w:val="20"/>
        </w:rPr>
        <w:t>;</w:t>
      </w:r>
    </w:p>
    <w:p w14:paraId="6D2DB44D" w14:textId="3C2DA203" w:rsidR="00C2347C" w:rsidRPr="007803B1" w:rsidRDefault="00C2347C" w:rsidP="005E5E7C">
      <w:pPr>
        <w:pStyle w:val="Paragrafoelenco"/>
        <w:numPr>
          <w:ilvl w:val="0"/>
          <w:numId w:val="76"/>
        </w:numPr>
        <w:spacing w:before="60" w:after="60" w:line="300" w:lineRule="exact"/>
        <w:rPr>
          <w:rFonts w:ascii="Arial" w:hAnsi="Arial" w:cs="Arial"/>
          <w:sz w:val="20"/>
          <w:szCs w:val="20"/>
        </w:rPr>
      </w:pPr>
      <w:r w:rsidRPr="007803B1">
        <w:rPr>
          <w:rFonts w:ascii="Arial" w:hAnsi="Arial" w:cs="Arial"/>
          <w:sz w:val="20"/>
          <w:szCs w:val="20"/>
        </w:rPr>
        <w:t>il non corretto ammontare della garanzia provvisoria;</w:t>
      </w:r>
    </w:p>
    <w:p w14:paraId="0D6AE736" w14:textId="7AC2C444" w:rsidR="00C2347C" w:rsidRPr="007803B1" w:rsidRDefault="00C2347C" w:rsidP="005E5E7C">
      <w:pPr>
        <w:pStyle w:val="Paragrafoelenco"/>
        <w:numPr>
          <w:ilvl w:val="0"/>
          <w:numId w:val="76"/>
        </w:numPr>
        <w:spacing w:before="60" w:after="60" w:line="300" w:lineRule="exact"/>
        <w:rPr>
          <w:rFonts w:ascii="Arial" w:hAnsi="Arial" w:cs="Arial"/>
          <w:sz w:val="20"/>
          <w:szCs w:val="20"/>
        </w:rPr>
      </w:pPr>
      <w:r w:rsidRPr="007803B1">
        <w:rPr>
          <w:rFonts w:ascii="Arial" w:hAnsi="Arial" w:cs="Arial"/>
          <w:sz w:val="20"/>
          <w:szCs w:val="20"/>
        </w:rPr>
        <w:t>l’erronea indicazione del beneficiario della garanzia provvisoria che non comporti la costituzione di una nuova polizza;</w:t>
      </w:r>
    </w:p>
    <w:p w14:paraId="5934B232" w14:textId="072D2F1A" w:rsidR="00C2347C" w:rsidRPr="005E5E7C" w:rsidRDefault="007D2D4A" w:rsidP="005E5E7C">
      <w:pPr>
        <w:pStyle w:val="Paragrafoelenco"/>
        <w:numPr>
          <w:ilvl w:val="0"/>
          <w:numId w:val="76"/>
        </w:numPr>
        <w:spacing w:line="300" w:lineRule="exact"/>
        <w:rPr>
          <w:rFonts w:ascii="Arial" w:hAnsi="Arial" w:cs="Arial"/>
          <w:strike/>
          <w:sz w:val="20"/>
          <w:szCs w:val="20"/>
        </w:rPr>
      </w:pPr>
      <w:r w:rsidRPr="005E5E7C">
        <w:rPr>
          <w:rFonts w:ascii="Arial" w:hAnsi="Arial" w:cs="Arial"/>
          <w:sz w:val="20"/>
          <w:szCs w:val="20"/>
        </w:rPr>
        <w:t>l’intestazione della garanzia provvisoria non a tutti i componenti del costituendo RTI;</w:t>
      </w:r>
    </w:p>
    <w:p w14:paraId="55A50F1D" w14:textId="357640DE" w:rsidR="00C2347C" w:rsidRPr="007803B1" w:rsidRDefault="00C2347C" w:rsidP="005E5E7C">
      <w:pPr>
        <w:pStyle w:val="Paragrafoelenco"/>
        <w:numPr>
          <w:ilvl w:val="0"/>
          <w:numId w:val="76"/>
        </w:numPr>
        <w:spacing w:before="60" w:after="60" w:line="300" w:lineRule="exact"/>
        <w:rPr>
          <w:rFonts w:ascii="Arial" w:hAnsi="Arial" w:cs="Arial"/>
          <w:sz w:val="20"/>
          <w:szCs w:val="20"/>
        </w:rPr>
      </w:pPr>
      <w:r w:rsidRPr="007803B1">
        <w:rPr>
          <w:rFonts w:ascii="Arial" w:hAnsi="Arial" w:cs="Arial"/>
          <w:sz w:val="20"/>
          <w:szCs w:val="20"/>
        </w:rPr>
        <w:t>il difetto di sottoscrizione della domanda di partecipazione, delle dichiarazioni richieste e dell’offerta, a condizione che la mancanza della sottoscrizione non precluda la riconoscibilità della provenienza dell’offerta e non comporti un’incertezza assoluta sulla stessa;</w:t>
      </w:r>
    </w:p>
    <w:p w14:paraId="79CF4919" w14:textId="7034698D" w:rsidR="00C2347C" w:rsidRPr="007803B1" w:rsidRDefault="00C2347C" w:rsidP="005E5E7C">
      <w:pPr>
        <w:pStyle w:val="Paragrafoelenco"/>
        <w:numPr>
          <w:ilvl w:val="0"/>
          <w:numId w:val="76"/>
        </w:numPr>
        <w:spacing w:before="60" w:after="60" w:line="300" w:lineRule="exact"/>
        <w:rPr>
          <w:rFonts w:ascii="Arial" w:hAnsi="Arial" w:cs="Arial"/>
          <w:sz w:val="20"/>
          <w:szCs w:val="20"/>
        </w:rPr>
      </w:pPr>
      <w:r w:rsidRPr="007803B1">
        <w:rPr>
          <w:rFonts w:ascii="Arial" w:hAnsi="Arial" w:cs="Arial"/>
          <w:sz w:val="20"/>
          <w:szCs w:val="20"/>
        </w:rPr>
        <w:t xml:space="preserve">la mancata, incompleta o irregolare traduzione </w:t>
      </w:r>
      <w:r w:rsidR="27D69711" w:rsidRPr="007803B1">
        <w:rPr>
          <w:rFonts w:ascii="Arial" w:hAnsi="Arial" w:cs="Arial"/>
          <w:sz w:val="20"/>
          <w:szCs w:val="20"/>
        </w:rPr>
        <w:t>in italiano</w:t>
      </w:r>
      <w:r w:rsidR="093D612C" w:rsidRPr="007803B1">
        <w:rPr>
          <w:rFonts w:ascii="Arial" w:hAnsi="Arial" w:cs="Arial"/>
          <w:sz w:val="20"/>
          <w:szCs w:val="20"/>
        </w:rPr>
        <w:t xml:space="preserve"> </w:t>
      </w:r>
      <w:r w:rsidRPr="007803B1">
        <w:rPr>
          <w:rFonts w:ascii="Arial" w:hAnsi="Arial" w:cs="Arial"/>
          <w:sz w:val="20"/>
          <w:szCs w:val="20"/>
        </w:rPr>
        <w:t xml:space="preserve">della documentazione </w:t>
      </w:r>
      <w:r w:rsidR="387714A2" w:rsidRPr="007803B1">
        <w:rPr>
          <w:rFonts w:ascii="Arial" w:hAnsi="Arial" w:cs="Arial"/>
          <w:sz w:val="20"/>
          <w:szCs w:val="20"/>
        </w:rPr>
        <w:t xml:space="preserve">di gara, quando richiesta ai sensi del par. </w:t>
      </w:r>
      <w:r w:rsidR="00E07551" w:rsidRPr="007803B1">
        <w:rPr>
          <w:rFonts w:ascii="Arial" w:hAnsi="Arial" w:cs="Arial"/>
          <w:sz w:val="20"/>
          <w:szCs w:val="20"/>
        </w:rPr>
        <w:t>12</w:t>
      </w:r>
      <w:r w:rsidR="387714A2" w:rsidRPr="007803B1">
        <w:rPr>
          <w:rFonts w:ascii="Arial" w:hAnsi="Arial" w:cs="Arial"/>
          <w:sz w:val="20"/>
          <w:szCs w:val="20"/>
        </w:rPr>
        <w:t>.1</w:t>
      </w:r>
      <w:r w:rsidR="00E01AF9" w:rsidRPr="007803B1">
        <w:rPr>
          <w:rFonts w:ascii="Arial" w:hAnsi="Arial" w:cs="Arial"/>
          <w:sz w:val="20"/>
          <w:szCs w:val="20"/>
        </w:rPr>
        <w:t>.</w:t>
      </w:r>
    </w:p>
    <w:p w14:paraId="1DD46FBC" w14:textId="77777777" w:rsidR="00C2347C" w:rsidRPr="007803B1" w:rsidRDefault="00C2347C" w:rsidP="005E5E7C">
      <w:pPr>
        <w:pStyle w:val="Paragrafoelenco"/>
        <w:spacing w:before="60" w:after="60" w:line="300" w:lineRule="exact"/>
        <w:rPr>
          <w:rFonts w:ascii="Arial" w:hAnsi="Arial" w:cs="Arial"/>
          <w:sz w:val="20"/>
          <w:szCs w:val="20"/>
        </w:rPr>
      </w:pPr>
    </w:p>
    <w:p w14:paraId="000BD8D7" w14:textId="33CB9CC6" w:rsidR="00C2347C" w:rsidRPr="007803B1" w:rsidRDefault="00C2347C">
      <w:pPr>
        <w:spacing w:line="300" w:lineRule="exact"/>
        <w:rPr>
          <w:rFonts w:ascii="Arial" w:hAnsi="Arial" w:cs="Arial"/>
          <w:sz w:val="20"/>
          <w:szCs w:val="20"/>
        </w:rPr>
      </w:pPr>
      <w:r w:rsidRPr="007803B1">
        <w:rPr>
          <w:rFonts w:ascii="Arial" w:hAnsi="Arial" w:cs="Arial"/>
          <w:sz w:val="20"/>
          <w:szCs w:val="20"/>
        </w:rPr>
        <w:t>Non sono sanabili:</w:t>
      </w:r>
    </w:p>
    <w:p w14:paraId="618A70BB" w14:textId="77777777" w:rsidR="00C2347C" w:rsidRPr="007803B1" w:rsidRDefault="00C2347C">
      <w:pPr>
        <w:pStyle w:val="Paragrafoelenco"/>
        <w:numPr>
          <w:ilvl w:val="0"/>
          <w:numId w:val="94"/>
        </w:numPr>
        <w:suppressAutoHyphens/>
        <w:spacing w:line="300" w:lineRule="exact"/>
        <w:ind w:left="714" w:hanging="357"/>
        <w:rPr>
          <w:rFonts w:ascii="Arial" w:hAnsi="Arial" w:cs="Arial"/>
          <w:sz w:val="20"/>
          <w:szCs w:val="20"/>
        </w:rPr>
      </w:pPr>
      <w:r w:rsidRPr="007803B1">
        <w:rPr>
          <w:rFonts w:ascii="Arial" w:hAnsi="Arial" w:cs="Arial"/>
          <w:sz w:val="20"/>
          <w:szCs w:val="20"/>
        </w:rPr>
        <w:t>il mancato possesso dei prescritti requisiti di partecipazione;</w:t>
      </w:r>
    </w:p>
    <w:p w14:paraId="1713961C" w14:textId="77777777" w:rsidR="00C2347C" w:rsidRPr="007803B1" w:rsidRDefault="00C2347C">
      <w:pPr>
        <w:pStyle w:val="Paragrafoelenco"/>
        <w:numPr>
          <w:ilvl w:val="0"/>
          <w:numId w:val="94"/>
        </w:numPr>
        <w:suppressAutoHyphens/>
        <w:spacing w:line="300" w:lineRule="exact"/>
        <w:ind w:left="714" w:hanging="357"/>
        <w:rPr>
          <w:rFonts w:ascii="Arial" w:hAnsi="Arial" w:cs="Arial"/>
          <w:sz w:val="20"/>
          <w:szCs w:val="20"/>
        </w:rPr>
      </w:pPr>
      <w:r w:rsidRPr="007803B1">
        <w:rPr>
          <w:rFonts w:ascii="Arial" w:hAnsi="Arial" w:cs="Arial"/>
          <w:sz w:val="20"/>
          <w:szCs w:val="20"/>
        </w:rPr>
        <w:t>le false dichiarazioni circa il possesso dei prescritti requisiti di partecipazione;</w:t>
      </w:r>
    </w:p>
    <w:p w14:paraId="65726359" w14:textId="77777777" w:rsidR="00C2347C" w:rsidRPr="007803B1" w:rsidRDefault="00C2347C">
      <w:pPr>
        <w:pStyle w:val="Paragrafoelenco"/>
        <w:numPr>
          <w:ilvl w:val="0"/>
          <w:numId w:val="94"/>
        </w:numPr>
        <w:suppressAutoHyphens/>
        <w:spacing w:line="300" w:lineRule="exact"/>
        <w:ind w:left="714" w:hanging="357"/>
        <w:rPr>
          <w:rFonts w:ascii="Arial" w:hAnsi="Arial" w:cs="Arial"/>
          <w:b/>
          <w:i/>
          <w:sz w:val="20"/>
          <w:szCs w:val="20"/>
        </w:rPr>
      </w:pPr>
      <w:r w:rsidRPr="007803B1">
        <w:rPr>
          <w:rFonts w:ascii="Arial" w:hAnsi="Arial" w:cs="Arial"/>
          <w:sz w:val="20"/>
          <w:szCs w:val="20"/>
        </w:rPr>
        <w:t>la mancata indicazione nel contratto di avvalimento delle risorse messe a disposizione dell’ausiliario, in quanto causa di nullità del contratto di avvalimento;</w:t>
      </w:r>
    </w:p>
    <w:p w14:paraId="23A5AF9E" w14:textId="546F163E" w:rsidR="0042320B" w:rsidRPr="007803B1" w:rsidRDefault="00C2347C">
      <w:pPr>
        <w:pStyle w:val="Paragrafoelenco"/>
        <w:numPr>
          <w:ilvl w:val="0"/>
          <w:numId w:val="76"/>
        </w:numPr>
        <w:suppressAutoHyphens/>
        <w:spacing w:line="300" w:lineRule="exact"/>
        <w:ind w:left="714" w:hanging="357"/>
        <w:rPr>
          <w:rFonts w:ascii="Arial" w:hAnsi="Arial" w:cs="Arial"/>
          <w:b/>
          <w:i/>
          <w:strike/>
          <w:sz w:val="20"/>
          <w:szCs w:val="20"/>
        </w:rPr>
      </w:pPr>
      <w:r w:rsidRPr="007803B1">
        <w:rPr>
          <w:rFonts w:ascii="Arial" w:hAnsi="Arial" w:cs="Arial"/>
          <w:sz w:val="20"/>
          <w:szCs w:val="20"/>
        </w:rPr>
        <w:t>la sottoscrizione della garanzia provvisoria da parte di un soggetto non legittimato a rilasciare la garanzia o non autorizzato ad impegnare il garante;</w:t>
      </w:r>
      <w:r w:rsidR="0042320B" w:rsidRPr="007803B1">
        <w:rPr>
          <w:rFonts w:ascii="Arial" w:hAnsi="Arial" w:cs="Arial"/>
          <w:strike/>
          <w:sz w:val="20"/>
          <w:szCs w:val="20"/>
        </w:rPr>
        <w:t xml:space="preserve"> </w:t>
      </w:r>
    </w:p>
    <w:p w14:paraId="27CE1470" w14:textId="77777777" w:rsidR="00272E2E" w:rsidRPr="007803B1" w:rsidRDefault="00272E2E">
      <w:pPr>
        <w:pStyle w:val="Paragrafoelenco"/>
        <w:spacing w:line="300" w:lineRule="exact"/>
        <w:rPr>
          <w:rFonts w:ascii="Arial" w:hAnsi="Arial" w:cs="Arial"/>
          <w:sz w:val="20"/>
          <w:szCs w:val="18"/>
        </w:rPr>
      </w:pPr>
    </w:p>
    <w:p w14:paraId="55CBD68B" w14:textId="0693475F" w:rsidR="004C7C4E" w:rsidRPr="007803B1" w:rsidRDefault="004C7C4E">
      <w:pPr>
        <w:spacing w:line="300" w:lineRule="exact"/>
        <w:rPr>
          <w:rFonts w:ascii="Arial" w:hAnsi="Arial" w:cs="Arial"/>
          <w:sz w:val="28"/>
          <w:szCs w:val="28"/>
        </w:rPr>
      </w:pPr>
      <w:r w:rsidRPr="007803B1">
        <w:rPr>
          <w:rFonts w:ascii="Arial" w:hAnsi="Arial" w:cs="Arial"/>
          <w:sz w:val="20"/>
          <w:szCs w:val="20"/>
        </w:rPr>
        <w:t>Ai fini del soccorso istruttorio</w:t>
      </w:r>
      <w:r w:rsidR="00272E2E" w:rsidRPr="007803B1">
        <w:rPr>
          <w:rFonts w:ascii="Arial" w:hAnsi="Arial" w:cs="Arial"/>
          <w:sz w:val="20"/>
          <w:szCs w:val="20"/>
        </w:rPr>
        <w:t xml:space="preserve"> la stazione appaltante assegna </w:t>
      </w:r>
      <w:r w:rsidRPr="007803B1">
        <w:rPr>
          <w:rFonts w:ascii="Arial" w:hAnsi="Arial" w:cs="Arial"/>
          <w:sz w:val="20"/>
          <w:szCs w:val="20"/>
        </w:rPr>
        <w:t>al concorrente un termine - non inferiore a cinque e non superiore a dieci</w:t>
      </w:r>
      <w:r w:rsidRPr="007803B1">
        <w:rPr>
          <w:rFonts w:ascii="Arial" w:hAnsi="Arial" w:cs="Arial"/>
          <w:i/>
          <w:sz w:val="20"/>
          <w:szCs w:val="20"/>
        </w:rPr>
        <w:t xml:space="preserve"> </w:t>
      </w:r>
      <w:r w:rsidRPr="007803B1">
        <w:rPr>
          <w:rFonts w:ascii="Arial" w:hAnsi="Arial" w:cs="Arial"/>
          <w:sz w:val="20"/>
          <w:szCs w:val="20"/>
        </w:rPr>
        <w:t xml:space="preserve">giorni - </w:t>
      </w:r>
      <w:r w:rsidR="00C504D1" w:rsidRPr="007803B1">
        <w:rPr>
          <w:rFonts w:ascii="Arial" w:hAnsi="Arial" w:cs="Arial"/>
          <w:sz w:val="20"/>
          <w:szCs w:val="20"/>
        </w:rPr>
        <w:t xml:space="preserve">affinché </w:t>
      </w:r>
      <w:r w:rsidRPr="007803B1">
        <w:rPr>
          <w:rFonts w:ascii="Arial" w:hAnsi="Arial" w:cs="Arial"/>
          <w:sz w:val="20"/>
          <w:szCs w:val="20"/>
        </w:rPr>
        <w:t xml:space="preserve">siano rese, integrate o regolarizzate le dichiarazioni necessarie, indicando il contenuto e i soggetti che le devono rendere nonché la sezione del Sistema dove deve essere inserita la documentazione richiesta. </w:t>
      </w:r>
    </w:p>
    <w:p w14:paraId="07F26EA9" w14:textId="42DF02C9" w:rsidR="004C7C4E" w:rsidRPr="007803B1" w:rsidRDefault="004C7C4E">
      <w:pPr>
        <w:spacing w:line="300" w:lineRule="exact"/>
        <w:rPr>
          <w:rFonts w:ascii="Arial" w:hAnsi="Arial" w:cs="Arial"/>
          <w:sz w:val="28"/>
        </w:rPr>
      </w:pPr>
      <w:r w:rsidRPr="007803B1">
        <w:rPr>
          <w:rFonts w:ascii="Arial" w:hAnsi="Arial" w:cs="Arial"/>
          <w:sz w:val="20"/>
          <w:szCs w:val="18"/>
        </w:rPr>
        <w:t>In caso di inutile decorso del termine,</w:t>
      </w:r>
      <w:r w:rsidR="00A37A21" w:rsidRPr="007803B1">
        <w:rPr>
          <w:rFonts w:ascii="Arial" w:hAnsi="Arial" w:cs="Arial"/>
          <w:sz w:val="20"/>
          <w:szCs w:val="18"/>
        </w:rPr>
        <w:t xml:space="preserve"> </w:t>
      </w:r>
      <w:r w:rsidR="00A37A21" w:rsidRPr="005E5E7C">
        <w:rPr>
          <w:rFonts w:ascii="Arial" w:hAnsi="Arial" w:cs="Arial"/>
          <w:sz w:val="20"/>
          <w:szCs w:val="18"/>
        </w:rPr>
        <w:t>se la mancata allegazione, integrazione o regolarizzazione riguarda la domanda di partecipazione, il DGUE o ogni altro documento richiesto necessariamente ai fini della partecipazione alla gara</w:t>
      </w:r>
      <w:r w:rsidR="00A37A21" w:rsidRPr="007803B1">
        <w:rPr>
          <w:rFonts w:ascii="Arial" w:hAnsi="Arial" w:cs="Arial"/>
          <w:sz w:val="20"/>
          <w:szCs w:val="18"/>
        </w:rPr>
        <w:t>,</w:t>
      </w:r>
      <w:r w:rsidRPr="007803B1">
        <w:rPr>
          <w:rFonts w:ascii="Arial" w:hAnsi="Arial" w:cs="Arial"/>
          <w:sz w:val="20"/>
          <w:szCs w:val="18"/>
        </w:rPr>
        <w:t xml:space="preserve"> la stazione appaltante procede all’esclusione del concorrente dalla procedura.</w:t>
      </w:r>
    </w:p>
    <w:p w14:paraId="30CD90DC" w14:textId="77777777" w:rsidR="00AB546D" w:rsidRPr="007803B1" w:rsidRDefault="00AB546D">
      <w:pPr>
        <w:spacing w:line="300" w:lineRule="exact"/>
        <w:rPr>
          <w:rFonts w:ascii="Arial" w:hAnsi="Arial" w:cs="Arial"/>
          <w:sz w:val="20"/>
          <w:szCs w:val="18"/>
        </w:rPr>
      </w:pPr>
    </w:p>
    <w:p w14:paraId="7A8C0CE7" w14:textId="068B57A5" w:rsidR="004C7C4E" w:rsidRPr="007803B1" w:rsidRDefault="004C7C4E">
      <w:pPr>
        <w:spacing w:line="300" w:lineRule="exact"/>
        <w:rPr>
          <w:rFonts w:ascii="Arial" w:hAnsi="Arial" w:cs="Arial"/>
          <w:sz w:val="20"/>
          <w:szCs w:val="18"/>
        </w:rPr>
      </w:pPr>
      <w:r w:rsidRPr="007803B1">
        <w:rPr>
          <w:rFonts w:ascii="Arial" w:hAnsi="Arial" w:cs="Arial"/>
          <w:sz w:val="20"/>
          <w:szCs w:val="18"/>
        </w:rPr>
        <w:t>Ove il concorrente produca dichiarazioni o documenti non perfettamente coerenti con la richiesta, la stazione appaltante può chiedere ulteriori precisazioni o chiarimenti, limitat</w:t>
      </w:r>
      <w:r w:rsidR="00A349B9" w:rsidRPr="007803B1">
        <w:rPr>
          <w:rFonts w:ascii="Arial" w:hAnsi="Arial" w:cs="Arial"/>
          <w:sz w:val="20"/>
          <w:szCs w:val="18"/>
        </w:rPr>
        <w:t>i</w:t>
      </w:r>
      <w:r w:rsidRPr="007803B1">
        <w:rPr>
          <w:rFonts w:ascii="Arial" w:hAnsi="Arial" w:cs="Arial"/>
          <w:sz w:val="20"/>
          <w:szCs w:val="18"/>
        </w:rPr>
        <w:t xml:space="preserve"> alla documentazione presentata in fase di soccorso istruttorio, fissando un termine a pena di esclusione.</w:t>
      </w:r>
    </w:p>
    <w:p w14:paraId="69D7ED01" w14:textId="63E5837A" w:rsidR="004C7C4E" w:rsidRPr="007803B1" w:rsidRDefault="004C7C4E">
      <w:pPr>
        <w:spacing w:line="300" w:lineRule="exact"/>
        <w:rPr>
          <w:rFonts w:ascii="Arial" w:hAnsi="Arial" w:cs="Arial"/>
          <w:sz w:val="20"/>
          <w:szCs w:val="18"/>
        </w:rPr>
      </w:pPr>
      <w:r w:rsidRPr="007803B1">
        <w:rPr>
          <w:rFonts w:ascii="Arial" w:hAnsi="Arial" w:cs="Arial"/>
          <w:sz w:val="20"/>
          <w:szCs w:val="18"/>
        </w:rPr>
        <w:t>La stazione appaltante può sempre chiedere chiarimenti sui contenuti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1BAC3F91" w14:textId="77777777" w:rsidR="004C7C4E" w:rsidRPr="007803B1" w:rsidRDefault="004C7C4E">
      <w:pPr>
        <w:widowControl w:val="0"/>
        <w:spacing w:line="300" w:lineRule="exact"/>
        <w:rPr>
          <w:rFonts w:ascii="Arial" w:hAnsi="Arial" w:cs="Arial"/>
          <w:sz w:val="20"/>
          <w:szCs w:val="20"/>
        </w:rPr>
      </w:pPr>
    </w:p>
    <w:p w14:paraId="3A0F6F59" w14:textId="1A5839CC" w:rsidR="004C7C4E" w:rsidRPr="007803B1" w:rsidRDefault="00BC5354" w:rsidP="005E5E7C">
      <w:pPr>
        <w:pStyle w:val="Titolo2"/>
      </w:pPr>
      <w:r w:rsidRPr="007803B1">
        <w:t xml:space="preserve"> </w:t>
      </w:r>
      <w:bookmarkStart w:id="3489" w:name="_Toc233102508"/>
      <w:r w:rsidR="004C7C4E" w:rsidRPr="007803B1">
        <w:t>DOCUMENTAZIONE AMMINISTRATIVA</w:t>
      </w:r>
      <w:bookmarkEnd w:id="3489"/>
    </w:p>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86"/>
    <w:bookmarkEnd w:id="3487"/>
    <w:p w14:paraId="7D2F82B8" w14:textId="19400123"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L’operatore econom</w:t>
      </w:r>
      <w:r w:rsidR="004F3610" w:rsidRPr="007803B1">
        <w:rPr>
          <w:rFonts w:ascii="Arial" w:hAnsi="Arial" w:cs="Arial"/>
          <w:sz w:val="20"/>
          <w:szCs w:val="20"/>
        </w:rPr>
        <w:t>ico inserisce a Sistema</w:t>
      </w:r>
      <w:r w:rsidR="00E42731" w:rsidRPr="007803B1">
        <w:rPr>
          <w:rFonts w:ascii="Arial" w:hAnsi="Arial" w:cs="Arial"/>
          <w:sz w:val="20"/>
          <w:szCs w:val="20"/>
        </w:rPr>
        <w:t xml:space="preserve"> per ogni singolo lotto</w:t>
      </w:r>
      <w:r w:rsidR="004F3610" w:rsidRPr="007803B1">
        <w:rPr>
          <w:rFonts w:ascii="Arial" w:hAnsi="Arial" w:cs="Arial"/>
          <w:sz w:val="20"/>
          <w:szCs w:val="20"/>
        </w:rPr>
        <w:t xml:space="preserve">, nella </w:t>
      </w:r>
      <w:r w:rsidR="001A557E" w:rsidRPr="007803B1">
        <w:rPr>
          <w:rFonts w:ascii="Arial" w:hAnsi="Arial" w:cs="Arial"/>
          <w:sz w:val="20"/>
          <w:szCs w:val="20"/>
        </w:rPr>
        <w:t>“</w:t>
      </w:r>
      <w:r w:rsidR="004F3610" w:rsidRPr="007803B1">
        <w:rPr>
          <w:rFonts w:ascii="Arial" w:hAnsi="Arial" w:cs="Arial"/>
          <w:sz w:val="20"/>
          <w:szCs w:val="20"/>
        </w:rPr>
        <w:t>busta amministrativa</w:t>
      </w:r>
      <w:r w:rsidR="001A557E" w:rsidRPr="007803B1">
        <w:rPr>
          <w:rFonts w:ascii="Arial" w:hAnsi="Arial" w:cs="Arial"/>
          <w:sz w:val="20"/>
          <w:szCs w:val="20"/>
        </w:rPr>
        <w:t>”</w:t>
      </w:r>
      <w:r w:rsidRPr="007803B1">
        <w:rPr>
          <w:rFonts w:ascii="Arial" w:hAnsi="Arial" w:cs="Arial"/>
          <w:sz w:val="20"/>
          <w:szCs w:val="20"/>
        </w:rPr>
        <w:t>, la documentazione</w:t>
      </w:r>
      <w:r w:rsidR="001A557E" w:rsidRPr="007803B1">
        <w:rPr>
          <w:rFonts w:ascii="Arial" w:hAnsi="Arial" w:cs="Arial"/>
          <w:sz w:val="20"/>
          <w:szCs w:val="20"/>
        </w:rPr>
        <w:t xml:space="preserve"> indicata nella tabella che segue</w:t>
      </w:r>
      <w:r w:rsidRPr="007803B1">
        <w:rPr>
          <w:rFonts w:ascii="Arial" w:hAnsi="Arial" w:cs="Arial"/>
          <w:sz w:val="20"/>
          <w:szCs w:val="20"/>
        </w:rPr>
        <w:t>:</w:t>
      </w:r>
    </w:p>
    <w:p w14:paraId="22B6C16F" w14:textId="18829251" w:rsidR="004C7C4E" w:rsidRPr="007803B1" w:rsidRDefault="004C7C4E">
      <w:pPr>
        <w:spacing w:line="300" w:lineRule="exact"/>
        <w:rPr>
          <w:rFonts w:ascii="Arial" w:hAnsi="Arial" w:cs="Arial"/>
          <w:sz w:val="20"/>
          <w:szCs w:val="20"/>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56"/>
      </w:tblGrid>
      <w:tr w:rsidR="001A557E" w:rsidRPr="007803B1" w14:paraId="536A2440" w14:textId="77777777" w:rsidTr="00F618A6">
        <w:trPr>
          <w:trHeight w:val="288"/>
        </w:trPr>
        <w:tc>
          <w:tcPr>
            <w:tcW w:w="9356" w:type="dxa"/>
            <w:shd w:val="clear" w:color="auto" w:fill="BFBFBF" w:themeFill="background1" w:themeFillShade="BF"/>
          </w:tcPr>
          <w:p w14:paraId="65A00D67" w14:textId="0CA69D13" w:rsidR="001A557E" w:rsidRPr="007803B1" w:rsidRDefault="001A557E">
            <w:pPr>
              <w:spacing w:line="300" w:lineRule="exact"/>
              <w:rPr>
                <w:rFonts w:ascii="Arial" w:hAnsi="Arial" w:cs="Arial"/>
                <w:b/>
                <w:sz w:val="20"/>
                <w:szCs w:val="20"/>
                <w:lang w:eastAsia="it-IT"/>
              </w:rPr>
            </w:pPr>
            <w:r w:rsidRPr="007803B1">
              <w:rPr>
                <w:rFonts w:ascii="Arial" w:hAnsi="Arial" w:cs="Arial"/>
                <w:b/>
                <w:sz w:val="20"/>
                <w:szCs w:val="20"/>
                <w:lang w:eastAsia="it-IT"/>
              </w:rPr>
              <w:t xml:space="preserve">Documentazione della busta amministrativa  </w:t>
            </w:r>
          </w:p>
        </w:tc>
      </w:tr>
      <w:tr w:rsidR="001A557E" w:rsidRPr="007803B1" w14:paraId="6FE7E301" w14:textId="77777777" w:rsidTr="00F618A6">
        <w:trPr>
          <w:trHeight w:val="288"/>
        </w:trPr>
        <w:tc>
          <w:tcPr>
            <w:tcW w:w="9356" w:type="dxa"/>
            <w:hideMark/>
          </w:tcPr>
          <w:p w14:paraId="29FD9EF1" w14:textId="6FF033C8" w:rsidR="001A557E" w:rsidRPr="007803B1" w:rsidRDefault="001A557E">
            <w:pPr>
              <w:spacing w:line="300" w:lineRule="exact"/>
              <w:rPr>
                <w:rFonts w:ascii="Arial" w:eastAsiaTheme="minorHAnsi" w:hAnsi="Arial" w:cs="Arial"/>
                <w:sz w:val="20"/>
                <w:szCs w:val="20"/>
                <w:lang w:eastAsia="it-IT"/>
              </w:rPr>
            </w:pPr>
            <w:r w:rsidRPr="007803B1">
              <w:rPr>
                <w:rFonts w:ascii="Arial" w:hAnsi="Arial" w:cs="Arial"/>
                <w:sz w:val="20"/>
                <w:szCs w:val="20"/>
                <w:lang w:eastAsia="it-IT"/>
              </w:rPr>
              <w:t xml:space="preserve">Allegato </w:t>
            </w:r>
            <w:r w:rsidR="00800CB0" w:rsidRPr="007803B1">
              <w:rPr>
                <w:rFonts w:ascii="Arial" w:hAnsi="Arial" w:cs="Arial"/>
                <w:sz w:val="20"/>
                <w:szCs w:val="20"/>
                <w:lang w:eastAsia="it-IT"/>
              </w:rPr>
              <w:t xml:space="preserve">1 </w:t>
            </w:r>
            <w:r w:rsidRPr="007803B1">
              <w:rPr>
                <w:rFonts w:ascii="Arial" w:hAnsi="Arial" w:cs="Arial"/>
                <w:sz w:val="20"/>
                <w:szCs w:val="20"/>
                <w:lang w:eastAsia="it-IT"/>
              </w:rPr>
              <w:t>‘Domanda di partecipazione</w:t>
            </w:r>
            <w:r w:rsidR="00185016" w:rsidRPr="007803B1">
              <w:rPr>
                <w:rFonts w:ascii="Arial" w:hAnsi="Arial" w:cs="Arial"/>
                <w:sz w:val="20"/>
                <w:szCs w:val="20"/>
                <w:lang w:eastAsia="it-IT"/>
              </w:rPr>
              <w:t xml:space="preserve"> e dichiarazioni</w:t>
            </w:r>
            <w:r w:rsidRPr="007803B1">
              <w:rPr>
                <w:rFonts w:ascii="Arial" w:hAnsi="Arial" w:cs="Arial"/>
                <w:sz w:val="20"/>
                <w:szCs w:val="20"/>
                <w:lang w:eastAsia="it-IT"/>
              </w:rPr>
              <w:t xml:space="preserve"> </w:t>
            </w:r>
          </w:p>
        </w:tc>
      </w:tr>
      <w:tr w:rsidR="001A557E" w:rsidRPr="007803B1" w14:paraId="58158915" w14:textId="77777777" w:rsidTr="00F618A6">
        <w:trPr>
          <w:trHeight w:val="288"/>
        </w:trPr>
        <w:tc>
          <w:tcPr>
            <w:tcW w:w="9356" w:type="dxa"/>
          </w:tcPr>
          <w:p w14:paraId="2DFC8CC8" w14:textId="34E6C66B" w:rsidR="001A557E" w:rsidRPr="007803B1" w:rsidRDefault="001A557E">
            <w:pPr>
              <w:spacing w:line="300" w:lineRule="exact"/>
              <w:rPr>
                <w:rFonts w:ascii="Arial" w:eastAsiaTheme="minorHAnsi" w:hAnsi="Arial" w:cs="Arial"/>
                <w:sz w:val="20"/>
                <w:szCs w:val="20"/>
                <w:lang w:eastAsia="it-IT"/>
              </w:rPr>
            </w:pPr>
            <w:r w:rsidRPr="007803B1">
              <w:rPr>
                <w:rFonts w:ascii="Arial" w:hAnsi="Arial" w:cs="Arial"/>
                <w:sz w:val="20"/>
                <w:szCs w:val="20"/>
                <w:lang w:eastAsia="it-IT"/>
              </w:rPr>
              <w:t>Response xml del DGUE</w:t>
            </w:r>
          </w:p>
        </w:tc>
      </w:tr>
      <w:tr w:rsidR="001A557E" w:rsidRPr="007803B1" w14:paraId="268229B5" w14:textId="77777777" w:rsidTr="00F618A6">
        <w:trPr>
          <w:trHeight w:val="288"/>
        </w:trPr>
        <w:tc>
          <w:tcPr>
            <w:tcW w:w="9356" w:type="dxa"/>
          </w:tcPr>
          <w:p w14:paraId="2A0C457B" w14:textId="4CA67B0C" w:rsidR="001A557E" w:rsidRPr="007803B1" w:rsidRDefault="001A557E">
            <w:pPr>
              <w:spacing w:line="300" w:lineRule="exact"/>
              <w:rPr>
                <w:rFonts w:ascii="Arial" w:hAnsi="Arial" w:cs="Arial"/>
                <w:sz w:val="20"/>
                <w:szCs w:val="20"/>
                <w:lang w:eastAsia="it-IT"/>
              </w:rPr>
            </w:pPr>
            <w:r w:rsidRPr="007803B1">
              <w:rPr>
                <w:rFonts w:ascii="Arial" w:hAnsi="Arial" w:cs="Arial"/>
                <w:b/>
                <w:bCs/>
                <w:i/>
                <w:iCs/>
                <w:sz w:val="20"/>
                <w:szCs w:val="20"/>
                <w:lang w:eastAsia="it-IT"/>
              </w:rPr>
              <w:t>Eventuale</w:t>
            </w:r>
            <w:r w:rsidRPr="007803B1">
              <w:rPr>
                <w:rFonts w:ascii="Arial" w:hAnsi="Arial" w:cs="Arial"/>
                <w:sz w:val="20"/>
                <w:szCs w:val="20"/>
                <w:lang w:eastAsia="it-IT"/>
              </w:rPr>
              <w:t xml:space="preserve"> Procure</w:t>
            </w:r>
          </w:p>
        </w:tc>
      </w:tr>
      <w:tr w:rsidR="001A557E" w:rsidRPr="007803B1" w14:paraId="0AA49C93" w14:textId="77777777" w:rsidTr="00F618A6">
        <w:trPr>
          <w:trHeight w:val="288"/>
        </w:trPr>
        <w:tc>
          <w:tcPr>
            <w:tcW w:w="9356" w:type="dxa"/>
          </w:tcPr>
          <w:p w14:paraId="4D38D3E7" w14:textId="2167542F" w:rsidR="001A557E" w:rsidRPr="007803B1" w:rsidRDefault="001A557E">
            <w:pPr>
              <w:spacing w:line="300" w:lineRule="exact"/>
              <w:rPr>
                <w:rFonts w:ascii="Arial" w:eastAsiaTheme="minorHAnsi" w:hAnsi="Arial" w:cs="Arial"/>
                <w:sz w:val="20"/>
                <w:szCs w:val="20"/>
                <w:lang w:eastAsia="it-IT"/>
              </w:rPr>
            </w:pPr>
            <w:r w:rsidRPr="007803B1">
              <w:rPr>
                <w:rFonts w:ascii="Arial" w:hAnsi="Arial" w:cs="Arial"/>
                <w:b/>
                <w:i/>
                <w:sz w:val="20"/>
                <w:szCs w:val="20"/>
                <w:lang w:eastAsia="it-IT"/>
              </w:rPr>
              <w:t>Eventuale</w:t>
            </w:r>
            <w:r w:rsidRPr="007803B1">
              <w:rPr>
                <w:rFonts w:ascii="Arial" w:hAnsi="Arial" w:cs="Arial"/>
                <w:sz w:val="20"/>
                <w:szCs w:val="20"/>
                <w:lang w:eastAsia="it-IT"/>
              </w:rPr>
              <w:t xml:space="preserve"> Documentazione relativa al concordato preventivo </w:t>
            </w:r>
          </w:p>
        </w:tc>
      </w:tr>
      <w:tr w:rsidR="001A557E" w:rsidRPr="007803B1" w14:paraId="4F0BCED3" w14:textId="77777777" w:rsidTr="00F618A6">
        <w:trPr>
          <w:trHeight w:val="288"/>
        </w:trPr>
        <w:tc>
          <w:tcPr>
            <w:tcW w:w="9356" w:type="dxa"/>
          </w:tcPr>
          <w:p w14:paraId="68175BB6" w14:textId="006BA032" w:rsidR="001A557E" w:rsidRPr="007803B1" w:rsidRDefault="001A557E">
            <w:pPr>
              <w:spacing w:line="300" w:lineRule="exact"/>
              <w:rPr>
                <w:rFonts w:ascii="Arial" w:eastAsiaTheme="minorEastAsia" w:hAnsi="Arial" w:cs="Arial"/>
                <w:sz w:val="20"/>
                <w:szCs w:val="20"/>
                <w:lang w:eastAsia="it-IT"/>
              </w:rPr>
            </w:pPr>
            <w:r w:rsidRPr="007803B1">
              <w:rPr>
                <w:rFonts w:ascii="Arial" w:eastAsiaTheme="minorEastAsia" w:hAnsi="Arial" w:cs="Arial"/>
                <w:b/>
                <w:i/>
                <w:sz w:val="20"/>
                <w:szCs w:val="20"/>
                <w:lang w:eastAsia="it-IT"/>
              </w:rPr>
              <w:t>Eventuale</w:t>
            </w:r>
            <w:r w:rsidRPr="007803B1">
              <w:rPr>
                <w:rFonts w:ascii="Arial" w:eastAsiaTheme="minorEastAsia" w:hAnsi="Arial" w:cs="Arial"/>
                <w:sz w:val="20"/>
                <w:szCs w:val="20"/>
                <w:lang w:eastAsia="it-IT"/>
              </w:rPr>
              <w:t xml:space="preserve"> Allegato</w:t>
            </w:r>
            <w:r w:rsidR="00800CB0" w:rsidRPr="007803B1">
              <w:rPr>
                <w:rFonts w:ascii="Arial" w:eastAsiaTheme="minorEastAsia" w:hAnsi="Arial" w:cs="Arial"/>
                <w:sz w:val="20"/>
                <w:szCs w:val="20"/>
                <w:lang w:eastAsia="it-IT"/>
              </w:rPr>
              <w:t xml:space="preserve"> 2</w:t>
            </w:r>
            <w:r w:rsidRPr="007803B1">
              <w:rPr>
                <w:rFonts w:ascii="Arial" w:eastAsiaTheme="minorEastAsia" w:hAnsi="Arial" w:cs="Arial"/>
                <w:sz w:val="20"/>
                <w:szCs w:val="20"/>
                <w:lang w:eastAsia="it-IT"/>
              </w:rPr>
              <w:t xml:space="preserve"> ‘Dichiarazione di avvalimento’ </w:t>
            </w:r>
            <w:r w:rsidRPr="007803B1">
              <w:rPr>
                <w:rFonts w:ascii="Arial" w:hAnsi="Arial" w:cs="Arial"/>
                <w:sz w:val="20"/>
                <w:szCs w:val="20"/>
                <w:lang w:eastAsia="it-IT"/>
              </w:rPr>
              <w:t>e contratto di avvalimento relativo ai requisiti di partecipazione</w:t>
            </w:r>
          </w:p>
        </w:tc>
      </w:tr>
      <w:tr w:rsidR="001A557E" w:rsidRPr="007803B1" w14:paraId="54FC7E3F" w14:textId="77777777" w:rsidTr="00F618A6">
        <w:trPr>
          <w:trHeight w:val="288"/>
        </w:trPr>
        <w:tc>
          <w:tcPr>
            <w:tcW w:w="9356" w:type="dxa"/>
          </w:tcPr>
          <w:p w14:paraId="130A57C9" w14:textId="1B6A8969" w:rsidR="001A557E" w:rsidRPr="007803B1" w:rsidRDefault="001A557E">
            <w:pPr>
              <w:spacing w:line="300" w:lineRule="exact"/>
              <w:rPr>
                <w:rFonts w:ascii="Arial" w:eastAsiaTheme="minorHAnsi" w:hAnsi="Arial" w:cs="Arial"/>
                <w:sz w:val="20"/>
                <w:szCs w:val="20"/>
                <w:lang w:eastAsia="it-IT"/>
              </w:rPr>
            </w:pPr>
            <w:r w:rsidRPr="007803B1">
              <w:rPr>
                <w:rFonts w:ascii="Arial" w:hAnsi="Arial" w:cs="Arial"/>
                <w:b/>
                <w:i/>
                <w:sz w:val="20"/>
                <w:szCs w:val="20"/>
                <w:lang w:eastAsia="it-IT"/>
              </w:rPr>
              <w:t>Eventuale</w:t>
            </w:r>
            <w:r w:rsidRPr="007803B1">
              <w:rPr>
                <w:rFonts w:ascii="Arial" w:hAnsi="Arial" w:cs="Arial"/>
                <w:sz w:val="20"/>
                <w:szCs w:val="20"/>
                <w:lang w:eastAsia="it-IT"/>
              </w:rPr>
              <w:t xml:space="preserve"> Response xml </w:t>
            </w:r>
            <w:r w:rsidRPr="007803B1">
              <w:rPr>
                <w:rFonts w:ascii="Arial" w:hAnsi="Arial" w:cs="Arial"/>
                <w:sz w:val="20"/>
                <w:szCs w:val="20"/>
              </w:rPr>
              <w:t>DGUE</w:t>
            </w:r>
            <w:r w:rsidRPr="007803B1">
              <w:rPr>
                <w:rFonts w:ascii="Arial" w:hAnsi="Arial" w:cs="Arial"/>
                <w:sz w:val="20"/>
                <w:szCs w:val="20"/>
                <w:lang w:eastAsia="it-IT"/>
              </w:rPr>
              <w:t xml:space="preserve"> dell’ausiliaria</w:t>
            </w:r>
          </w:p>
        </w:tc>
      </w:tr>
      <w:tr w:rsidR="00F94B39" w:rsidRPr="007803B1" w14:paraId="0543F190" w14:textId="77777777" w:rsidTr="00F618A6">
        <w:trPr>
          <w:trHeight w:val="288"/>
        </w:trPr>
        <w:tc>
          <w:tcPr>
            <w:tcW w:w="9356" w:type="dxa"/>
          </w:tcPr>
          <w:p w14:paraId="4A71A7EC" w14:textId="7DCD2B78" w:rsidR="00F94B39" w:rsidRPr="007803B1" w:rsidRDefault="00F94B39">
            <w:pPr>
              <w:spacing w:line="300" w:lineRule="exact"/>
              <w:rPr>
                <w:rFonts w:ascii="Arial" w:hAnsi="Arial" w:cs="Arial"/>
                <w:b/>
                <w:i/>
                <w:sz w:val="20"/>
                <w:szCs w:val="20"/>
                <w:lang w:eastAsia="it-IT"/>
              </w:rPr>
            </w:pPr>
            <w:r w:rsidRPr="007803B1">
              <w:rPr>
                <w:rFonts w:ascii="Arial" w:hAnsi="Arial" w:cs="Arial"/>
                <w:b/>
                <w:sz w:val="20"/>
                <w:szCs w:val="20"/>
                <w:lang w:eastAsia="it-IT"/>
              </w:rPr>
              <w:t xml:space="preserve">Eventuali </w:t>
            </w:r>
            <w:r w:rsidRPr="007803B1">
              <w:rPr>
                <w:rFonts w:ascii="Arial" w:hAnsi="Arial" w:cs="Arial"/>
                <w:sz w:val="20"/>
                <w:szCs w:val="20"/>
                <w:lang w:eastAsia="it-IT"/>
              </w:rPr>
              <w:t>misure di self cleaning</w:t>
            </w:r>
          </w:p>
        </w:tc>
      </w:tr>
      <w:tr w:rsidR="001A557E" w:rsidRPr="007803B1" w14:paraId="78B79020" w14:textId="77777777" w:rsidTr="00F618A6">
        <w:trPr>
          <w:trHeight w:val="288"/>
        </w:trPr>
        <w:tc>
          <w:tcPr>
            <w:tcW w:w="9356" w:type="dxa"/>
            <w:hideMark/>
          </w:tcPr>
          <w:p w14:paraId="75840D33" w14:textId="77777777" w:rsidR="001A557E" w:rsidRPr="007803B1" w:rsidRDefault="001A557E">
            <w:pPr>
              <w:spacing w:line="300" w:lineRule="exact"/>
              <w:rPr>
                <w:rFonts w:ascii="Arial" w:eastAsiaTheme="minorHAnsi" w:hAnsi="Arial" w:cs="Arial"/>
                <w:sz w:val="20"/>
                <w:szCs w:val="20"/>
                <w:lang w:eastAsia="it-IT"/>
              </w:rPr>
            </w:pPr>
            <w:r w:rsidRPr="007803B1">
              <w:rPr>
                <w:rFonts w:ascii="Arial" w:hAnsi="Arial" w:cs="Arial"/>
                <w:sz w:val="20"/>
                <w:szCs w:val="20"/>
                <w:lang w:eastAsia="it-IT"/>
              </w:rPr>
              <w:t xml:space="preserve">Garanzia provvisoria </w:t>
            </w:r>
          </w:p>
        </w:tc>
      </w:tr>
      <w:tr w:rsidR="007F43E9" w:rsidRPr="007803B1" w14:paraId="4ECD6D93" w14:textId="77777777" w:rsidTr="00F618A6">
        <w:trPr>
          <w:trHeight w:val="288"/>
        </w:trPr>
        <w:tc>
          <w:tcPr>
            <w:tcW w:w="9356" w:type="dxa"/>
          </w:tcPr>
          <w:p w14:paraId="65DF9E6B" w14:textId="02DC9FB7" w:rsidR="007F43E9" w:rsidRPr="007803B1" w:rsidRDefault="007F43E9">
            <w:pPr>
              <w:spacing w:line="300" w:lineRule="exact"/>
              <w:rPr>
                <w:rFonts w:ascii="Arial" w:hAnsi="Arial" w:cs="Arial"/>
                <w:sz w:val="20"/>
                <w:szCs w:val="20"/>
                <w:lang w:eastAsia="it-IT"/>
              </w:rPr>
            </w:pPr>
            <w:r w:rsidRPr="007803B1">
              <w:rPr>
                <w:rFonts w:ascii="Arial" w:hAnsi="Arial" w:cs="Arial"/>
                <w:b/>
                <w:i/>
                <w:sz w:val="20"/>
                <w:szCs w:val="20"/>
                <w:lang w:eastAsia="it-IT"/>
              </w:rPr>
              <w:t>Eventuale</w:t>
            </w:r>
            <w:r w:rsidRPr="007803B1">
              <w:rPr>
                <w:rFonts w:ascii="Arial" w:hAnsi="Arial" w:cs="Arial"/>
                <w:sz w:val="20"/>
                <w:szCs w:val="20"/>
                <w:lang w:eastAsia="it-IT"/>
              </w:rPr>
              <w:t xml:space="preserve"> Certificazioni e documenti per la riduzione della garanzia provvisoria</w:t>
            </w:r>
          </w:p>
        </w:tc>
      </w:tr>
      <w:tr w:rsidR="001A557E" w:rsidRPr="007803B1" w14:paraId="2A2B57AB" w14:textId="77777777" w:rsidTr="00F618A6">
        <w:trPr>
          <w:trHeight w:val="288"/>
        </w:trPr>
        <w:tc>
          <w:tcPr>
            <w:tcW w:w="9356" w:type="dxa"/>
            <w:hideMark/>
          </w:tcPr>
          <w:p w14:paraId="26502E4D" w14:textId="77777777" w:rsidR="001A557E" w:rsidRPr="007803B1" w:rsidRDefault="001A557E">
            <w:pPr>
              <w:spacing w:line="300" w:lineRule="exact"/>
              <w:rPr>
                <w:rFonts w:ascii="Arial" w:eastAsiaTheme="minorHAnsi" w:hAnsi="Arial" w:cs="Arial"/>
                <w:sz w:val="20"/>
                <w:szCs w:val="20"/>
                <w:lang w:eastAsia="it-IT"/>
              </w:rPr>
            </w:pPr>
            <w:r w:rsidRPr="007803B1">
              <w:rPr>
                <w:rFonts w:ascii="Arial" w:hAnsi="Arial" w:cs="Arial"/>
                <w:b/>
                <w:i/>
                <w:sz w:val="20"/>
                <w:szCs w:val="20"/>
                <w:lang w:eastAsia="it-IT"/>
              </w:rPr>
              <w:t>Eventuale</w:t>
            </w:r>
            <w:r w:rsidRPr="007803B1">
              <w:rPr>
                <w:rFonts w:ascii="Arial" w:hAnsi="Arial" w:cs="Arial"/>
                <w:sz w:val="20"/>
                <w:szCs w:val="20"/>
                <w:lang w:eastAsia="it-IT"/>
              </w:rPr>
              <w:t xml:space="preserve"> documentazione per i soggetti associati </w:t>
            </w:r>
          </w:p>
        </w:tc>
      </w:tr>
      <w:tr w:rsidR="001A557E" w:rsidRPr="007803B1" w14:paraId="7905BC02" w14:textId="77777777" w:rsidTr="00F618A6">
        <w:trPr>
          <w:trHeight w:val="288"/>
        </w:trPr>
        <w:tc>
          <w:tcPr>
            <w:tcW w:w="9356" w:type="dxa"/>
            <w:hideMark/>
          </w:tcPr>
          <w:p w14:paraId="5BCF01C7" w14:textId="0EDC37DB" w:rsidR="001A557E" w:rsidRPr="007803B1" w:rsidRDefault="001A557E">
            <w:pPr>
              <w:spacing w:line="300" w:lineRule="exact"/>
              <w:rPr>
                <w:rFonts w:ascii="Arial" w:eastAsiaTheme="minorHAnsi" w:hAnsi="Arial" w:cs="Arial"/>
                <w:sz w:val="20"/>
                <w:szCs w:val="20"/>
                <w:lang w:eastAsia="it-IT"/>
              </w:rPr>
            </w:pPr>
            <w:r w:rsidRPr="007803B1">
              <w:rPr>
                <w:rFonts w:ascii="Arial" w:hAnsi="Arial" w:cs="Arial"/>
                <w:sz w:val="20"/>
                <w:szCs w:val="20"/>
                <w:lang w:eastAsia="it-IT"/>
              </w:rPr>
              <w:t>Documentazione attestante il pagamento del bollo</w:t>
            </w:r>
          </w:p>
        </w:tc>
      </w:tr>
    </w:tbl>
    <w:p w14:paraId="68AE6A21" w14:textId="21C24FDB" w:rsidR="004C7C4E" w:rsidRPr="007803B1" w:rsidRDefault="004C7C4E">
      <w:pPr>
        <w:widowControl w:val="0"/>
        <w:spacing w:line="300" w:lineRule="exact"/>
        <w:rPr>
          <w:rFonts w:ascii="Arial" w:hAnsi="Arial" w:cs="Arial"/>
          <w:sz w:val="20"/>
          <w:szCs w:val="20"/>
          <w:highlight w:val="yellow"/>
        </w:rPr>
      </w:pPr>
    </w:p>
    <w:p w14:paraId="062A5E8A" w14:textId="72A40BF2" w:rsidR="004C7C4E" w:rsidRPr="007803B1" w:rsidRDefault="007803B1">
      <w:pPr>
        <w:pStyle w:val="Titolo3"/>
        <w:tabs>
          <w:tab w:val="left" w:pos="284"/>
        </w:tabs>
        <w:spacing w:line="300" w:lineRule="exact"/>
        <w:ind w:left="142" w:hanging="142"/>
        <w:jc w:val="left"/>
        <w:rPr>
          <w:rFonts w:ascii="Arial" w:hAnsi="Arial" w:cs="Arial"/>
        </w:rPr>
      </w:pPr>
      <w:bookmarkStart w:id="3490" w:name="_Toc497484963"/>
      <w:bookmarkStart w:id="3491" w:name="_Toc497728161"/>
      <w:bookmarkStart w:id="3492" w:name="_Toc497831556"/>
      <w:bookmarkStart w:id="3493" w:name="_Toc498419754"/>
      <w:bookmarkStart w:id="3494" w:name="_Toc497484964"/>
      <w:bookmarkStart w:id="3495" w:name="_Toc497728162"/>
      <w:bookmarkStart w:id="3496" w:name="_Toc497831557"/>
      <w:bookmarkStart w:id="3497" w:name="_Toc498419755"/>
      <w:bookmarkStart w:id="3498" w:name="_Ref496796975"/>
      <w:bookmarkStart w:id="3499" w:name="_Toc233102509"/>
      <w:bookmarkEnd w:id="3490"/>
      <w:bookmarkEnd w:id="3491"/>
      <w:bookmarkEnd w:id="3492"/>
      <w:bookmarkEnd w:id="3493"/>
      <w:bookmarkEnd w:id="3494"/>
      <w:bookmarkEnd w:id="3495"/>
      <w:bookmarkEnd w:id="3496"/>
      <w:bookmarkEnd w:id="3497"/>
      <w:r w:rsidRPr="007803B1">
        <w:rPr>
          <w:rFonts w:ascii="Arial" w:hAnsi="Arial" w:cs="Arial"/>
          <w:caps w:val="0"/>
        </w:rPr>
        <w:t>DOMANDA DI PARTECIPAZIONE</w:t>
      </w:r>
      <w:bookmarkEnd w:id="3498"/>
      <w:r w:rsidRPr="007803B1">
        <w:rPr>
          <w:rFonts w:ascii="Arial" w:hAnsi="Arial" w:cs="Arial"/>
          <w:caps w:val="0"/>
        </w:rPr>
        <w:t xml:space="preserve"> ED EVENTUALE PROCURA</w:t>
      </w:r>
      <w:bookmarkEnd w:id="3499"/>
      <w:r w:rsidRPr="007803B1">
        <w:rPr>
          <w:rFonts w:ascii="Arial" w:hAnsi="Arial" w:cs="Arial"/>
          <w:caps w:val="0"/>
        </w:rPr>
        <w:t xml:space="preserve"> </w:t>
      </w:r>
    </w:p>
    <w:p w14:paraId="227992DA" w14:textId="26D3396E" w:rsidR="004C7C4E" w:rsidRPr="007803B1" w:rsidRDefault="004C7C4E">
      <w:pPr>
        <w:spacing w:line="300" w:lineRule="exact"/>
        <w:rPr>
          <w:rFonts w:ascii="Arial" w:hAnsi="Arial" w:cs="Arial"/>
          <w:sz w:val="20"/>
          <w:szCs w:val="20"/>
        </w:rPr>
      </w:pPr>
      <w:r w:rsidRPr="007803B1">
        <w:rPr>
          <w:rFonts w:ascii="Arial" w:hAnsi="Arial" w:cs="Arial"/>
          <w:sz w:val="20"/>
          <w:szCs w:val="18"/>
        </w:rPr>
        <w:t xml:space="preserve">La domanda di partecipazione </w:t>
      </w:r>
      <w:r w:rsidR="00D47EA2" w:rsidRPr="007803B1">
        <w:rPr>
          <w:rFonts w:ascii="Arial" w:hAnsi="Arial" w:cs="Arial"/>
          <w:sz w:val="20"/>
          <w:szCs w:val="18"/>
        </w:rPr>
        <w:t xml:space="preserve">e </w:t>
      </w:r>
      <w:r w:rsidR="00F75153" w:rsidRPr="007803B1">
        <w:rPr>
          <w:rFonts w:ascii="Arial" w:hAnsi="Arial" w:cs="Arial"/>
          <w:sz w:val="20"/>
          <w:szCs w:val="18"/>
        </w:rPr>
        <w:t xml:space="preserve">le </w:t>
      </w:r>
      <w:r w:rsidR="00D47EA2" w:rsidRPr="007803B1">
        <w:rPr>
          <w:rFonts w:ascii="Arial" w:hAnsi="Arial" w:cs="Arial"/>
          <w:sz w:val="20"/>
          <w:szCs w:val="18"/>
        </w:rPr>
        <w:t>dichiarazioni sono</w:t>
      </w:r>
      <w:r w:rsidR="00F75153" w:rsidRPr="007803B1">
        <w:rPr>
          <w:rFonts w:ascii="Arial" w:hAnsi="Arial" w:cs="Arial"/>
          <w:sz w:val="20"/>
          <w:szCs w:val="18"/>
        </w:rPr>
        <w:t xml:space="preserve"> </w:t>
      </w:r>
      <w:r w:rsidRPr="007803B1">
        <w:rPr>
          <w:rFonts w:ascii="Arial" w:hAnsi="Arial" w:cs="Arial"/>
          <w:sz w:val="20"/>
          <w:szCs w:val="18"/>
        </w:rPr>
        <w:t>redatt</w:t>
      </w:r>
      <w:r w:rsidR="00D47EA2" w:rsidRPr="007803B1">
        <w:rPr>
          <w:rFonts w:ascii="Arial" w:hAnsi="Arial" w:cs="Arial"/>
          <w:sz w:val="20"/>
          <w:szCs w:val="18"/>
        </w:rPr>
        <w:t>e</w:t>
      </w:r>
      <w:r w:rsidRPr="007803B1">
        <w:rPr>
          <w:rFonts w:ascii="Arial" w:hAnsi="Arial" w:cs="Arial"/>
          <w:sz w:val="20"/>
          <w:szCs w:val="18"/>
        </w:rPr>
        <w:t xml:space="preserve"> secondo il modello di cui all’</w:t>
      </w:r>
      <w:r w:rsidRPr="007803B1">
        <w:rPr>
          <w:rFonts w:ascii="Arial" w:hAnsi="Arial" w:cs="Arial"/>
          <w:sz w:val="20"/>
          <w:szCs w:val="20"/>
        </w:rPr>
        <w:t xml:space="preserve">Allegato n. </w:t>
      </w:r>
      <w:r w:rsidR="00C54DC8" w:rsidRPr="007803B1">
        <w:rPr>
          <w:rFonts w:ascii="Arial" w:hAnsi="Arial" w:cs="Arial"/>
          <w:sz w:val="20"/>
          <w:szCs w:val="20"/>
        </w:rPr>
        <w:t xml:space="preserve">1 - </w:t>
      </w:r>
      <w:r w:rsidR="0029638C" w:rsidRPr="007803B1">
        <w:rPr>
          <w:rFonts w:ascii="Arial" w:hAnsi="Arial" w:cs="Arial"/>
          <w:sz w:val="20"/>
          <w:szCs w:val="20"/>
        </w:rPr>
        <w:t>“</w:t>
      </w:r>
      <w:r w:rsidR="003B4967" w:rsidRPr="007803B1">
        <w:rPr>
          <w:rFonts w:ascii="Arial" w:hAnsi="Arial" w:cs="Arial"/>
          <w:sz w:val="20"/>
          <w:szCs w:val="20"/>
        </w:rPr>
        <w:t>Domanda di partecipazione</w:t>
      </w:r>
      <w:r w:rsidR="0029638C" w:rsidRPr="007803B1">
        <w:rPr>
          <w:rFonts w:ascii="Arial" w:hAnsi="Arial" w:cs="Arial"/>
          <w:sz w:val="20"/>
          <w:szCs w:val="20"/>
        </w:rPr>
        <w:t xml:space="preserve"> e dichiarazioni”</w:t>
      </w:r>
      <w:r w:rsidR="003B4967" w:rsidRPr="007803B1">
        <w:rPr>
          <w:rFonts w:ascii="Arial" w:hAnsi="Arial" w:cs="Arial"/>
          <w:sz w:val="20"/>
          <w:szCs w:val="20"/>
        </w:rPr>
        <w:t>.</w:t>
      </w:r>
    </w:p>
    <w:p w14:paraId="77AE400F" w14:textId="1339BA7F" w:rsidR="007A72C1" w:rsidRPr="007803B1" w:rsidRDefault="007A72C1">
      <w:pPr>
        <w:spacing w:line="300" w:lineRule="exact"/>
        <w:rPr>
          <w:rFonts w:ascii="Arial" w:hAnsi="Arial" w:cs="Arial"/>
          <w:sz w:val="20"/>
          <w:szCs w:val="20"/>
        </w:rPr>
      </w:pPr>
      <w:bookmarkStart w:id="3500" w:name="_Toc4164233711"/>
      <w:bookmarkStart w:id="3501" w:name="_Toc4067541881"/>
      <w:bookmarkStart w:id="3502" w:name="_Toc4060583871"/>
      <w:bookmarkStart w:id="3503" w:name="_Toc4034712791"/>
      <w:bookmarkStart w:id="3504" w:name="_Toc3974228721"/>
      <w:bookmarkStart w:id="3505" w:name="_Toc3973468311"/>
      <w:bookmarkStart w:id="3506" w:name="_Toc3937069161"/>
      <w:bookmarkStart w:id="3507" w:name="_Toc3937008431"/>
      <w:bookmarkStart w:id="3508" w:name="_Toc3932831841"/>
      <w:bookmarkStart w:id="3509" w:name="_Toc3932726681"/>
      <w:bookmarkStart w:id="3510" w:name="_Toc3932726101"/>
      <w:bookmarkStart w:id="3511" w:name="_Toc3931878541"/>
      <w:bookmarkStart w:id="3512" w:name="_Toc3931121371"/>
      <w:bookmarkStart w:id="3513" w:name="_Toc3931105731"/>
      <w:bookmarkStart w:id="3514" w:name="_Toc3925775061"/>
      <w:bookmarkStart w:id="3515" w:name="_Toc3910360651"/>
      <w:bookmarkStart w:id="3516" w:name="_Toc3910359921"/>
      <w:bookmarkStart w:id="3517" w:name="_Toc3805018791"/>
      <w:bookmarkStart w:id="3518" w:name="_Toc609251781"/>
      <w:bookmarkStart w:id="3519" w:name="_Ref4984219821"/>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r w:rsidRPr="007803B1">
        <w:rPr>
          <w:rFonts w:ascii="Arial" w:hAnsi="Arial" w:cs="Arial"/>
          <w:sz w:val="20"/>
          <w:szCs w:val="20"/>
        </w:rPr>
        <w:t xml:space="preserve">La domanda e le relative dichiarazioni sono sottoscritte </w:t>
      </w:r>
      <w:r w:rsidR="002D1B90" w:rsidRPr="005E5E7C">
        <w:rPr>
          <w:rFonts w:ascii="Arial" w:eastAsia="Calibri" w:hAnsi="Arial" w:cs="Arial"/>
          <w:sz w:val="20"/>
          <w:szCs w:val="20"/>
          <w:lang w:eastAsia="it-IT"/>
        </w:rPr>
        <w:t>con le modalità previste al precedente paragrafo “Modalità di presentazione dell’offerta”</w:t>
      </w:r>
      <w:r w:rsidR="002D1B90" w:rsidRPr="007803B1">
        <w:rPr>
          <w:rFonts w:ascii="Arial" w:eastAsia="Calibri" w:hAnsi="Arial" w:cs="Arial"/>
          <w:sz w:val="20"/>
          <w:szCs w:val="20"/>
          <w:lang w:eastAsia="it-IT"/>
        </w:rPr>
        <w:t xml:space="preserve"> </w:t>
      </w:r>
      <w:r w:rsidR="000A6BC1" w:rsidRPr="007803B1">
        <w:rPr>
          <w:rFonts w:ascii="Arial" w:hAnsi="Arial" w:cs="Arial"/>
          <w:sz w:val="20"/>
          <w:szCs w:val="20"/>
        </w:rPr>
        <w:t xml:space="preserve">e </w:t>
      </w:r>
      <w:r w:rsidR="00D60FD3" w:rsidRPr="007803B1">
        <w:rPr>
          <w:rFonts w:ascii="Arial" w:hAnsi="Arial" w:cs="Arial"/>
          <w:sz w:val="20"/>
          <w:szCs w:val="20"/>
        </w:rPr>
        <w:t xml:space="preserve">devono essere </w:t>
      </w:r>
      <w:r w:rsidR="000A6BC1" w:rsidRPr="007803B1">
        <w:rPr>
          <w:rFonts w:ascii="Arial" w:hAnsi="Arial" w:cs="Arial"/>
          <w:sz w:val="20"/>
          <w:szCs w:val="20"/>
        </w:rPr>
        <w:t>presentate</w:t>
      </w:r>
      <w:r w:rsidRPr="007803B1">
        <w:rPr>
          <w:rFonts w:ascii="Arial" w:hAnsi="Arial" w:cs="Arial"/>
          <w:sz w:val="20"/>
          <w:szCs w:val="20"/>
        </w:rPr>
        <w:t>:</w:t>
      </w:r>
    </w:p>
    <w:p w14:paraId="72DC78FB" w14:textId="77777777" w:rsidR="007A72C1" w:rsidRPr="007803B1" w:rsidRDefault="007A72C1">
      <w:pPr>
        <w:pStyle w:val="Paragrafoelenco"/>
        <w:numPr>
          <w:ilvl w:val="0"/>
          <w:numId w:val="81"/>
        </w:numPr>
        <w:spacing w:line="300" w:lineRule="exact"/>
        <w:ind w:left="426" w:hanging="284"/>
        <w:rPr>
          <w:rFonts w:ascii="Arial" w:hAnsi="Arial" w:cs="Arial"/>
          <w:sz w:val="20"/>
          <w:szCs w:val="20"/>
        </w:rPr>
      </w:pPr>
      <w:r w:rsidRPr="007803B1">
        <w:rPr>
          <w:rFonts w:ascii="Arial" w:hAnsi="Arial" w:cs="Arial"/>
          <w:sz w:val="20"/>
          <w:szCs w:val="20"/>
        </w:rPr>
        <w:t>dal concorrente che partecipa in forma singola;</w:t>
      </w:r>
    </w:p>
    <w:p w14:paraId="0F1A2701" w14:textId="10EFD442" w:rsidR="007A72C1" w:rsidRPr="007803B1" w:rsidRDefault="007A72C1">
      <w:pPr>
        <w:pStyle w:val="Paragrafoelenco"/>
        <w:numPr>
          <w:ilvl w:val="0"/>
          <w:numId w:val="81"/>
        </w:numPr>
        <w:spacing w:line="300" w:lineRule="exact"/>
        <w:ind w:left="426" w:hanging="284"/>
        <w:rPr>
          <w:rFonts w:ascii="Arial" w:hAnsi="Arial" w:cs="Arial"/>
          <w:sz w:val="20"/>
          <w:szCs w:val="20"/>
        </w:rPr>
      </w:pPr>
      <w:r w:rsidRPr="007803B1">
        <w:rPr>
          <w:rFonts w:ascii="Arial" w:hAnsi="Arial" w:cs="Arial"/>
          <w:sz w:val="20"/>
          <w:szCs w:val="20"/>
        </w:rPr>
        <w:t>nel caso di raggruppamento temporaneo o consorzio ordinario o GEIE costituiti, dalla mandataria/capofila</w:t>
      </w:r>
      <w:r w:rsidR="00AF1704" w:rsidRPr="007803B1">
        <w:rPr>
          <w:rFonts w:ascii="Arial" w:hAnsi="Arial" w:cs="Arial"/>
          <w:sz w:val="20"/>
          <w:szCs w:val="20"/>
        </w:rPr>
        <w:t xml:space="preserve"> e dalle mandanti</w:t>
      </w:r>
      <w:r w:rsidR="00927BEB" w:rsidRPr="007803B1">
        <w:rPr>
          <w:rFonts w:ascii="Arial" w:hAnsi="Arial" w:cs="Arial"/>
          <w:sz w:val="20"/>
          <w:szCs w:val="20"/>
        </w:rPr>
        <w:t>/consorziate</w:t>
      </w:r>
      <w:r w:rsidR="00AF1704" w:rsidRPr="007803B1">
        <w:rPr>
          <w:rFonts w:ascii="Arial" w:hAnsi="Arial" w:cs="Arial"/>
          <w:sz w:val="20"/>
          <w:szCs w:val="20"/>
        </w:rPr>
        <w:t xml:space="preserve"> in relazione alle parti pertinenti</w:t>
      </w:r>
      <w:r w:rsidRPr="007803B1">
        <w:rPr>
          <w:rFonts w:ascii="Arial" w:hAnsi="Arial" w:cs="Arial"/>
          <w:sz w:val="20"/>
          <w:szCs w:val="20"/>
        </w:rPr>
        <w:t>;</w:t>
      </w:r>
    </w:p>
    <w:p w14:paraId="7957018A" w14:textId="77777777" w:rsidR="007A72C1" w:rsidRPr="007803B1" w:rsidRDefault="007A72C1">
      <w:pPr>
        <w:pStyle w:val="Paragrafoelenco"/>
        <w:numPr>
          <w:ilvl w:val="0"/>
          <w:numId w:val="81"/>
        </w:numPr>
        <w:spacing w:line="300" w:lineRule="exact"/>
        <w:ind w:left="426" w:hanging="284"/>
        <w:rPr>
          <w:rFonts w:ascii="Arial" w:hAnsi="Arial" w:cs="Arial"/>
          <w:sz w:val="20"/>
          <w:szCs w:val="20"/>
        </w:rPr>
      </w:pPr>
      <w:r w:rsidRPr="007803B1">
        <w:rPr>
          <w:rFonts w:ascii="Arial" w:hAnsi="Arial" w:cs="Arial"/>
          <w:sz w:val="20"/>
          <w:szCs w:val="20"/>
        </w:rPr>
        <w:t>nel caso di raggruppamento temporaneo o consorzio ordinario o GEIE non ancora costituiti, da tutti i soggetti che costituiranno il raggruppamento o il consorzio o il gruppo;</w:t>
      </w:r>
    </w:p>
    <w:p w14:paraId="19E30378" w14:textId="77777777" w:rsidR="007A72C1" w:rsidRPr="007803B1" w:rsidRDefault="007A72C1">
      <w:pPr>
        <w:pStyle w:val="Paragrafoelenco"/>
        <w:numPr>
          <w:ilvl w:val="0"/>
          <w:numId w:val="81"/>
        </w:numPr>
        <w:spacing w:line="300" w:lineRule="exact"/>
        <w:ind w:left="426" w:hanging="284"/>
        <w:rPr>
          <w:rFonts w:ascii="Arial" w:hAnsi="Arial" w:cs="Arial"/>
          <w:sz w:val="20"/>
          <w:szCs w:val="20"/>
        </w:rPr>
      </w:pPr>
      <w:r w:rsidRPr="007803B1">
        <w:rPr>
          <w:rFonts w:ascii="Arial" w:hAnsi="Arial" w:cs="Arial"/>
          <w:sz w:val="20"/>
          <w:szCs w:val="20"/>
        </w:rPr>
        <w:t>nel caso di aggregazioni di retisti:</w:t>
      </w:r>
    </w:p>
    <w:p w14:paraId="3508E1A5" w14:textId="71A9DF38" w:rsidR="007A72C1" w:rsidRPr="007803B1" w:rsidRDefault="007A72C1">
      <w:pPr>
        <w:numPr>
          <w:ilvl w:val="4"/>
          <w:numId w:val="80"/>
        </w:numPr>
        <w:spacing w:line="300" w:lineRule="exact"/>
        <w:ind w:left="709" w:hanging="283"/>
        <w:rPr>
          <w:rFonts w:ascii="Arial" w:hAnsi="Arial" w:cs="Arial"/>
          <w:sz w:val="20"/>
          <w:szCs w:val="20"/>
        </w:rPr>
      </w:pPr>
      <w:r w:rsidRPr="007803B1">
        <w:rPr>
          <w:rFonts w:ascii="Arial" w:hAnsi="Arial" w:cs="Arial"/>
          <w:sz w:val="20"/>
          <w:szCs w:val="20"/>
        </w:rPr>
        <w:t>se la rete è dotata di un organo comune con potere di rappresentanza e con soggettività giuridica, la domanda di partecipazione deve essere sottoscritta dal solo operatore economico che riveste la funzione di organo comune;</w:t>
      </w:r>
    </w:p>
    <w:p w14:paraId="30C5429F" w14:textId="39F4D3CF" w:rsidR="007A72C1" w:rsidRPr="007803B1" w:rsidRDefault="007A72C1">
      <w:pPr>
        <w:numPr>
          <w:ilvl w:val="4"/>
          <w:numId w:val="80"/>
        </w:numPr>
        <w:spacing w:line="300" w:lineRule="exact"/>
        <w:ind w:left="709" w:hanging="283"/>
        <w:rPr>
          <w:rFonts w:ascii="Arial" w:hAnsi="Arial" w:cs="Arial"/>
          <w:sz w:val="20"/>
          <w:szCs w:val="20"/>
        </w:rPr>
      </w:pPr>
      <w:r w:rsidRPr="007803B1">
        <w:rPr>
          <w:rFonts w:ascii="Arial" w:hAnsi="Arial" w:cs="Arial"/>
          <w:sz w:val="20"/>
          <w:szCs w:val="20"/>
          <w:lang w:eastAsia="it-IT"/>
        </w:rPr>
        <w:t xml:space="preserve">se la rete è dotata di un organo comune con potere di rappresentanza ma è priva di soggettività giuridica, </w:t>
      </w:r>
      <w:r w:rsidR="00274D3F" w:rsidRPr="007803B1">
        <w:rPr>
          <w:rFonts w:ascii="Arial" w:hAnsi="Arial" w:cs="Arial"/>
          <w:sz w:val="20"/>
          <w:szCs w:val="20"/>
          <w:lang w:eastAsia="it-IT"/>
        </w:rPr>
        <w:t xml:space="preserve">la </w:t>
      </w:r>
      <w:r w:rsidRPr="007803B1">
        <w:rPr>
          <w:rFonts w:ascii="Arial" w:hAnsi="Arial" w:cs="Arial"/>
          <w:sz w:val="20"/>
          <w:szCs w:val="20"/>
          <w:lang w:eastAsia="it-IT"/>
        </w:rPr>
        <w:t xml:space="preserve">domanda di partecipazione deve essere sottoscritta </w:t>
      </w:r>
      <w:r w:rsidRPr="007803B1">
        <w:rPr>
          <w:rFonts w:ascii="Arial" w:hAnsi="Arial" w:cs="Arial"/>
          <w:sz w:val="20"/>
          <w:szCs w:val="20"/>
        </w:rPr>
        <w:t>dal</w:t>
      </w:r>
      <w:r w:rsidRPr="007803B1">
        <w:rPr>
          <w:rFonts w:ascii="Arial" w:hAnsi="Arial" w:cs="Arial"/>
          <w:sz w:val="20"/>
          <w:szCs w:val="20"/>
          <w:lang w:eastAsia="it-IT"/>
        </w:rPr>
        <w:t xml:space="preserve">l’impresa che riveste le funzioni di organo comune nonché da ognuno dei retisti che partecipa alla gara; </w:t>
      </w:r>
    </w:p>
    <w:p w14:paraId="1A9992C6" w14:textId="77777777" w:rsidR="007A72C1" w:rsidRPr="007803B1" w:rsidRDefault="007A72C1">
      <w:pPr>
        <w:numPr>
          <w:ilvl w:val="4"/>
          <w:numId w:val="80"/>
        </w:numPr>
        <w:spacing w:line="300" w:lineRule="exact"/>
        <w:ind w:left="709" w:hanging="283"/>
        <w:rPr>
          <w:rFonts w:ascii="Arial" w:hAnsi="Arial" w:cs="Arial"/>
          <w:sz w:val="20"/>
          <w:szCs w:val="20"/>
        </w:rPr>
      </w:pPr>
      <w:r w:rsidRPr="007803B1">
        <w:rPr>
          <w:rFonts w:ascii="Arial" w:hAnsi="Arial" w:cs="Arial"/>
          <w:sz w:val="20"/>
          <w:szCs w:val="20"/>
          <w:lang w:eastAsia="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09DCF595" w14:textId="2A478F8B" w:rsidR="000B6A4B" w:rsidRPr="007803B1" w:rsidRDefault="007A72C1">
      <w:pPr>
        <w:pStyle w:val="Paragrafoelenco"/>
        <w:numPr>
          <w:ilvl w:val="0"/>
          <w:numId w:val="81"/>
        </w:numPr>
        <w:spacing w:line="300" w:lineRule="exact"/>
        <w:ind w:left="426" w:hanging="284"/>
        <w:rPr>
          <w:rFonts w:ascii="Arial" w:hAnsi="Arial" w:cs="Arial"/>
          <w:sz w:val="20"/>
          <w:szCs w:val="20"/>
        </w:rPr>
      </w:pPr>
      <w:r w:rsidRPr="007803B1">
        <w:rPr>
          <w:rFonts w:ascii="Arial" w:hAnsi="Arial" w:cs="Arial"/>
          <w:sz w:val="20"/>
          <w:szCs w:val="20"/>
        </w:rPr>
        <w:t>nel caso di consorzio di cooperative e imprese artigiane di cui all’articolo 65, comma 2, lettera b)</w:t>
      </w:r>
      <w:r w:rsidR="000B6A4B" w:rsidRPr="007803B1">
        <w:rPr>
          <w:rFonts w:ascii="Arial" w:hAnsi="Arial" w:cs="Arial"/>
          <w:sz w:val="20"/>
          <w:szCs w:val="20"/>
        </w:rPr>
        <w:t xml:space="preserve"> e</w:t>
      </w:r>
      <w:r w:rsidRPr="007803B1">
        <w:rPr>
          <w:rFonts w:ascii="Arial" w:hAnsi="Arial" w:cs="Arial"/>
          <w:sz w:val="20"/>
          <w:szCs w:val="20"/>
        </w:rPr>
        <w:t xml:space="preserve"> c) dal </w:t>
      </w:r>
      <w:r w:rsidR="00D60FD3" w:rsidRPr="007803B1">
        <w:rPr>
          <w:rFonts w:ascii="Arial" w:hAnsi="Arial" w:cs="Arial"/>
          <w:sz w:val="20"/>
          <w:szCs w:val="20"/>
        </w:rPr>
        <w:t xml:space="preserve">consorzio medesimo, nonché dalle consorziate esecutrici </w:t>
      </w:r>
    </w:p>
    <w:p w14:paraId="53E4F235" w14:textId="3C01ABCC" w:rsidR="00D60FD3" w:rsidRPr="007803B1" w:rsidRDefault="000B6A4B">
      <w:pPr>
        <w:pStyle w:val="Paragrafoelenco"/>
        <w:numPr>
          <w:ilvl w:val="0"/>
          <w:numId w:val="81"/>
        </w:numPr>
        <w:spacing w:line="300" w:lineRule="exact"/>
        <w:ind w:left="426" w:hanging="284"/>
        <w:rPr>
          <w:rFonts w:ascii="Arial" w:hAnsi="Arial" w:cs="Arial"/>
          <w:sz w:val="20"/>
          <w:szCs w:val="20"/>
        </w:rPr>
      </w:pPr>
      <w:r w:rsidRPr="007803B1">
        <w:rPr>
          <w:rFonts w:ascii="Arial" w:hAnsi="Arial" w:cs="Arial"/>
          <w:sz w:val="20"/>
          <w:szCs w:val="20"/>
        </w:rPr>
        <w:lastRenderedPageBreak/>
        <w:t xml:space="preserve">nel caso di consorzio di cui all’articolo 65, comma 2, lett. d) del Codice, dal consorzio medesimo, nonché dalle consorziate esecutrici </w:t>
      </w:r>
      <w:r w:rsidR="00D60FD3" w:rsidRPr="007803B1">
        <w:rPr>
          <w:rFonts w:ascii="Arial" w:hAnsi="Arial" w:cs="Arial"/>
          <w:sz w:val="20"/>
          <w:szCs w:val="20"/>
        </w:rPr>
        <w:t>e da quelle non esecutrici che prestano i requisiti in relazione alle parti pertinenti.</w:t>
      </w:r>
    </w:p>
    <w:p w14:paraId="7B53C85D" w14:textId="3BC6D8B2" w:rsidR="000036DA" w:rsidRPr="00F15AF5" w:rsidRDefault="007A72C1" w:rsidP="005E5E7C">
      <w:pPr>
        <w:spacing w:line="300" w:lineRule="exact"/>
        <w:rPr>
          <w:rFonts w:ascii="Arial" w:hAnsi="Arial" w:cs="Arial"/>
          <w:sz w:val="20"/>
          <w:szCs w:val="18"/>
        </w:rPr>
      </w:pPr>
      <w:r w:rsidRPr="007803B1">
        <w:rPr>
          <w:rFonts w:ascii="Arial" w:hAnsi="Arial" w:cs="Arial"/>
          <w:sz w:val="20"/>
          <w:szCs w:val="20"/>
        </w:rPr>
        <w:t>La domanda e le relative dichiarazioni sono firmate dal legale rappresentante del concorrente o da un suo procuratore munito della relativa procura</w:t>
      </w:r>
      <w:r w:rsidRPr="007803B1">
        <w:rPr>
          <w:rFonts w:ascii="Arial" w:hAnsi="Arial" w:cs="Arial"/>
          <w:b/>
          <w:sz w:val="20"/>
          <w:szCs w:val="20"/>
        </w:rPr>
        <w:t xml:space="preserve">. </w:t>
      </w:r>
      <w:r w:rsidRPr="007803B1">
        <w:rPr>
          <w:rFonts w:ascii="Arial" w:hAnsi="Arial" w:cs="Arial"/>
          <w:sz w:val="20"/>
          <w:szCs w:val="20"/>
        </w:rPr>
        <w:t xml:space="preserve">In tal caso, il concorrente allega alla domanda copia conforme all’originale della procura. </w:t>
      </w:r>
      <w:r w:rsidRPr="007803B1">
        <w:rPr>
          <w:rFonts w:ascii="Arial" w:hAnsi="Arial" w:cs="Arial"/>
          <w:iCs/>
          <w:sz w:val="20"/>
          <w:szCs w:val="20"/>
        </w:rPr>
        <w:t xml:space="preserve">Non è necessario allegare la procura se dalla visura camerale del concorrente risulti l’indicazione espressa dei poteri rappresentativi conferiti </w:t>
      </w:r>
      <w:r w:rsidR="006E47F0" w:rsidRPr="007803B1">
        <w:rPr>
          <w:rFonts w:ascii="Arial" w:hAnsi="Arial" w:cs="Arial"/>
          <w:iCs/>
          <w:sz w:val="20"/>
          <w:szCs w:val="20"/>
        </w:rPr>
        <w:t>al procuratore.</w:t>
      </w:r>
    </w:p>
    <w:p w14:paraId="31552866" w14:textId="5CE293FA" w:rsidR="004C7C4E" w:rsidRPr="007803B1" w:rsidRDefault="004C7C4E">
      <w:pPr>
        <w:pStyle w:val="Paragrafoelenco"/>
        <w:spacing w:line="300" w:lineRule="exact"/>
        <w:ind w:left="0"/>
        <w:rPr>
          <w:rFonts w:ascii="Arial" w:hAnsi="Arial" w:cs="Arial"/>
          <w:sz w:val="28"/>
        </w:rPr>
      </w:pPr>
      <w:r w:rsidRPr="007803B1">
        <w:rPr>
          <w:rFonts w:ascii="Arial" w:hAnsi="Arial" w:cs="Arial"/>
          <w:sz w:val="20"/>
          <w:szCs w:val="18"/>
        </w:rPr>
        <w:t xml:space="preserve">La domanda di partecipazione deve essere presentata nel rispetto di quanto stabilito dal D.P.R. n. 642/72 in ordine all’assolvimento dell’imposta di bollo. Il pagamento della suddetta imposta del valore di € 16,00 viene effettuato </w:t>
      </w:r>
      <w:r w:rsidR="00CB24B3" w:rsidRPr="007803B1">
        <w:rPr>
          <w:rFonts w:ascii="Arial" w:hAnsi="Arial" w:cs="Arial"/>
          <w:sz w:val="20"/>
          <w:szCs w:val="20"/>
        </w:rPr>
        <w:t>tramite F24, bollo virtuale previa autorizzazione rilasciata dall’Agenzia delle Entrate</w:t>
      </w:r>
      <w:r w:rsidR="00CB24B3" w:rsidRPr="007803B1">
        <w:rPr>
          <w:rFonts w:ascii="Arial" w:hAnsi="Arial" w:cs="Arial"/>
          <w:sz w:val="18"/>
          <w:szCs w:val="18"/>
        </w:rPr>
        <w:t xml:space="preserve"> </w:t>
      </w:r>
      <w:r w:rsidRPr="007803B1">
        <w:rPr>
          <w:rFonts w:ascii="Arial" w:hAnsi="Arial" w:cs="Arial"/>
          <w:sz w:val="20"/>
          <w:szCs w:val="18"/>
        </w:rPr>
        <w:t xml:space="preserve">o tramite il servizio @e.bollo dell'Agenzia delle Entrate o </w:t>
      </w:r>
      <w:r w:rsidRPr="007803B1">
        <w:rPr>
          <w:rFonts w:ascii="Arial" w:hAnsi="Arial" w:cs="Arial"/>
          <w:iCs/>
          <w:sz w:val="20"/>
          <w:szCs w:val="18"/>
        </w:rPr>
        <w:t xml:space="preserve">per gli operatori economici esteri tramite il pagamento del tributo con bonifico utilizzando il codice Iban IT07Y0100003245348008120501 e specificando nella causale la propria denominazione, codice fiscale (se presente) e gli estremi dell'atto a cui si riferisce il pagamento. </w:t>
      </w:r>
      <w:r w:rsidRPr="007803B1">
        <w:rPr>
          <w:rFonts w:ascii="Arial" w:hAnsi="Arial" w:cs="Arial"/>
          <w:i/>
          <w:iCs/>
          <w:sz w:val="20"/>
          <w:szCs w:val="18"/>
        </w:rPr>
        <w:t xml:space="preserve"> </w:t>
      </w:r>
    </w:p>
    <w:p w14:paraId="2AFBAD11" w14:textId="58913F89" w:rsidR="004C7C4E" w:rsidRPr="007803B1" w:rsidRDefault="004C7C4E">
      <w:pPr>
        <w:pStyle w:val="Paragrafoelenco"/>
        <w:spacing w:line="300" w:lineRule="exact"/>
        <w:ind w:left="0"/>
        <w:rPr>
          <w:rFonts w:ascii="Arial" w:hAnsi="Arial" w:cs="Arial"/>
          <w:strike/>
          <w:sz w:val="28"/>
        </w:rPr>
      </w:pPr>
      <w:r w:rsidRPr="007803B1">
        <w:rPr>
          <w:rFonts w:ascii="Arial" w:hAnsi="Arial" w:cs="Arial"/>
          <w:sz w:val="20"/>
          <w:szCs w:val="18"/>
        </w:rPr>
        <w:t>A comprova del pagamento, il concorrente allega la ricevuta di pagamento elettronico ovvero del bonifico bancario.</w:t>
      </w:r>
    </w:p>
    <w:p w14:paraId="142B411E" w14:textId="65C4857D" w:rsidR="004C7C4E" w:rsidRPr="007803B1" w:rsidRDefault="004C7C4E">
      <w:pPr>
        <w:pStyle w:val="Paragrafoelenco"/>
        <w:spacing w:line="300" w:lineRule="exact"/>
        <w:ind w:left="0"/>
        <w:rPr>
          <w:rFonts w:ascii="Arial" w:hAnsi="Arial" w:cs="Arial"/>
          <w:iCs/>
          <w:sz w:val="20"/>
          <w:szCs w:val="18"/>
        </w:rPr>
      </w:pPr>
      <w:r w:rsidRPr="007803B1">
        <w:rPr>
          <w:rFonts w:ascii="Arial" w:hAnsi="Arial" w:cs="Arial"/>
          <w:iCs/>
          <w:sz w:val="20"/>
          <w:szCs w:val="18"/>
        </w:rPr>
        <w:t xml:space="preserve">In alternativa il concorrente può acquistare la marca da bollo da euro 16,00 ed inserire il suo numero seriale all'interno della </w:t>
      </w:r>
      <w:r w:rsidR="004C5789" w:rsidRPr="007803B1">
        <w:rPr>
          <w:rFonts w:ascii="Arial" w:hAnsi="Arial" w:cs="Arial"/>
          <w:iCs/>
          <w:sz w:val="20"/>
          <w:szCs w:val="18"/>
        </w:rPr>
        <w:t xml:space="preserve">domanda di partecipazione </w:t>
      </w:r>
      <w:r w:rsidRPr="007803B1">
        <w:rPr>
          <w:rFonts w:ascii="Arial" w:hAnsi="Arial" w:cs="Arial"/>
          <w:iCs/>
          <w:sz w:val="20"/>
          <w:szCs w:val="18"/>
        </w:rPr>
        <w:t>e allegare, obbligatoriamente copia del contrassegno in formato.pdf.</w:t>
      </w:r>
      <w:r w:rsidR="009868F2" w:rsidRPr="007803B1">
        <w:rPr>
          <w:rFonts w:ascii="Arial" w:hAnsi="Arial" w:cs="Arial"/>
          <w:iCs/>
          <w:sz w:val="20"/>
          <w:szCs w:val="18"/>
        </w:rPr>
        <w:t xml:space="preserve"> </w:t>
      </w:r>
      <w:r w:rsidRPr="007803B1">
        <w:rPr>
          <w:rFonts w:ascii="Arial" w:hAnsi="Arial" w:cs="Arial"/>
          <w:iCs/>
          <w:sz w:val="20"/>
          <w:szCs w:val="18"/>
        </w:rPr>
        <w:t xml:space="preserve">Il concorrente si assume ogni responsabilità in caso di utilizzo plurimo dei contrassegni. </w:t>
      </w:r>
    </w:p>
    <w:p w14:paraId="5A6DCA81" w14:textId="77777777" w:rsidR="004C7C4E" w:rsidRPr="007803B1" w:rsidRDefault="004C7C4E">
      <w:pPr>
        <w:spacing w:line="300" w:lineRule="exact"/>
        <w:rPr>
          <w:rFonts w:ascii="Arial" w:eastAsia="Calibri" w:hAnsi="Arial" w:cs="Arial"/>
          <w:sz w:val="20"/>
          <w:szCs w:val="20"/>
        </w:rPr>
      </w:pPr>
      <w:r w:rsidRPr="007803B1">
        <w:rPr>
          <w:rFonts w:ascii="Arial" w:eastAsia="Calibri" w:hAnsi="Arial" w:cs="Arial"/>
          <w:sz w:val="20"/>
          <w:szCs w:val="20"/>
        </w:rPr>
        <w:t xml:space="preserve">In caso di partecipazione in forma associata, resta inteso che il bollo è dovuto: </w:t>
      </w:r>
    </w:p>
    <w:p w14:paraId="40FE8FF4" w14:textId="77777777" w:rsidR="004C7C4E" w:rsidRPr="007803B1" w:rsidRDefault="004C7C4E">
      <w:pPr>
        <w:numPr>
          <w:ilvl w:val="0"/>
          <w:numId w:val="57"/>
        </w:numPr>
        <w:spacing w:line="300" w:lineRule="exact"/>
        <w:rPr>
          <w:rFonts w:ascii="Arial" w:eastAsia="Calibri" w:hAnsi="Arial" w:cs="Arial"/>
          <w:sz w:val="20"/>
          <w:szCs w:val="20"/>
        </w:rPr>
      </w:pPr>
      <w:r w:rsidRPr="007803B1">
        <w:rPr>
          <w:rFonts w:ascii="Arial" w:eastAsia="Calibri" w:hAnsi="Arial" w:cs="Arial"/>
          <w:sz w:val="20"/>
          <w:szCs w:val="20"/>
        </w:rPr>
        <w:t xml:space="preserve">in caso di RTI e consorzi ordinari costituiti/costituendi solo dalla mandataria capogruppo o da una mandante; </w:t>
      </w:r>
    </w:p>
    <w:p w14:paraId="00E55C5C" w14:textId="77777777" w:rsidR="004C7C4E" w:rsidRPr="007803B1" w:rsidRDefault="004C7C4E">
      <w:pPr>
        <w:numPr>
          <w:ilvl w:val="0"/>
          <w:numId w:val="57"/>
        </w:numPr>
        <w:spacing w:line="300" w:lineRule="exact"/>
        <w:rPr>
          <w:rFonts w:ascii="Arial" w:eastAsia="Calibri" w:hAnsi="Arial" w:cs="Arial"/>
          <w:sz w:val="20"/>
          <w:szCs w:val="20"/>
        </w:rPr>
      </w:pPr>
      <w:r w:rsidRPr="007803B1">
        <w:rPr>
          <w:rFonts w:ascii="Arial" w:eastAsia="Calibri" w:hAnsi="Arial" w:cs="Arial"/>
          <w:sz w:val="20"/>
          <w:szCs w:val="20"/>
        </w:rPr>
        <w:t xml:space="preserve">nel caso di consorzi di cui all’art. 65, comma 2 lett. b), c) e d) del Codice, dal consorzio medesimo; </w:t>
      </w:r>
    </w:p>
    <w:p w14:paraId="7A14EB4B" w14:textId="44385C27" w:rsidR="004C7C4E" w:rsidRPr="007803B1" w:rsidRDefault="004C7C4E">
      <w:pPr>
        <w:numPr>
          <w:ilvl w:val="0"/>
          <w:numId w:val="57"/>
        </w:numPr>
        <w:spacing w:line="300" w:lineRule="exact"/>
        <w:rPr>
          <w:rFonts w:ascii="Arial" w:eastAsia="Calibri" w:hAnsi="Arial" w:cs="Arial"/>
          <w:sz w:val="20"/>
          <w:szCs w:val="20"/>
        </w:rPr>
      </w:pPr>
      <w:r w:rsidRPr="007803B1">
        <w:rPr>
          <w:rFonts w:ascii="Arial" w:eastAsia="Calibri" w:hAnsi="Arial" w:cs="Arial"/>
          <w:sz w:val="20"/>
          <w:szCs w:val="20"/>
        </w:rPr>
        <w:t xml:space="preserve">nel caso di Aggregazioni di rete dall’organo comune/mandataria o da una delle imprese indicate come esecutrici. </w:t>
      </w:r>
    </w:p>
    <w:p w14:paraId="68E1636C" w14:textId="77777777" w:rsidR="000D57CD" w:rsidRPr="007803B1" w:rsidRDefault="000D57CD">
      <w:pPr>
        <w:widowControl w:val="0"/>
        <w:spacing w:line="300" w:lineRule="exact"/>
        <w:rPr>
          <w:rFonts w:ascii="Arial" w:eastAsia="Calibri" w:hAnsi="Arial" w:cs="Arial"/>
          <w:sz w:val="22"/>
        </w:rPr>
      </w:pPr>
    </w:p>
    <w:p w14:paraId="5F123980" w14:textId="4D1589B7" w:rsidR="00FA2EF4" w:rsidRPr="007803B1" w:rsidRDefault="007803B1">
      <w:pPr>
        <w:pStyle w:val="Titolo3"/>
        <w:tabs>
          <w:tab w:val="left" w:pos="284"/>
        </w:tabs>
        <w:spacing w:line="300" w:lineRule="exact"/>
        <w:ind w:left="142" w:hanging="142"/>
        <w:rPr>
          <w:rFonts w:ascii="Arial" w:hAnsi="Arial" w:cs="Arial"/>
        </w:rPr>
      </w:pPr>
      <w:bookmarkStart w:id="3520" w:name="_Toc210641562"/>
      <w:bookmarkStart w:id="3521" w:name="_Toc233102510"/>
      <w:r w:rsidRPr="007803B1">
        <w:rPr>
          <w:rFonts w:ascii="Arial" w:hAnsi="Arial" w:cs="Arial"/>
          <w:caps w:val="0"/>
        </w:rPr>
        <w:t>DICHIARAZIONE DA RENDERE A CURA DEGLI OPERATORI ECONOMICI AMMESSI AL CONCORDATO PREVENTIVO CON CONTINUITÀ AZIENDALE DI CUI ALL’ARTICOLO 372 DEL DECRETO LEGISLATIVO 12 GENNAIO 2019, N. 14</w:t>
      </w:r>
      <w:bookmarkEnd w:id="3520"/>
      <w:bookmarkEnd w:id="3521"/>
    </w:p>
    <w:p w14:paraId="26DCD5EE" w14:textId="14EB2E81" w:rsidR="000D57CD" w:rsidRPr="00494F8C" w:rsidRDefault="00D450B9">
      <w:pPr>
        <w:autoSpaceDE w:val="0"/>
        <w:autoSpaceDN w:val="0"/>
        <w:adjustRightInd w:val="0"/>
        <w:snapToGrid w:val="0"/>
        <w:spacing w:line="300" w:lineRule="exact"/>
        <w:rPr>
          <w:rFonts w:ascii="Arial" w:hAnsi="Arial" w:cs="Arial"/>
          <w:color w:val="000000"/>
          <w:sz w:val="20"/>
          <w:szCs w:val="20"/>
        </w:rPr>
      </w:pPr>
      <w:r w:rsidRPr="00494F8C">
        <w:rPr>
          <w:rFonts w:ascii="Arial" w:hAnsi="Arial" w:cs="Arial"/>
          <w:color w:val="000000" w:themeColor="text1"/>
          <w:sz w:val="20"/>
          <w:szCs w:val="20"/>
        </w:rPr>
        <w:t>Nella domanda di partecipazione</w:t>
      </w:r>
      <w:r w:rsidR="00802958" w:rsidRPr="00494F8C">
        <w:rPr>
          <w:rFonts w:ascii="Arial" w:hAnsi="Arial" w:cs="Arial"/>
          <w:color w:val="000000" w:themeColor="text1"/>
          <w:sz w:val="20"/>
          <w:szCs w:val="20"/>
        </w:rPr>
        <w:t xml:space="preserve"> e altre dichiarazioni</w:t>
      </w:r>
      <w:r w:rsidRPr="00494F8C">
        <w:rPr>
          <w:rFonts w:ascii="Arial" w:hAnsi="Arial" w:cs="Arial"/>
          <w:color w:val="000000" w:themeColor="text1"/>
          <w:sz w:val="20"/>
          <w:szCs w:val="20"/>
        </w:rPr>
        <w:t>, i</w:t>
      </w:r>
      <w:r w:rsidR="000D57CD" w:rsidRPr="00494F8C">
        <w:rPr>
          <w:rFonts w:ascii="Arial" w:hAnsi="Arial" w:cs="Arial"/>
          <w:color w:val="000000" w:themeColor="text1"/>
          <w:sz w:val="20"/>
          <w:szCs w:val="20"/>
        </w:rPr>
        <w:t>l concorrente 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r w:rsidRPr="00494F8C">
        <w:rPr>
          <w:rFonts w:ascii="Arial" w:hAnsi="Arial" w:cs="Arial"/>
          <w:color w:val="000000" w:themeColor="text1"/>
          <w:sz w:val="20"/>
          <w:szCs w:val="20"/>
        </w:rPr>
        <w:t>.</w:t>
      </w:r>
    </w:p>
    <w:p w14:paraId="0107C981" w14:textId="77777777" w:rsidR="000D57CD" w:rsidRPr="007803B1" w:rsidRDefault="000D57CD">
      <w:pPr>
        <w:spacing w:line="300" w:lineRule="exact"/>
        <w:rPr>
          <w:rFonts w:ascii="Arial" w:hAnsi="Arial" w:cs="Arial"/>
          <w:sz w:val="20"/>
          <w:szCs w:val="20"/>
        </w:rPr>
      </w:pPr>
      <w:r w:rsidRPr="007803B1">
        <w:rPr>
          <w:rFonts w:ascii="Arial" w:hAnsi="Arial" w:cs="Arial"/>
          <w:sz w:val="20"/>
          <w:szCs w:val="18"/>
        </w:rPr>
        <w:t xml:space="preserve">Il concorrente presenta una relazione di un professionista in possesso dei requisiti di cui </w:t>
      </w:r>
      <w:r w:rsidRPr="007803B1">
        <w:rPr>
          <w:rFonts w:ascii="Arial" w:hAnsi="Arial" w:cs="Arial"/>
          <w:sz w:val="20"/>
          <w:szCs w:val="20"/>
        </w:rPr>
        <w:t>all'</w:t>
      </w:r>
      <w:hyperlink r:id="rId24">
        <w:r w:rsidRPr="007803B1">
          <w:rPr>
            <w:rFonts w:ascii="Arial" w:hAnsi="Arial" w:cs="Arial"/>
            <w:sz w:val="20"/>
            <w:szCs w:val="20"/>
          </w:rPr>
          <w:t xml:space="preserve">art. 2, comma 1, lettera o) del decreto legislativo succitato </w:t>
        </w:r>
      </w:hyperlink>
      <w:r w:rsidRPr="007803B1">
        <w:rPr>
          <w:rFonts w:ascii="Arial" w:hAnsi="Arial" w:cs="Arial"/>
          <w:sz w:val="20"/>
          <w:szCs w:val="20"/>
        </w:rPr>
        <w:t>che attesta la conformità al piano e la ragionevole capacità di adempimento del contratto.</w:t>
      </w:r>
    </w:p>
    <w:p w14:paraId="05F1FDF0" w14:textId="77777777" w:rsidR="000D57CD" w:rsidRPr="005E5E7C" w:rsidRDefault="000D57CD" w:rsidP="005E5E7C">
      <w:pPr>
        <w:spacing w:line="300" w:lineRule="exact"/>
        <w:rPr>
          <w:rFonts w:ascii="Arial" w:hAnsi="Arial" w:cs="Arial"/>
        </w:rPr>
      </w:pPr>
    </w:p>
    <w:p w14:paraId="24377AC3" w14:textId="306AD889" w:rsidR="001A3923" w:rsidRPr="007803B1" w:rsidRDefault="00484DE5">
      <w:pPr>
        <w:pStyle w:val="Titolo3"/>
        <w:spacing w:line="300" w:lineRule="exact"/>
        <w:ind w:left="426" w:hanging="426"/>
        <w:rPr>
          <w:rFonts w:ascii="Arial" w:hAnsi="Arial" w:cs="Arial"/>
        </w:rPr>
      </w:pPr>
      <w:bookmarkStart w:id="3522" w:name="_Toc233102511"/>
      <w:r w:rsidRPr="007803B1">
        <w:rPr>
          <w:rFonts w:ascii="Arial" w:hAnsi="Arial" w:cs="Arial"/>
          <w:caps w:val="0"/>
        </w:rPr>
        <w:t>DOCUMENTO DI GARA UNICO EUROPEO (DGUE)</w:t>
      </w:r>
      <w:bookmarkEnd w:id="3522"/>
    </w:p>
    <w:p w14:paraId="6EB60956" w14:textId="6538179D" w:rsidR="00704E49" w:rsidRPr="007803B1" w:rsidRDefault="00704E49">
      <w:pPr>
        <w:widowControl w:val="0"/>
        <w:spacing w:line="300" w:lineRule="exact"/>
        <w:rPr>
          <w:rFonts w:ascii="Arial" w:hAnsi="Arial" w:cs="Arial"/>
          <w:strike/>
          <w:sz w:val="20"/>
          <w:szCs w:val="20"/>
        </w:rPr>
      </w:pPr>
      <w:r w:rsidRPr="007803B1">
        <w:rPr>
          <w:rFonts w:ascii="Arial" w:hAnsi="Arial" w:cs="Arial"/>
          <w:sz w:val="20"/>
          <w:szCs w:val="20"/>
        </w:rPr>
        <w:t>Il concorrente dovrà produrre la “</w:t>
      </w:r>
      <w:r w:rsidRPr="007803B1">
        <w:rPr>
          <w:rFonts w:ascii="Arial" w:hAnsi="Arial" w:cs="Arial"/>
          <w:i/>
          <w:sz w:val="20"/>
          <w:szCs w:val="20"/>
        </w:rPr>
        <w:t>Response.xml</w:t>
      </w:r>
      <w:r w:rsidRPr="007803B1">
        <w:rPr>
          <w:rFonts w:ascii="Arial" w:hAnsi="Arial" w:cs="Arial"/>
          <w:sz w:val="20"/>
          <w:szCs w:val="20"/>
        </w:rPr>
        <w:t>” del DGUE, nelle seguenti modalità:</w:t>
      </w:r>
    </w:p>
    <w:p w14:paraId="58911A82" w14:textId="3DF09CFB" w:rsidR="00704E49" w:rsidRPr="007803B1" w:rsidRDefault="002D787C">
      <w:pPr>
        <w:widowControl w:val="0"/>
        <w:spacing w:line="300" w:lineRule="exact"/>
        <w:ind w:left="708"/>
        <w:rPr>
          <w:rFonts w:ascii="Arial" w:hAnsi="Arial" w:cs="Arial"/>
          <w:sz w:val="20"/>
          <w:szCs w:val="20"/>
        </w:rPr>
      </w:pPr>
      <w:r w:rsidRPr="007803B1">
        <w:rPr>
          <w:rFonts w:ascii="Arial" w:hAnsi="Arial" w:cs="Arial"/>
          <w:sz w:val="20"/>
          <w:szCs w:val="20"/>
        </w:rPr>
        <w:t>1) accede al link e</w:t>
      </w:r>
      <w:r w:rsidR="00704E49" w:rsidRPr="007803B1">
        <w:rPr>
          <w:rFonts w:ascii="Arial" w:hAnsi="Arial" w:cs="Arial"/>
          <w:sz w:val="20"/>
          <w:szCs w:val="20"/>
        </w:rPr>
        <w:t xml:space="preserve">DGUE disponibile su </w:t>
      </w:r>
      <w:hyperlink r:id="rId25" w:history="1">
        <w:r w:rsidR="00704E49" w:rsidRPr="007803B1">
          <w:rPr>
            <w:rStyle w:val="Collegamentoipertestuale"/>
            <w:rFonts w:cs="Arial"/>
            <w:szCs w:val="20"/>
          </w:rPr>
          <w:t>www.acquistinretepa.it</w:t>
        </w:r>
      </w:hyperlink>
      <w:r w:rsidR="00704E49" w:rsidRPr="007803B1">
        <w:rPr>
          <w:rFonts w:ascii="Arial" w:hAnsi="Arial" w:cs="Arial"/>
          <w:sz w:val="20"/>
          <w:szCs w:val="20"/>
        </w:rPr>
        <w:t>;</w:t>
      </w:r>
    </w:p>
    <w:p w14:paraId="51B2C737" w14:textId="77777777" w:rsidR="00704E49" w:rsidRPr="007803B1" w:rsidRDefault="00704E49">
      <w:pPr>
        <w:widowControl w:val="0"/>
        <w:spacing w:line="300" w:lineRule="exact"/>
        <w:ind w:left="708"/>
        <w:rPr>
          <w:rFonts w:ascii="Arial" w:hAnsi="Arial" w:cs="Arial"/>
          <w:sz w:val="20"/>
          <w:szCs w:val="20"/>
        </w:rPr>
      </w:pPr>
      <w:r w:rsidRPr="007803B1">
        <w:rPr>
          <w:rFonts w:ascii="Arial" w:hAnsi="Arial" w:cs="Arial"/>
          <w:sz w:val="20"/>
          <w:szCs w:val="20"/>
        </w:rPr>
        <w:t xml:space="preserve">2) seleziona la compilazione come operatore economico; </w:t>
      </w:r>
    </w:p>
    <w:p w14:paraId="52916897" w14:textId="7BC3E6E9" w:rsidR="00704E49" w:rsidRPr="007803B1" w:rsidRDefault="00704E49">
      <w:pPr>
        <w:widowControl w:val="0"/>
        <w:spacing w:line="300" w:lineRule="exact"/>
        <w:ind w:left="708"/>
        <w:rPr>
          <w:rFonts w:ascii="Arial" w:hAnsi="Arial" w:cs="Arial"/>
          <w:sz w:val="20"/>
          <w:szCs w:val="20"/>
        </w:rPr>
      </w:pPr>
      <w:r w:rsidRPr="007803B1">
        <w:rPr>
          <w:rFonts w:ascii="Arial" w:hAnsi="Arial" w:cs="Arial"/>
          <w:sz w:val="20"/>
          <w:szCs w:val="20"/>
        </w:rPr>
        <w:t>3) esegue l’upload del file “</w:t>
      </w:r>
      <w:r w:rsidRPr="007803B1">
        <w:rPr>
          <w:rFonts w:ascii="Arial" w:hAnsi="Arial" w:cs="Arial"/>
          <w:i/>
          <w:sz w:val="20"/>
          <w:szCs w:val="20"/>
        </w:rPr>
        <w:t>Request xml</w:t>
      </w:r>
      <w:r w:rsidRPr="007803B1">
        <w:rPr>
          <w:rFonts w:ascii="Arial" w:hAnsi="Arial" w:cs="Arial"/>
          <w:sz w:val="20"/>
          <w:szCs w:val="20"/>
        </w:rPr>
        <w:t>” di cui al punto 3) del par. 2.1;</w:t>
      </w:r>
    </w:p>
    <w:p w14:paraId="2F663A01" w14:textId="77777777" w:rsidR="00704E49" w:rsidRPr="007803B1" w:rsidRDefault="00704E49">
      <w:pPr>
        <w:widowControl w:val="0"/>
        <w:spacing w:line="300" w:lineRule="exact"/>
        <w:ind w:left="708"/>
        <w:rPr>
          <w:rFonts w:ascii="Arial" w:hAnsi="Arial" w:cs="Arial"/>
          <w:sz w:val="20"/>
          <w:szCs w:val="20"/>
        </w:rPr>
      </w:pPr>
      <w:r w:rsidRPr="007803B1">
        <w:rPr>
          <w:rFonts w:ascii="Arial" w:hAnsi="Arial" w:cs="Arial"/>
          <w:sz w:val="20"/>
          <w:szCs w:val="20"/>
        </w:rPr>
        <w:t>4) inserisce i dati richiesti;</w:t>
      </w:r>
    </w:p>
    <w:p w14:paraId="7FCC0756" w14:textId="77777777" w:rsidR="00704E49" w:rsidRPr="007803B1" w:rsidRDefault="00704E49">
      <w:pPr>
        <w:widowControl w:val="0"/>
        <w:spacing w:line="300" w:lineRule="exact"/>
        <w:ind w:left="708"/>
        <w:rPr>
          <w:rFonts w:ascii="Arial" w:hAnsi="Arial" w:cs="Arial"/>
          <w:sz w:val="20"/>
          <w:szCs w:val="20"/>
        </w:rPr>
      </w:pPr>
      <w:r w:rsidRPr="007803B1">
        <w:rPr>
          <w:rFonts w:ascii="Arial" w:hAnsi="Arial" w:cs="Arial"/>
          <w:sz w:val="20"/>
          <w:szCs w:val="20"/>
        </w:rPr>
        <w:t>5) genera il file “</w:t>
      </w:r>
      <w:r w:rsidRPr="007803B1">
        <w:rPr>
          <w:rFonts w:ascii="Arial" w:hAnsi="Arial" w:cs="Arial"/>
          <w:i/>
          <w:sz w:val="20"/>
          <w:szCs w:val="20"/>
        </w:rPr>
        <w:t>Response xml</w:t>
      </w:r>
      <w:r w:rsidRPr="007803B1">
        <w:rPr>
          <w:rFonts w:ascii="Arial" w:hAnsi="Arial" w:cs="Arial"/>
          <w:sz w:val="20"/>
          <w:szCs w:val="20"/>
        </w:rPr>
        <w:t>”.</w:t>
      </w:r>
    </w:p>
    <w:p w14:paraId="796941A1" w14:textId="63AF7024" w:rsidR="00704E49" w:rsidRPr="007803B1" w:rsidRDefault="0016345A">
      <w:pPr>
        <w:widowControl w:val="0"/>
        <w:spacing w:line="300" w:lineRule="exact"/>
        <w:rPr>
          <w:rFonts w:ascii="Arial" w:hAnsi="Arial" w:cs="Arial"/>
          <w:sz w:val="20"/>
          <w:szCs w:val="20"/>
        </w:rPr>
      </w:pPr>
      <w:r w:rsidRPr="007803B1">
        <w:rPr>
          <w:rFonts w:ascii="Arial" w:hAnsi="Arial" w:cs="Arial"/>
          <w:sz w:val="20"/>
        </w:rPr>
        <w:t xml:space="preserve">La “Response xml” del DGUE deve essere sottoscritta </w:t>
      </w:r>
      <w:r w:rsidRPr="007803B1">
        <w:rPr>
          <w:rFonts w:ascii="Arial" w:hAnsi="Arial" w:cs="Arial"/>
          <w:sz w:val="20"/>
          <w:u w:val="single"/>
        </w:rPr>
        <w:t xml:space="preserve">con una firma digitale che consenta di conservarne il </w:t>
      </w:r>
      <w:r w:rsidRPr="007803B1">
        <w:rPr>
          <w:rFonts w:ascii="Arial" w:hAnsi="Arial" w:cs="Arial"/>
          <w:sz w:val="20"/>
          <w:u w:val="single"/>
        </w:rPr>
        <w:lastRenderedPageBreak/>
        <w:t>formato XML, ad es. con la firma CAdES (con estensione .p7m)</w:t>
      </w:r>
      <w:r w:rsidRPr="007803B1">
        <w:rPr>
          <w:rFonts w:ascii="Arial" w:hAnsi="Arial" w:cs="Arial"/>
          <w:sz w:val="20"/>
        </w:rPr>
        <w:t xml:space="preserve">, </w:t>
      </w:r>
      <w:r w:rsidR="00704E49" w:rsidRPr="007803B1">
        <w:rPr>
          <w:rFonts w:ascii="Arial" w:hAnsi="Arial" w:cs="Arial"/>
          <w:sz w:val="20"/>
          <w:szCs w:val="20"/>
        </w:rPr>
        <w:t>dal legale rappresentante dell’impresa o da altro soggetto individuato al precedente paragrafo 14.1 e presentato:</w:t>
      </w:r>
    </w:p>
    <w:p w14:paraId="5607A916" w14:textId="77777777" w:rsidR="00704E49" w:rsidRPr="007803B1" w:rsidRDefault="00704E49">
      <w:pPr>
        <w:widowControl w:val="0"/>
        <w:numPr>
          <w:ilvl w:val="0"/>
          <w:numId w:val="83"/>
        </w:numPr>
        <w:spacing w:line="300" w:lineRule="exact"/>
        <w:rPr>
          <w:rFonts w:ascii="Arial" w:hAnsi="Arial" w:cs="Arial"/>
          <w:sz w:val="20"/>
          <w:szCs w:val="20"/>
        </w:rPr>
      </w:pPr>
      <w:r w:rsidRPr="007803B1">
        <w:rPr>
          <w:rFonts w:ascii="Arial" w:hAnsi="Arial" w:cs="Arial"/>
          <w:sz w:val="20"/>
          <w:szCs w:val="20"/>
        </w:rPr>
        <w:t>dal singolo operatore economico e compilato in tutte le Sezioni pertinenti;</w:t>
      </w:r>
    </w:p>
    <w:p w14:paraId="7EEE8489" w14:textId="77777777" w:rsidR="00704E49" w:rsidRPr="007803B1" w:rsidRDefault="00704E49">
      <w:pPr>
        <w:widowControl w:val="0"/>
        <w:numPr>
          <w:ilvl w:val="0"/>
          <w:numId w:val="83"/>
        </w:numPr>
        <w:spacing w:line="300" w:lineRule="exact"/>
        <w:rPr>
          <w:rFonts w:ascii="Arial" w:hAnsi="Arial" w:cs="Arial"/>
          <w:sz w:val="20"/>
          <w:szCs w:val="20"/>
        </w:rPr>
      </w:pPr>
      <w:r w:rsidRPr="007803B1">
        <w:rPr>
          <w:rFonts w:ascii="Arial" w:hAnsi="Arial" w:cs="Arial"/>
          <w:sz w:val="20"/>
          <w:szCs w:val="20"/>
        </w:rPr>
        <w:t xml:space="preserve">da tutti gli operatori economici che partecipano alla procedura in raggruppamenti temporanei, consorzi ordinari, GEIE e compilato in tutte le Sezioni pertinenti; </w:t>
      </w:r>
    </w:p>
    <w:p w14:paraId="1F5F69EB" w14:textId="77777777" w:rsidR="00704E49" w:rsidRPr="007803B1" w:rsidRDefault="00704E49">
      <w:pPr>
        <w:widowControl w:val="0"/>
        <w:numPr>
          <w:ilvl w:val="0"/>
          <w:numId w:val="83"/>
        </w:numPr>
        <w:spacing w:line="300" w:lineRule="exact"/>
        <w:rPr>
          <w:rFonts w:ascii="Arial" w:hAnsi="Arial" w:cs="Arial"/>
          <w:sz w:val="20"/>
          <w:szCs w:val="20"/>
        </w:rPr>
      </w:pPr>
      <w:r w:rsidRPr="007803B1">
        <w:rPr>
          <w:rFonts w:ascii="Arial" w:hAnsi="Arial" w:cs="Arial"/>
          <w:sz w:val="20"/>
          <w:szCs w:val="20"/>
        </w:rPr>
        <w:t>nel caso di aggregazioni di imprese di rete da ognuna delle imprese retiste, se l’intera rete partecipa, ovvero dall’organo comune e dalle singole imprese retiste indicate se non partecipa l’intera rete e compilato in tutte le Sezioni pertinenti;</w:t>
      </w:r>
    </w:p>
    <w:p w14:paraId="2A6F1073" w14:textId="77777777" w:rsidR="00704E49" w:rsidRPr="007803B1" w:rsidRDefault="00704E49">
      <w:pPr>
        <w:widowControl w:val="0"/>
        <w:numPr>
          <w:ilvl w:val="0"/>
          <w:numId w:val="83"/>
        </w:numPr>
        <w:spacing w:line="300" w:lineRule="exact"/>
        <w:rPr>
          <w:rFonts w:ascii="Arial" w:hAnsi="Arial" w:cs="Arial"/>
          <w:sz w:val="20"/>
          <w:szCs w:val="20"/>
        </w:rPr>
      </w:pPr>
      <w:r w:rsidRPr="007803B1">
        <w:rPr>
          <w:rFonts w:ascii="Arial" w:hAnsi="Arial" w:cs="Arial"/>
          <w:sz w:val="20"/>
          <w:szCs w:val="20"/>
        </w:rPr>
        <w:t xml:space="preserve">dai consorzi fra cooperative, dai consorzi tra imprese artigiane e dai consorzi stabili e compilato in tutte le Sezioni pertinenti; </w:t>
      </w:r>
    </w:p>
    <w:p w14:paraId="01D6C879" w14:textId="50BDBEE3" w:rsidR="00704E49" w:rsidRPr="00F93707" w:rsidRDefault="00704E49">
      <w:pPr>
        <w:widowControl w:val="0"/>
        <w:numPr>
          <w:ilvl w:val="0"/>
          <w:numId w:val="83"/>
        </w:numPr>
        <w:spacing w:line="300" w:lineRule="exact"/>
        <w:rPr>
          <w:rFonts w:ascii="Arial" w:hAnsi="Arial" w:cs="Arial"/>
          <w:sz w:val="20"/>
          <w:szCs w:val="20"/>
        </w:rPr>
      </w:pPr>
      <w:r w:rsidRPr="007803B1">
        <w:rPr>
          <w:rFonts w:ascii="Arial" w:hAnsi="Arial" w:cs="Arial"/>
          <w:sz w:val="20"/>
          <w:szCs w:val="20"/>
        </w:rPr>
        <w:t xml:space="preserve">dai consorziati per conto dei quali il consorzio concorre e compilato, nelle parti pertinenti relative a: Parte II, Sezioni A, B; Parte III, Sezioni A, B, C e D; Parte </w:t>
      </w:r>
      <w:r w:rsidRPr="00F93707">
        <w:rPr>
          <w:rFonts w:ascii="Arial" w:hAnsi="Arial" w:cs="Arial"/>
          <w:sz w:val="20"/>
          <w:szCs w:val="20"/>
        </w:rPr>
        <w:t xml:space="preserve">IV, Sezioni A, </w:t>
      </w:r>
      <w:r w:rsidR="00DA4CD5" w:rsidRPr="00F93707">
        <w:rPr>
          <w:rFonts w:ascii="Arial" w:hAnsi="Arial" w:cs="Arial"/>
          <w:sz w:val="20"/>
          <w:szCs w:val="20"/>
        </w:rPr>
        <w:t>B</w:t>
      </w:r>
      <w:r w:rsidRPr="00F93707">
        <w:rPr>
          <w:rFonts w:ascii="Arial" w:hAnsi="Arial" w:cs="Arial"/>
          <w:sz w:val="20"/>
          <w:szCs w:val="20"/>
        </w:rPr>
        <w:t xml:space="preserve">; Parte VI; </w:t>
      </w:r>
    </w:p>
    <w:p w14:paraId="27D58261" w14:textId="21F466EF" w:rsidR="00704E49" w:rsidRPr="00F93707" w:rsidRDefault="00704E49">
      <w:pPr>
        <w:widowControl w:val="0"/>
        <w:numPr>
          <w:ilvl w:val="0"/>
          <w:numId w:val="83"/>
        </w:numPr>
        <w:spacing w:line="300" w:lineRule="exact"/>
        <w:rPr>
          <w:rFonts w:ascii="Arial" w:hAnsi="Arial" w:cs="Arial"/>
          <w:sz w:val="20"/>
          <w:szCs w:val="20"/>
        </w:rPr>
      </w:pPr>
      <w:r w:rsidRPr="00F93707">
        <w:rPr>
          <w:rFonts w:ascii="Arial" w:hAnsi="Arial" w:cs="Arial"/>
          <w:sz w:val="20"/>
          <w:szCs w:val="20"/>
        </w:rPr>
        <w:t xml:space="preserve">dai consorziati che prestano il requisito nelle parti pertinenti relative a: Parte II, Sezioni A, B; Parte III, Sezioni A, B, C e D; </w:t>
      </w:r>
      <w:r w:rsidR="006D748A" w:rsidRPr="00F93707">
        <w:rPr>
          <w:rFonts w:ascii="Arial" w:hAnsi="Arial" w:cs="Arial"/>
          <w:sz w:val="20"/>
          <w:szCs w:val="20"/>
        </w:rPr>
        <w:t>Parte IV, Sezioni A, B;</w:t>
      </w:r>
      <w:r w:rsidR="006D748A" w:rsidRPr="00F93707">
        <w:rPr>
          <w:rFonts w:ascii="Arial" w:hAnsi="Arial" w:cs="Arial"/>
        </w:rPr>
        <w:t xml:space="preserve"> </w:t>
      </w:r>
      <w:r w:rsidRPr="00F93707">
        <w:rPr>
          <w:rFonts w:ascii="Arial" w:hAnsi="Arial" w:cs="Arial"/>
          <w:sz w:val="20"/>
          <w:szCs w:val="20"/>
        </w:rPr>
        <w:t xml:space="preserve">Parte VI; </w:t>
      </w:r>
    </w:p>
    <w:p w14:paraId="44F79477" w14:textId="77777777" w:rsidR="00704E49" w:rsidRPr="007803B1" w:rsidRDefault="00704E49">
      <w:pPr>
        <w:widowControl w:val="0"/>
        <w:numPr>
          <w:ilvl w:val="0"/>
          <w:numId w:val="83"/>
        </w:numPr>
        <w:spacing w:line="300" w:lineRule="exact"/>
        <w:rPr>
          <w:rFonts w:ascii="Arial" w:hAnsi="Arial" w:cs="Arial"/>
          <w:sz w:val="20"/>
          <w:szCs w:val="20"/>
        </w:rPr>
      </w:pPr>
      <w:r w:rsidRPr="007803B1">
        <w:rPr>
          <w:rFonts w:ascii="Arial" w:hAnsi="Arial" w:cs="Arial"/>
          <w:sz w:val="20"/>
          <w:szCs w:val="20"/>
        </w:rPr>
        <w:t xml:space="preserve">dall’impresa ausiliaria e compilato nelle parti pertinenti relative: </w:t>
      </w:r>
    </w:p>
    <w:p w14:paraId="69075FD0" w14:textId="77777777" w:rsidR="00704E49" w:rsidRPr="007803B1" w:rsidRDefault="00704E49">
      <w:pPr>
        <w:widowControl w:val="0"/>
        <w:spacing w:line="300" w:lineRule="exact"/>
        <w:ind w:left="1134"/>
        <w:rPr>
          <w:rFonts w:ascii="Arial" w:hAnsi="Arial" w:cs="Arial"/>
          <w:sz w:val="20"/>
          <w:szCs w:val="20"/>
        </w:rPr>
      </w:pPr>
      <w:r w:rsidRPr="007803B1">
        <w:rPr>
          <w:rFonts w:ascii="Arial" w:hAnsi="Arial" w:cs="Arial"/>
          <w:sz w:val="20"/>
          <w:szCs w:val="20"/>
          <w:u w:val="single"/>
        </w:rPr>
        <w:t xml:space="preserve">- </w:t>
      </w:r>
      <w:r w:rsidRPr="007803B1">
        <w:rPr>
          <w:rFonts w:ascii="Arial" w:hAnsi="Arial" w:cs="Arial"/>
          <w:b/>
          <w:sz w:val="20"/>
          <w:szCs w:val="20"/>
          <w:u w:val="single"/>
        </w:rPr>
        <w:t>nel caso di avvalimento per soddisfare i requisiti partecipazione:</w:t>
      </w:r>
      <w:r w:rsidRPr="007803B1">
        <w:rPr>
          <w:rFonts w:ascii="Arial" w:hAnsi="Arial" w:cs="Arial"/>
          <w:b/>
          <w:sz w:val="20"/>
          <w:szCs w:val="20"/>
        </w:rPr>
        <w:t xml:space="preserve"> </w:t>
      </w:r>
      <w:r w:rsidRPr="007803B1">
        <w:rPr>
          <w:rFonts w:ascii="Arial" w:hAnsi="Arial" w:cs="Arial"/>
          <w:sz w:val="20"/>
          <w:szCs w:val="20"/>
        </w:rPr>
        <w:t xml:space="preserve">Parte II, Sezioni A, B; Parte III, Sezioni A, B, C e D; Parte IV, in relazione ai requisiti oggetto di avvalimento; Parte VI; </w:t>
      </w:r>
    </w:p>
    <w:p w14:paraId="3E6B682A"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Il DGUE dovrà essere compilato nelle parti pertinenti secondo quanto di seguito indicato:</w:t>
      </w:r>
    </w:p>
    <w:p w14:paraId="3987F2A4" w14:textId="77777777" w:rsidR="003B4967" w:rsidRPr="007803B1" w:rsidRDefault="003B4967">
      <w:pPr>
        <w:widowControl w:val="0"/>
        <w:spacing w:line="300" w:lineRule="exact"/>
        <w:rPr>
          <w:rFonts w:ascii="Arial" w:hAnsi="Arial" w:cs="Arial"/>
          <w:b/>
          <w:i/>
          <w:sz w:val="20"/>
          <w:szCs w:val="20"/>
        </w:rPr>
      </w:pPr>
      <w:r w:rsidRPr="007803B1">
        <w:rPr>
          <w:rFonts w:ascii="Arial" w:hAnsi="Arial" w:cs="Arial"/>
          <w:b/>
          <w:i/>
          <w:sz w:val="20"/>
          <w:szCs w:val="20"/>
        </w:rPr>
        <w:t>Parte I – Informazioni sulla procedura di appalto e sull’amministrazione aggiudicatrice o ente aggiudicatore</w:t>
      </w:r>
    </w:p>
    <w:p w14:paraId="2F74602F"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Il concorrente rende tutte le informazioni richieste relative alla procedura.</w:t>
      </w:r>
    </w:p>
    <w:p w14:paraId="1E9AC66A" w14:textId="77777777" w:rsidR="003B4967" w:rsidRPr="007803B1" w:rsidRDefault="003B4967">
      <w:pPr>
        <w:widowControl w:val="0"/>
        <w:spacing w:line="300" w:lineRule="exact"/>
        <w:rPr>
          <w:rFonts w:ascii="Arial" w:hAnsi="Arial" w:cs="Arial"/>
          <w:b/>
          <w:i/>
          <w:sz w:val="20"/>
          <w:szCs w:val="20"/>
        </w:rPr>
      </w:pPr>
      <w:r w:rsidRPr="007803B1">
        <w:rPr>
          <w:rFonts w:ascii="Arial" w:hAnsi="Arial" w:cs="Arial"/>
          <w:b/>
          <w:i/>
          <w:sz w:val="20"/>
          <w:szCs w:val="20"/>
        </w:rPr>
        <w:t>Parte II</w:t>
      </w:r>
      <w:r w:rsidRPr="007803B1">
        <w:rPr>
          <w:rFonts w:ascii="Arial" w:hAnsi="Arial" w:cs="Arial"/>
          <w:i/>
          <w:sz w:val="20"/>
          <w:szCs w:val="20"/>
        </w:rPr>
        <w:t xml:space="preserve"> </w:t>
      </w:r>
      <w:r w:rsidRPr="007803B1">
        <w:rPr>
          <w:rFonts w:ascii="Arial" w:hAnsi="Arial" w:cs="Arial"/>
          <w:b/>
          <w:i/>
          <w:sz w:val="20"/>
          <w:szCs w:val="20"/>
        </w:rPr>
        <w:t>– Informazioni sull’Operatore Economico</w:t>
      </w:r>
    </w:p>
    <w:p w14:paraId="32BA9418" w14:textId="062015BF"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Il concorrente rende tutte le informazioni richieste mediante la compilazione delle parti pertinenti.</w:t>
      </w:r>
    </w:p>
    <w:p w14:paraId="17EEFE35" w14:textId="0CAFB9F9" w:rsidR="0050360A" w:rsidRPr="007803B1" w:rsidRDefault="0050360A">
      <w:pPr>
        <w:widowControl w:val="0"/>
        <w:spacing w:line="300" w:lineRule="exact"/>
        <w:rPr>
          <w:rFonts w:ascii="Arial" w:hAnsi="Arial" w:cs="Arial"/>
          <w:sz w:val="20"/>
          <w:szCs w:val="20"/>
        </w:rPr>
      </w:pPr>
      <w:r w:rsidRPr="007803B1">
        <w:rPr>
          <w:rFonts w:ascii="Arial" w:hAnsi="Arial" w:cs="Arial"/>
          <w:sz w:val="20"/>
          <w:szCs w:val="20"/>
        </w:rPr>
        <w:t xml:space="preserve">Nella </w:t>
      </w:r>
      <w:r w:rsidRPr="007803B1">
        <w:rPr>
          <w:rFonts w:ascii="Arial" w:hAnsi="Arial" w:cs="Arial"/>
          <w:b/>
          <w:sz w:val="20"/>
          <w:szCs w:val="20"/>
        </w:rPr>
        <w:t>sezione B</w:t>
      </w:r>
      <w:r w:rsidRPr="007803B1">
        <w:rPr>
          <w:rFonts w:ascii="Arial" w:hAnsi="Arial" w:cs="Arial"/>
          <w:sz w:val="20"/>
          <w:szCs w:val="20"/>
        </w:rPr>
        <w:t xml:space="preserve"> il concorrente dovrà indicare i dati identificativi (nome, cognome, data 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14:paraId="3AD0306A" w14:textId="77777777" w:rsidR="003B4967" w:rsidRPr="007803B1" w:rsidRDefault="003B4967">
      <w:pPr>
        <w:widowControl w:val="0"/>
        <w:spacing w:line="300" w:lineRule="exact"/>
        <w:rPr>
          <w:rFonts w:ascii="Arial" w:hAnsi="Arial" w:cs="Arial"/>
          <w:sz w:val="20"/>
          <w:szCs w:val="20"/>
        </w:rPr>
      </w:pPr>
      <w:r w:rsidRPr="007803B1">
        <w:rPr>
          <w:rFonts w:ascii="Arial" w:hAnsi="Arial" w:cs="Arial"/>
          <w:b/>
          <w:sz w:val="20"/>
          <w:szCs w:val="20"/>
        </w:rPr>
        <w:t>In caso di ricorso all’avvalimento si richiede la compilazione della sezione C</w:t>
      </w:r>
      <w:r w:rsidRPr="007803B1">
        <w:rPr>
          <w:rFonts w:ascii="Arial" w:hAnsi="Arial" w:cs="Arial"/>
          <w:sz w:val="20"/>
          <w:szCs w:val="20"/>
        </w:rPr>
        <w:t>.</w:t>
      </w:r>
    </w:p>
    <w:p w14:paraId="4C1F6630" w14:textId="77777777" w:rsidR="003B4967" w:rsidRPr="007803B1" w:rsidRDefault="003B4967">
      <w:pPr>
        <w:widowControl w:val="0"/>
        <w:spacing w:line="300" w:lineRule="exact"/>
        <w:rPr>
          <w:rFonts w:ascii="Arial" w:hAnsi="Arial" w:cs="Arial"/>
          <w:b/>
          <w:sz w:val="20"/>
          <w:szCs w:val="20"/>
        </w:rPr>
      </w:pPr>
      <w:r w:rsidRPr="007803B1">
        <w:rPr>
          <w:rFonts w:ascii="Arial" w:hAnsi="Arial" w:cs="Arial"/>
          <w:b/>
          <w:sz w:val="20"/>
          <w:szCs w:val="20"/>
        </w:rPr>
        <w:t>In caso di ricorso al subappalto si richiede la compilazione della sezione D.</w:t>
      </w:r>
    </w:p>
    <w:p w14:paraId="6BA00D10" w14:textId="1A8AF744"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Il concorrente indica all’atto dell’offerta le parti del servizio/fornitura che intende suba</w:t>
      </w:r>
      <w:r w:rsidR="00CC0C3F" w:rsidRPr="007803B1">
        <w:rPr>
          <w:rFonts w:ascii="Arial" w:hAnsi="Arial" w:cs="Arial"/>
          <w:sz w:val="20"/>
          <w:szCs w:val="20"/>
        </w:rPr>
        <w:t>ppaltare o concedere in cottimo</w:t>
      </w:r>
      <w:r w:rsidRPr="007803B1">
        <w:rPr>
          <w:rFonts w:ascii="Arial" w:hAnsi="Arial" w:cs="Arial"/>
          <w:sz w:val="20"/>
          <w:szCs w:val="20"/>
        </w:rPr>
        <w:t xml:space="preserve">. In caso di mancata indicazione delle prestazioni da subappaltare il subappalto è vietato. </w:t>
      </w:r>
    </w:p>
    <w:p w14:paraId="7621FF8B" w14:textId="6886D7B5" w:rsidR="003B4967" w:rsidRPr="007803B1" w:rsidRDefault="003B4967">
      <w:pPr>
        <w:widowControl w:val="0"/>
        <w:spacing w:line="300" w:lineRule="exact"/>
        <w:rPr>
          <w:rFonts w:ascii="Arial" w:hAnsi="Arial" w:cs="Arial"/>
          <w:b/>
          <w:i/>
          <w:sz w:val="20"/>
          <w:szCs w:val="20"/>
        </w:rPr>
      </w:pPr>
      <w:r w:rsidRPr="007803B1">
        <w:rPr>
          <w:rFonts w:ascii="Arial" w:hAnsi="Arial" w:cs="Arial"/>
          <w:sz w:val="20"/>
          <w:szCs w:val="20"/>
        </w:rPr>
        <w:t>Il concorrente indica, quindi, nel DGUE, l’elenco delle prestazioni che intende subappaltare, specificando, eventualmente, la relativa quota percentuale.</w:t>
      </w:r>
    </w:p>
    <w:p w14:paraId="1274AB48" w14:textId="77777777" w:rsidR="003B4967" w:rsidRPr="007803B1" w:rsidRDefault="003B4967">
      <w:pPr>
        <w:widowControl w:val="0"/>
        <w:spacing w:line="300" w:lineRule="exact"/>
        <w:rPr>
          <w:rFonts w:ascii="Arial" w:hAnsi="Arial" w:cs="Arial"/>
          <w:b/>
          <w:i/>
          <w:sz w:val="20"/>
          <w:szCs w:val="20"/>
        </w:rPr>
      </w:pPr>
      <w:r w:rsidRPr="007803B1">
        <w:rPr>
          <w:rFonts w:ascii="Arial" w:hAnsi="Arial" w:cs="Arial"/>
          <w:b/>
          <w:i/>
          <w:sz w:val="20"/>
          <w:szCs w:val="20"/>
        </w:rPr>
        <w:t>Parte III – Motivi di esclusione</w:t>
      </w:r>
    </w:p>
    <w:p w14:paraId="20DBA015"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Il concorrente rende tutte le informazioni richieste mediante la compilazione delle parti pertinenti.</w:t>
      </w:r>
    </w:p>
    <w:p w14:paraId="2498FE94" w14:textId="287EC678"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 xml:space="preserve">Il concorrente dichiara di non trovarsi nelle condizioni previste dal paragrafo </w:t>
      </w:r>
      <w:r w:rsidRPr="007803B1">
        <w:rPr>
          <w:rFonts w:ascii="Arial" w:hAnsi="Arial" w:cs="Arial"/>
          <w:bCs/>
          <w:iCs/>
          <w:sz w:val="20"/>
          <w:szCs w:val="20"/>
          <w:lang w:eastAsia="it-IT"/>
        </w:rPr>
        <w:t xml:space="preserve">5 </w:t>
      </w:r>
      <w:r w:rsidRPr="007803B1">
        <w:rPr>
          <w:rFonts w:ascii="Arial" w:hAnsi="Arial" w:cs="Arial"/>
          <w:sz w:val="20"/>
          <w:szCs w:val="20"/>
        </w:rPr>
        <w:t>del presente disciplinare (Sez. A-B-C-D).</w:t>
      </w:r>
    </w:p>
    <w:p w14:paraId="1C6B290B"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Con riferimento alle informazioni di cui alle Sezioni A, C e D l’operatore economico dovrà tener conto di quanto segue.</w:t>
      </w:r>
    </w:p>
    <w:p w14:paraId="56124417" w14:textId="2B4CC273"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Le dichiarazioni in ordine all’insussistenza delle cause automatiche di esclusione di cui all’art. 94 commi 1 e 2 del Codice sono rese dall’operatore economico in relazione a tutti i soggetti indicati ai commi 3 e 4.</w:t>
      </w:r>
      <w:r w:rsidR="00AF1704" w:rsidRPr="007803B1">
        <w:rPr>
          <w:rFonts w:ascii="Arial" w:hAnsi="Arial" w:cs="Arial"/>
          <w:sz w:val="20"/>
          <w:szCs w:val="20"/>
        </w:rPr>
        <w:t xml:space="preserve"> Si precisa che, relativamente al comma 4, si intendono le dichiarazioni rese dagli amministratori del socio unico persona giuridica.</w:t>
      </w:r>
    </w:p>
    <w:p w14:paraId="15CB0FEF"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 xml:space="preserve">Le dichiarazioni in ordine all’insussistenza delle cause non automatiche di esclusione di cui all’art. 98, comma 3, lett. g) ed h) del Codice sono rese dall’operatore economico in relazione ai soggetti di cui all’art. 94, comma </w:t>
      </w:r>
      <w:r w:rsidRPr="007803B1">
        <w:rPr>
          <w:rFonts w:ascii="Arial" w:hAnsi="Arial" w:cs="Arial"/>
          <w:sz w:val="20"/>
          <w:szCs w:val="20"/>
        </w:rPr>
        <w:lastRenderedPageBreak/>
        <w:t>3 del Codice.</w:t>
      </w:r>
    </w:p>
    <w:p w14:paraId="2A2EF4AE"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Le dichiarazioni in ordine all’insussistenza delle altre cause di esclusione sono rese in relazione all’operatore economico.</w:t>
      </w:r>
    </w:p>
    <w:p w14:paraId="666D7B2B"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Con riferimento alle cause di esclusione di cui all’art. 95 del Codice, il concorrente dichiara:</w:t>
      </w:r>
    </w:p>
    <w:p w14:paraId="111B1729" w14:textId="77777777" w:rsidR="003B4967" w:rsidRPr="007803B1" w:rsidRDefault="003B4967">
      <w:pPr>
        <w:widowControl w:val="0"/>
        <w:numPr>
          <w:ilvl w:val="0"/>
          <w:numId w:val="82"/>
        </w:numPr>
        <w:spacing w:line="300" w:lineRule="exact"/>
        <w:rPr>
          <w:rFonts w:ascii="Arial" w:hAnsi="Arial" w:cs="Arial"/>
          <w:sz w:val="20"/>
          <w:szCs w:val="20"/>
        </w:rPr>
      </w:pPr>
      <w:r w:rsidRPr="007803B1">
        <w:rPr>
          <w:rFonts w:ascii="Arial" w:hAnsi="Arial" w:cs="Arial"/>
          <w:sz w:val="20"/>
          <w:szCs w:val="20"/>
        </w:rPr>
        <w:t xml:space="preserve">le gravi infrazioni di cui all’art. 95, comma 1, lett. a) del Codice commesse nei tre anni antecedenti la data di pubblicazione del Bando di gara; </w:t>
      </w:r>
    </w:p>
    <w:p w14:paraId="57544102" w14:textId="77777777" w:rsidR="003B4967" w:rsidRPr="007803B1" w:rsidRDefault="003B4967">
      <w:pPr>
        <w:widowControl w:val="0"/>
        <w:numPr>
          <w:ilvl w:val="0"/>
          <w:numId w:val="82"/>
        </w:numPr>
        <w:spacing w:line="300" w:lineRule="exact"/>
        <w:rPr>
          <w:rFonts w:ascii="Arial" w:hAnsi="Arial" w:cs="Arial"/>
          <w:sz w:val="20"/>
          <w:szCs w:val="20"/>
        </w:rPr>
      </w:pPr>
      <w:r w:rsidRPr="007803B1">
        <w:rPr>
          <w:rFonts w:ascii="Arial" w:hAnsi="Arial" w:cs="Arial"/>
          <w:sz w:val="20"/>
          <w:szCs w:val="20"/>
        </w:rPr>
        <w:t>gli atti e i provvedimenti indicati all’art. 98, comma 6, del Codice emessi nei tre anni antecedenti la data di pubblicazione del Bando di gara;</w:t>
      </w:r>
    </w:p>
    <w:p w14:paraId="564EBDA5" w14:textId="61B58679" w:rsidR="003B4967" w:rsidRPr="007803B1" w:rsidRDefault="003B4967">
      <w:pPr>
        <w:widowControl w:val="0"/>
        <w:numPr>
          <w:ilvl w:val="0"/>
          <w:numId w:val="82"/>
        </w:numPr>
        <w:spacing w:line="300" w:lineRule="exact"/>
        <w:rPr>
          <w:rFonts w:ascii="Arial" w:hAnsi="Arial" w:cs="Arial"/>
          <w:sz w:val="20"/>
          <w:szCs w:val="20"/>
        </w:rPr>
      </w:pPr>
      <w:r w:rsidRPr="007803B1">
        <w:rPr>
          <w:rFonts w:ascii="Arial" w:hAnsi="Arial" w:cs="Arial"/>
          <w:sz w:val="20"/>
          <w:szCs w:val="20"/>
        </w:rPr>
        <w:t>tutti gli altri comportamenti di cui all’art. 98 del Codice, commessi nei tre anni antecedenti la data di pubblicazione del Bando di gara</w:t>
      </w:r>
      <w:r w:rsidR="008507AE">
        <w:rPr>
          <w:rFonts w:ascii="Arial" w:hAnsi="Arial" w:cs="Arial"/>
          <w:sz w:val="20"/>
          <w:szCs w:val="20"/>
        </w:rPr>
        <w:t>.</w:t>
      </w:r>
    </w:p>
    <w:p w14:paraId="25CE4D91" w14:textId="428A457D"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La dichiarazione di cui sopra deve essere resa anche nel caso di impugnazione in giudizio dei relativi provvedimenti</w:t>
      </w:r>
      <w:r w:rsidR="001D612D" w:rsidRPr="007803B1">
        <w:rPr>
          <w:rFonts w:ascii="Arial" w:hAnsi="Arial" w:cs="Arial"/>
          <w:sz w:val="20"/>
          <w:szCs w:val="20"/>
        </w:rPr>
        <w:t>, fatta eccezione per la fattispecie di cui all’ articolo 98, comma 3, lett. e), per la quale va resa soltanto in caso di accertamento definitivo della violazione</w:t>
      </w:r>
      <w:r w:rsidR="00274D3F" w:rsidRPr="007803B1">
        <w:rPr>
          <w:rFonts w:ascii="Arial" w:hAnsi="Arial" w:cs="Arial"/>
          <w:sz w:val="20"/>
          <w:szCs w:val="20"/>
        </w:rPr>
        <w:t>.</w:t>
      </w:r>
    </w:p>
    <w:p w14:paraId="24E4F430" w14:textId="1BA7C5C7" w:rsidR="00AB0BFE" w:rsidRPr="007803B1" w:rsidRDefault="003B4967">
      <w:pPr>
        <w:widowControl w:val="0"/>
        <w:spacing w:line="300" w:lineRule="exact"/>
        <w:rPr>
          <w:rFonts w:ascii="Arial" w:hAnsi="Arial" w:cs="Arial"/>
          <w:sz w:val="20"/>
          <w:szCs w:val="20"/>
        </w:rPr>
      </w:pPr>
      <w:r w:rsidRPr="007803B1">
        <w:rPr>
          <w:rFonts w:ascii="Arial" w:hAnsi="Arial" w:cs="Arial"/>
          <w:sz w:val="20"/>
          <w:szCs w:val="20"/>
        </w:rPr>
        <w:t xml:space="preserve">L’operatore economico dichiara la sussistenza delle cause di esclusione che si sono verificate prima della presentazione dell’offerta e indica le misure di </w:t>
      </w:r>
      <w:r w:rsidRPr="007803B1">
        <w:rPr>
          <w:rFonts w:ascii="Arial" w:hAnsi="Arial" w:cs="Arial"/>
          <w:i/>
          <w:sz w:val="20"/>
          <w:szCs w:val="20"/>
        </w:rPr>
        <w:t>self-cleaning</w:t>
      </w:r>
      <w:r w:rsidRPr="007803B1">
        <w:rPr>
          <w:rFonts w:ascii="Arial" w:hAnsi="Arial" w:cs="Arial"/>
          <w:sz w:val="20"/>
          <w:szCs w:val="20"/>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7803B1">
        <w:rPr>
          <w:rFonts w:ascii="Arial" w:hAnsi="Arial" w:cs="Arial"/>
          <w:i/>
          <w:sz w:val="20"/>
          <w:szCs w:val="20"/>
        </w:rPr>
        <w:t>self-cleaning</w:t>
      </w:r>
      <w:r w:rsidR="00AB0BFE" w:rsidRPr="007803B1">
        <w:rPr>
          <w:rFonts w:ascii="Arial" w:hAnsi="Arial" w:cs="Arial"/>
          <w:sz w:val="20"/>
          <w:szCs w:val="20"/>
        </w:rPr>
        <w:t>, inserendole nel FVOE.</w:t>
      </w:r>
    </w:p>
    <w:p w14:paraId="5E379D9E" w14:textId="698BFB95" w:rsidR="00AB0BFE" w:rsidRPr="007803B1" w:rsidRDefault="002706A6">
      <w:pPr>
        <w:spacing w:line="300" w:lineRule="exact"/>
        <w:rPr>
          <w:rFonts w:ascii="Arial" w:hAnsi="Arial" w:cs="Arial"/>
          <w:b/>
          <w:bCs/>
          <w:i/>
          <w:sz w:val="20"/>
          <w:szCs w:val="20"/>
        </w:rPr>
      </w:pPr>
      <w:r w:rsidRPr="007803B1">
        <w:rPr>
          <w:rFonts w:ascii="Arial" w:hAnsi="Arial" w:cs="Arial"/>
          <w:sz w:val="20"/>
          <w:szCs w:val="20"/>
        </w:rPr>
        <w:t xml:space="preserve">Per ragioni di processo e speditezza dell’azione amministrativa, </w:t>
      </w:r>
      <w:r w:rsidR="00AB0BFE" w:rsidRPr="007803B1">
        <w:rPr>
          <w:rFonts w:ascii="Arial" w:hAnsi="Arial" w:cs="Arial"/>
          <w:sz w:val="20"/>
          <w:szCs w:val="20"/>
        </w:rPr>
        <w:t xml:space="preserve">le misure di </w:t>
      </w:r>
      <w:r w:rsidR="00AB0BFE" w:rsidRPr="007803B1">
        <w:rPr>
          <w:rFonts w:ascii="Arial" w:hAnsi="Arial" w:cs="Arial"/>
          <w:i/>
          <w:iCs/>
          <w:sz w:val="20"/>
          <w:szCs w:val="20"/>
        </w:rPr>
        <w:t>self cleaning</w:t>
      </w:r>
      <w:r w:rsidR="00AB0BFE" w:rsidRPr="007803B1">
        <w:rPr>
          <w:rFonts w:ascii="Arial" w:hAnsi="Arial" w:cs="Arial"/>
          <w:sz w:val="20"/>
          <w:szCs w:val="20"/>
        </w:rPr>
        <w:t xml:space="preserve"> dovranno altresì essere inserite, a Sistema, nella busta amministrativa.</w:t>
      </w:r>
    </w:p>
    <w:p w14:paraId="0676956B" w14:textId="7777777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14:paraId="01E7B882" w14:textId="2D62764F" w:rsidR="003B4967" w:rsidRPr="007803B1" w:rsidRDefault="003B4967">
      <w:pPr>
        <w:widowControl w:val="0"/>
        <w:spacing w:line="300" w:lineRule="exact"/>
        <w:rPr>
          <w:rFonts w:ascii="Arial" w:hAnsi="Arial" w:cs="Arial"/>
          <w:sz w:val="20"/>
          <w:szCs w:val="20"/>
        </w:rPr>
      </w:pPr>
      <w:r w:rsidRPr="007803B1">
        <w:rPr>
          <w:rFonts w:ascii="Arial" w:hAnsi="Arial" w:cs="Arial"/>
          <w:b/>
          <w:sz w:val="20"/>
          <w:szCs w:val="20"/>
        </w:rPr>
        <w:t>Con riferimento alla Parte III, sezione B,</w:t>
      </w:r>
      <w:r w:rsidRPr="007803B1">
        <w:rPr>
          <w:rFonts w:ascii="Arial" w:hAnsi="Arial" w:cs="Arial"/>
          <w:sz w:val="20"/>
          <w:szCs w:val="20"/>
        </w:rPr>
        <w:t xml:space="preserve">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Euro</w:t>
      </w:r>
      <w:r w:rsidR="00E909BF" w:rsidRPr="007803B1">
        <w:rPr>
          <w:rFonts w:ascii="Arial" w:hAnsi="Arial" w:cs="Arial"/>
          <w:sz w:val="20"/>
          <w:szCs w:val="20"/>
        </w:rPr>
        <w:t xml:space="preserve">, indicando </w:t>
      </w:r>
      <w:r w:rsidRPr="007803B1">
        <w:rPr>
          <w:rFonts w:ascii="Arial" w:hAnsi="Arial" w:cs="Arial"/>
          <w:sz w:val="20"/>
          <w:szCs w:val="20"/>
        </w:rPr>
        <w:t>nella apposita sezione del DGUE l’importo della violazione (con eventuale evidenza separata di sanzioni e interessi), la data di notifica dell’accertamento e l’eventuale stato del giudizio.</w:t>
      </w:r>
      <w:r w:rsidR="00B81360" w:rsidRPr="007803B1">
        <w:rPr>
          <w:rFonts w:ascii="Arial" w:hAnsi="Arial" w:cs="Arial"/>
          <w:sz w:val="20"/>
          <w:szCs w:val="20"/>
        </w:rPr>
        <w:t xml:space="preserve"> Restano ferme le condizioni e i presupposti di cui all’allegato II.10 al Codice.</w:t>
      </w:r>
    </w:p>
    <w:p w14:paraId="6C074A19" w14:textId="47DDA926" w:rsidR="009E7962" w:rsidRPr="007803B1" w:rsidRDefault="00294EFD">
      <w:pPr>
        <w:widowControl w:val="0"/>
        <w:spacing w:line="300" w:lineRule="exact"/>
        <w:rPr>
          <w:rFonts w:ascii="Arial" w:hAnsi="Arial" w:cs="Arial"/>
          <w:sz w:val="20"/>
          <w:szCs w:val="20"/>
        </w:rPr>
      </w:pPr>
      <w:r w:rsidRPr="007803B1">
        <w:rPr>
          <w:rFonts w:ascii="Arial" w:hAnsi="Arial" w:cs="Arial"/>
          <w:sz w:val="20"/>
          <w:szCs w:val="20"/>
        </w:rPr>
        <w:t> </w:t>
      </w:r>
    </w:p>
    <w:p w14:paraId="17B5EA95" w14:textId="77777777" w:rsidR="003B4967" w:rsidRPr="007803B1" w:rsidRDefault="003B4967">
      <w:pPr>
        <w:widowControl w:val="0"/>
        <w:spacing w:line="300" w:lineRule="exact"/>
        <w:rPr>
          <w:rFonts w:ascii="Arial" w:hAnsi="Arial" w:cs="Arial"/>
          <w:b/>
          <w:i/>
          <w:sz w:val="20"/>
          <w:szCs w:val="20"/>
        </w:rPr>
      </w:pPr>
      <w:r w:rsidRPr="007803B1">
        <w:rPr>
          <w:rFonts w:ascii="Arial" w:hAnsi="Arial" w:cs="Arial"/>
          <w:b/>
          <w:i/>
          <w:sz w:val="20"/>
          <w:szCs w:val="20"/>
        </w:rPr>
        <w:t>Parte IV – Criteri di selezione</w:t>
      </w:r>
    </w:p>
    <w:p w14:paraId="22595414" w14:textId="3F8D8183" w:rsidR="005F6468" w:rsidRPr="007803B1" w:rsidRDefault="003B4967">
      <w:pPr>
        <w:widowControl w:val="0"/>
        <w:spacing w:line="300" w:lineRule="exact"/>
        <w:rPr>
          <w:rFonts w:ascii="Arial" w:hAnsi="Arial" w:cs="Arial"/>
          <w:sz w:val="20"/>
          <w:szCs w:val="20"/>
        </w:rPr>
      </w:pPr>
      <w:r w:rsidRPr="007803B1">
        <w:rPr>
          <w:rFonts w:ascii="Arial" w:hAnsi="Arial" w:cs="Arial"/>
          <w:sz w:val="20"/>
          <w:szCs w:val="20"/>
        </w:rPr>
        <w:t xml:space="preserve">Il concorrente dichiara di possedere tutti i requisiti richiesti dai criteri di selezione compilando: </w:t>
      </w:r>
    </w:p>
    <w:p w14:paraId="2EB18C20" w14:textId="7C88AB2B"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 xml:space="preserve">- la sezione A per </w:t>
      </w:r>
      <w:r w:rsidR="001D76CD" w:rsidRPr="007803B1">
        <w:rPr>
          <w:rFonts w:ascii="Arial" w:hAnsi="Arial" w:cs="Arial"/>
          <w:sz w:val="20"/>
          <w:szCs w:val="20"/>
        </w:rPr>
        <w:t xml:space="preserve">il </w:t>
      </w:r>
      <w:r w:rsidRPr="007803B1">
        <w:rPr>
          <w:rFonts w:ascii="Arial" w:hAnsi="Arial" w:cs="Arial"/>
          <w:sz w:val="20"/>
          <w:szCs w:val="20"/>
        </w:rPr>
        <w:t xml:space="preserve">requisito relativo all’idoneità professionale di cui </w:t>
      </w:r>
      <w:r w:rsidR="00FE309F" w:rsidRPr="007803B1">
        <w:rPr>
          <w:rFonts w:ascii="Arial" w:hAnsi="Arial" w:cs="Arial"/>
          <w:sz w:val="20"/>
          <w:szCs w:val="20"/>
        </w:rPr>
        <w:t xml:space="preserve">al precedente </w:t>
      </w:r>
      <w:r w:rsidRPr="007803B1">
        <w:rPr>
          <w:rFonts w:ascii="Arial" w:hAnsi="Arial" w:cs="Arial"/>
          <w:sz w:val="20"/>
          <w:szCs w:val="20"/>
        </w:rPr>
        <w:t>par.</w:t>
      </w:r>
      <w:r w:rsidRPr="007803B1">
        <w:rPr>
          <w:rFonts w:ascii="Arial" w:hAnsi="Arial" w:cs="Arial"/>
          <w:b/>
          <w:bCs/>
          <w:i/>
          <w:iCs/>
          <w:color w:val="0033CC"/>
          <w:sz w:val="20"/>
          <w:szCs w:val="20"/>
          <w:lang w:eastAsia="it-IT"/>
        </w:rPr>
        <w:t xml:space="preserve"> </w:t>
      </w:r>
      <w:r w:rsidRPr="007803B1">
        <w:rPr>
          <w:rFonts w:ascii="Arial" w:hAnsi="Arial" w:cs="Arial"/>
          <w:bCs/>
          <w:iCs/>
          <w:sz w:val="20"/>
          <w:szCs w:val="20"/>
          <w:lang w:eastAsia="it-IT"/>
        </w:rPr>
        <w:t>6.1</w:t>
      </w:r>
      <w:r w:rsidR="002F5725" w:rsidRPr="007803B1">
        <w:rPr>
          <w:rFonts w:ascii="Arial" w:hAnsi="Arial" w:cs="Arial"/>
          <w:bCs/>
          <w:iCs/>
          <w:sz w:val="20"/>
          <w:szCs w:val="20"/>
          <w:lang w:eastAsia="it-IT"/>
        </w:rPr>
        <w:t xml:space="preserve"> </w:t>
      </w:r>
      <w:r w:rsidR="002F5725" w:rsidRPr="007803B1">
        <w:rPr>
          <w:rFonts w:ascii="Arial" w:hAnsi="Arial" w:cs="Arial"/>
          <w:bCs/>
          <w:iCs/>
          <w:sz w:val="20"/>
          <w:szCs w:val="20"/>
          <w:lang w:val="x-none" w:eastAsia="it-IT"/>
        </w:rPr>
        <w:t>lett. a) e b); alla voce “Iscrizione in un registro professionale pertinente”, il concorrente dovrà indicare il possesso del requisito di idoneità professionale di cui al precedente paragrafo 6.1 lett. b), inserendo il codice identificativo dell’iscrizione</w:t>
      </w:r>
      <w:r w:rsidRPr="007803B1">
        <w:rPr>
          <w:rFonts w:ascii="Arial" w:hAnsi="Arial" w:cs="Arial"/>
          <w:sz w:val="20"/>
          <w:szCs w:val="20"/>
        </w:rPr>
        <w:t xml:space="preserve">; </w:t>
      </w:r>
    </w:p>
    <w:p w14:paraId="6F70A53E" w14:textId="32AE653E" w:rsidR="00795F3B" w:rsidRPr="007803B1" w:rsidRDefault="003B4967">
      <w:pPr>
        <w:widowControl w:val="0"/>
        <w:spacing w:line="300" w:lineRule="exact"/>
        <w:rPr>
          <w:rFonts w:ascii="Arial" w:hAnsi="Arial" w:cs="Arial"/>
          <w:strike/>
          <w:sz w:val="20"/>
          <w:szCs w:val="20"/>
        </w:rPr>
      </w:pPr>
      <w:r w:rsidRPr="007803B1">
        <w:rPr>
          <w:rFonts w:ascii="Arial" w:hAnsi="Arial" w:cs="Arial"/>
          <w:sz w:val="20"/>
          <w:szCs w:val="20"/>
        </w:rPr>
        <w:t xml:space="preserve">- la sezione B per </w:t>
      </w:r>
      <w:r w:rsidR="00325E81" w:rsidRPr="007803B1">
        <w:rPr>
          <w:rFonts w:ascii="Arial" w:hAnsi="Arial" w:cs="Arial"/>
          <w:sz w:val="20"/>
          <w:szCs w:val="20"/>
        </w:rPr>
        <w:t xml:space="preserve">il </w:t>
      </w:r>
      <w:r w:rsidRPr="007803B1">
        <w:rPr>
          <w:rFonts w:ascii="Arial" w:hAnsi="Arial" w:cs="Arial"/>
          <w:sz w:val="20"/>
          <w:szCs w:val="20"/>
        </w:rPr>
        <w:t xml:space="preserve">requisito relativo alla capacità economica finanziaria di cui al </w:t>
      </w:r>
      <w:r w:rsidR="00FE309F" w:rsidRPr="007803B1">
        <w:rPr>
          <w:rFonts w:ascii="Arial" w:hAnsi="Arial" w:cs="Arial"/>
          <w:sz w:val="20"/>
          <w:szCs w:val="20"/>
        </w:rPr>
        <w:t xml:space="preserve">precedente </w:t>
      </w:r>
      <w:r w:rsidRPr="007803B1">
        <w:rPr>
          <w:rFonts w:ascii="Arial" w:hAnsi="Arial" w:cs="Arial"/>
          <w:sz w:val="20"/>
          <w:szCs w:val="20"/>
        </w:rPr>
        <w:t>par. 6.2</w:t>
      </w:r>
      <w:r w:rsidR="00047D19" w:rsidRPr="007803B1">
        <w:rPr>
          <w:rFonts w:ascii="Arial" w:hAnsi="Arial" w:cs="Arial"/>
          <w:sz w:val="20"/>
          <w:szCs w:val="20"/>
        </w:rPr>
        <w:t>.</w:t>
      </w:r>
    </w:p>
    <w:p w14:paraId="5A347195" w14:textId="77777777" w:rsidR="00795F3B" w:rsidRPr="007803B1" w:rsidRDefault="00795F3B">
      <w:pPr>
        <w:widowControl w:val="0"/>
        <w:spacing w:line="300" w:lineRule="exact"/>
        <w:rPr>
          <w:rFonts w:ascii="Arial" w:hAnsi="Arial" w:cs="Arial"/>
          <w:sz w:val="20"/>
          <w:szCs w:val="20"/>
        </w:rPr>
      </w:pPr>
    </w:p>
    <w:p w14:paraId="077909B6" w14:textId="77777777" w:rsidR="003B4967" w:rsidRPr="007803B1" w:rsidRDefault="003B4967">
      <w:pPr>
        <w:widowControl w:val="0"/>
        <w:spacing w:line="300" w:lineRule="exact"/>
        <w:rPr>
          <w:rFonts w:ascii="Arial" w:hAnsi="Arial" w:cs="Arial"/>
          <w:i/>
          <w:sz w:val="20"/>
          <w:szCs w:val="20"/>
        </w:rPr>
      </w:pPr>
      <w:r w:rsidRPr="007803B1">
        <w:rPr>
          <w:rFonts w:ascii="Arial" w:hAnsi="Arial" w:cs="Arial"/>
          <w:b/>
          <w:i/>
          <w:sz w:val="20"/>
          <w:szCs w:val="20"/>
        </w:rPr>
        <w:t xml:space="preserve">Parte VI – Dichiarazioni finali </w:t>
      </w:r>
    </w:p>
    <w:p w14:paraId="49763E4B" w14:textId="633F5137" w:rsidR="003B4967" w:rsidRPr="007803B1" w:rsidRDefault="003B4967">
      <w:pPr>
        <w:widowControl w:val="0"/>
        <w:spacing w:line="300" w:lineRule="exact"/>
        <w:rPr>
          <w:rFonts w:ascii="Arial" w:hAnsi="Arial" w:cs="Arial"/>
          <w:sz w:val="20"/>
          <w:szCs w:val="20"/>
        </w:rPr>
      </w:pPr>
      <w:r w:rsidRPr="007803B1">
        <w:rPr>
          <w:rFonts w:ascii="Arial" w:hAnsi="Arial" w:cs="Arial"/>
          <w:sz w:val="20"/>
          <w:szCs w:val="20"/>
        </w:rPr>
        <w:t>Il concorrente rende tutte le informazioni richieste mediante la compilazione delle parti pertinenti.</w:t>
      </w:r>
    </w:p>
    <w:p w14:paraId="20979389" w14:textId="4246E192" w:rsidR="006F5D64" w:rsidRPr="007803B1" w:rsidRDefault="006F5D64">
      <w:pPr>
        <w:widowControl w:val="0"/>
        <w:spacing w:line="300" w:lineRule="exact"/>
        <w:rPr>
          <w:rFonts w:ascii="Arial" w:hAnsi="Arial" w:cs="Arial"/>
          <w:sz w:val="20"/>
          <w:szCs w:val="20"/>
        </w:rPr>
      </w:pPr>
    </w:p>
    <w:p w14:paraId="0A001F7C" w14:textId="77777777" w:rsidR="004C7C4E" w:rsidRPr="007803B1" w:rsidRDefault="004C7C4E">
      <w:pPr>
        <w:pStyle w:val="Titolo3"/>
        <w:spacing w:line="300" w:lineRule="exact"/>
        <w:rPr>
          <w:rFonts w:ascii="Arial" w:eastAsia="Calibri" w:hAnsi="Arial" w:cs="Arial"/>
        </w:rPr>
      </w:pPr>
      <w:bookmarkStart w:id="3523" w:name="_Toc219454141"/>
      <w:bookmarkStart w:id="3524" w:name="_Toc219826561"/>
      <w:bookmarkStart w:id="3525" w:name="_Toc134180574"/>
      <w:bookmarkStart w:id="3526" w:name="_Toc134717041"/>
      <w:bookmarkStart w:id="3527" w:name="_Toc233102512"/>
      <w:bookmarkEnd w:id="3523"/>
      <w:bookmarkEnd w:id="3524"/>
      <w:bookmarkEnd w:id="3525"/>
      <w:bookmarkEnd w:id="3526"/>
      <w:r w:rsidRPr="007803B1">
        <w:rPr>
          <w:rFonts w:ascii="Arial" w:eastAsia="Calibri" w:hAnsi="Arial" w:cs="Arial"/>
        </w:rPr>
        <w:t>DOCUMENTAZIONE IN CASO DI AVVALIMENTO</w:t>
      </w:r>
      <w:bookmarkEnd w:id="3527"/>
    </w:p>
    <w:p w14:paraId="3111EE9F" w14:textId="5E02E7DC" w:rsidR="00704E49" w:rsidRPr="007803B1" w:rsidRDefault="001B7954">
      <w:pPr>
        <w:spacing w:line="300" w:lineRule="exact"/>
        <w:rPr>
          <w:rFonts w:ascii="Arial" w:hAnsi="Arial" w:cs="Arial"/>
          <w:sz w:val="20"/>
          <w:szCs w:val="20"/>
        </w:rPr>
      </w:pPr>
      <w:r w:rsidRPr="007803B1">
        <w:rPr>
          <w:rFonts w:ascii="Arial" w:hAnsi="Arial" w:cs="Arial"/>
          <w:sz w:val="20"/>
          <w:szCs w:val="20"/>
          <w:lang w:eastAsia="ar-SA"/>
        </w:rPr>
        <w:lastRenderedPageBreak/>
        <w:t>Ogni</w:t>
      </w:r>
      <w:r w:rsidRPr="007803B1">
        <w:rPr>
          <w:rFonts w:ascii="Arial" w:hAnsi="Arial" w:cs="Arial"/>
          <w:sz w:val="20"/>
          <w:szCs w:val="18"/>
        </w:rPr>
        <w:t xml:space="preserve"> impresa </w:t>
      </w:r>
      <w:r w:rsidR="00704E49" w:rsidRPr="007803B1">
        <w:rPr>
          <w:rFonts w:ascii="Arial" w:hAnsi="Arial" w:cs="Arial"/>
          <w:sz w:val="20"/>
          <w:szCs w:val="18"/>
        </w:rPr>
        <w:t>ausiliaria rende le dichiarazioni sul possesso dei requisiti di ordine generale mediante compilazione dell’apposita sezione della “</w:t>
      </w:r>
      <w:r w:rsidR="00704E49" w:rsidRPr="007803B1">
        <w:rPr>
          <w:rFonts w:ascii="Arial" w:hAnsi="Arial" w:cs="Arial"/>
          <w:i/>
          <w:sz w:val="20"/>
          <w:szCs w:val="18"/>
        </w:rPr>
        <w:t>Response xml</w:t>
      </w:r>
      <w:r w:rsidR="00704E49" w:rsidRPr="007803B1">
        <w:rPr>
          <w:rFonts w:ascii="Arial" w:hAnsi="Arial" w:cs="Arial"/>
          <w:sz w:val="20"/>
          <w:szCs w:val="18"/>
        </w:rPr>
        <w:t>” del DGUE nelle modalità descritte al par. 14.</w:t>
      </w:r>
      <w:r w:rsidR="00047D19" w:rsidRPr="007803B1">
        <w:rPr>
          <w:rFonts w:ascii="Arial" w:hAnsi="Arial" w:cs="Arial"/>
          <w:sz w:val="20"/>
          <w:szCs w:val="18"/>
        </w:rPr>
        <w:t xml:space="preserve">3 </w:t>
      </w:r>
      <w:r w:rsidR="00C40244" w:rsidRPr="007803B1">
        <w:rPr>
          <w:rFonts w:ascii="Arial" w:hAnsi="Arial" w:cs="Arial"/>
          <w:sz w:val="20"/>
          <w:szCs w:val="18"/>
        </w:rPr>
        <w:t>che il concorrente allega</w:t>
      </w:r>
      <w:r w:rsidR="00966F22" w:rsidRPr="007803B1">
        <w:rPr>
          <w:rFonts w:ascii="Arial" w:hAnsi="Arial" w:cs="Arial"/>
          <w:sz w:val="20"/>
          <w:szCs w:val="18"/>
        </w:rPr>
        <w:t>,</w:t>
      </w:r>
      <w:r w:rsidR="00C40244" w:rsidRPr="007803B1">
        <w:rPr>
          <w:rFonts w:ascii="Arial" w:hAnsi="Arial" w:cs="Arial"/>
          <w:sz w:val="20"/>
          <w:szCs w:val="18"/>
        </w:rPr>
        <w:t xml:space="preserve"> </w:t>
      </w:r>
      <w:r w:rsidR="00704E49" w:rsidRPr="007803B1">
        <w:rPr>
          <w:rFonts w:ascii="Arial" w:hAnsi="Arial" w:cs="Arial"/>
          <w:sz w:val="20"/>
          <w:szCs w:val="20"/>
        </w:rPr>
        <w:t>oltre alla documentazione richiesta al par. 7 per ciascuna ausiliaria.</w:t>
      </w:r>
    </w:p>
    <w:p w14:paraId="74A6ACFD" w14:textId="77777777" w:rsidR="004C7C4E" w:rsidRPr="007803B1" w:rsidRDefault="004C7C4E">
      <w:pPr>
        <w:spacing w:line="300" w:lineRule="exact"/>
        <w:rPr>
          <w:rFonts w:ascii="Arial" w:eastAsia="Calibri" w:hAnsi="Arial" w:cs="Arial"/>
        </w:rPr>
      </w:pPr>
    </w:p>
    <w:p w14:paraId="39476A02" w14:textId="77777777" w:rsidR="004C7C4E" w:rsidRPr="007803B1" w:rsidRDefault="004C7C4E">
      <w:pPr>
        <w:pStyle w:val="Titolo3"/>
        <w:spacing w:line="300" w:lineRule="exact"/>
        <w:rPr>
          <w:rFonts w:ascii="Arial" w:eastAsia="Calibri" w:hAnsi="Arial" w:cs="Arial"/>
        </w:rPr>
      </w:pPr>
      <w:bookmarkStart w:id="3528" w:name="_Toc233102513"/>
      <w:r w:rsidRPr="007803B1">
        <w:rPr>
          <w:rFonts w:ascii="Arial" w:eastAsia="Calibri" w:hAnsi="Arial" w:cs="Arial"/>
        </w:rPr>
        <w:t>DOCUMENTAZIONE ULTERIORE PER I SOGGETTI ASSOCIATI</w:t>
      </w:r>
      <w:bookmarkEnd w:id="3528"/>
    </w:p>
    <w:p w14:paraId="03BAB190" w14:textId="024D8AEA"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 xml:space="preserve">I concorrenti che partecipano in forma associata sono tenuti a rendere nell’Allegato </w:t>
      </w:r>
      <w:r w:rsidR="00047D19" w:rsidRPr="007803B1">
        <w:rPr>
          <w:rFonts w:ascii="Arial" w:hAnsi="Arial" w:cs="Arial"/>
          <w:sz w:val="20"/>
          <w:szCs w:val="20"/>
        </w:rPr>
        <w:t xml:space="preserve">1 </w:t>
      </w:r>
      <w:r w:rsidR="00FC4C07" w:rsidRPr="007803B1">
        <w:rPr>
          <w:rFonts w:ascii="Arial" w:hAnsi="Arial" w:cs="Arial"/>
          <w:sz w:val="20"/>
          <w:szCs w:val="20"/>
        </w:rPr>
        <w:t>–</w:t>
      </w:r>
      <w:r w:rsidR="00C44B51" w:rsidRPr="007803B1">
        <w:rPr>
          <w:rFonts w:ascii="Arial" w:hAnsi="Arial" w:cs="Arial"/>
          <w:sz w:val="20"/>
          <w:szCs w:val="20"/>
        </w:rPr>
        <w:t xml:space="preserve"> </w:t>
      </w:r>
      <w:r w:rsidR="00FC4C07" w:rsidRPr="007803B1">
        <w:rPr>
          <w:rFonts w:ascii="Arial" w:hAnsi="Arial" w:cs="Arial"/>
          <w:sz w:val="20"/>
          <w:szCs w:val="20"/>
        </w:rPr>
        <w:t>“</w:t>
      </w:r>
      <w:r w:rsidRPr="007803B1">
        <w:rPr>
          <w:rFonts w:ascii="Arial" w:hAnsi="Arial" w:cs="Arial"/>
          <w:sz w:val="20"/>
          <w:szCs w:val="20"/>
        </w:rPr>
        <w:t>Domanda di partecipazione</w:t>
      </w:r>
      <w:r w:rsidR="00FC4C07" w:rsidRPr="007803B1">
        <w:rPr>
          <w:rFonts w:ascii="Arial" w:hAnsi="Arial" w:cs="Arial"/>
          <w:sz w:val="20"/>
          <w:szCs w:val="20"/>
        </w:rPr>
        <w:t xml:space="preserve"> e altre dichiarazioni”</w:t>
      </w:r>
      <w:r w:rsidRPr="007803B1">
        <w:rPr>
          <w:rFonts w:ascii="Arial" w:hAnsi="Arial" w:cs="Arial"/>
          <w:sz w:val="20"/>
          <w:szCs w:val="20"/>
        </w:rPr>
        <w:t>, le dichiarazioni connesse alla forma associata con cui intendono partecipare e a presentare a Sistema la documentazione richiesta di seguito. Le modalità di presentazione e sottoscrizione sono quelle previste dal par. 14.1.</w:t>
      </w:r>
    </w:p>
    <w:p w14:paraId="2C3A84D4" w14:textId="77777777" w:rsidR="004C7C4E" w:rsidRPr="007803B1" w:rsidRDefault="004C7C4E">
      <w:pPr>
        <w:widowControl w:val="0"/>
        <w:spacing w:line="300" w:lineRule="exact"/>
        <w:rPr>
          <w:rFonts w:ascii="Arial" w:hAnsi="Arial" w:cs="Arial"/>
          <w:b/>
          <w:sz w:val="20"/>
          <w:szCs w:val="20"/>
        </w:rPr>
      </w:pPr>
      <w:r w:rsidRPr="007803B1">
        <w:rPr>
          <w:rFonts w:ascii="Arial" w:hAnsi="Arial" w:cs="Arial"/>
          <w:b/>
          <w:sz w:val="20"/>
          <w:szCs w:val="20"/>
        </w:rPr>
        <w:t>Per i raggruppamenti temporanei già costituiti</w:t>
      </w:r>
    </w:p>
    <w:p w14:paraId="5C06969A" w14:textId="77777777" w:rsidR="004C7C4E" w:rsidRPr="007803B1" w:rsidRDefault="004C7C4E">
      <w:pPr>
        <w:pStyle w:val="Paragrafoelenco"/>
        <w:widowControl w:val="0"/>
        <w:numPr>
          <w:ilvl w:val="0"/>
          <w:numId w:val="12"/>
        </w:numPr>
        <w:spacing w:line="300" w:lineRule="exact"/>
        <w:ind w:left="284" w:hanging="284"/>
        <w:rPr>
          <w:rFonts w:ascii="Arial" w:hAnsi="Arial" w:cs="Arial"/>
          <w:sz w:val="20"/>
          <w:szCs w:val="20"/>
        </w:rPr>
      </w:pPr>
      <w:r w:rsidRPr="007803B1">
        <w:rPr>
          <w:rFonts w:ascii="Arial" w:hAnsi="Arial" w:cs="Arial"/>
          <w:sz w:val="20"/>
          <w:szCs w:val="20"/>
        </w:rPr>
        <w:t xml:space="preserve">copia del mandato collettivo irrevocabile con rappresentanza conferito alla mandataria per atto pubblico o scrittura privata autenticata. </w:t>
      </w:r>
    </w:p>
    <w:p w14:paraId="03CC66C5" w14:textId="77777777" w:rsidR="004C7C4E" w:rsidRPr="007803B1" w:rsidRDefault="004C7C4E">
      <w:pPr>
        <w:pStyle w:val="Paragrafoelenco"/>
        <w:widowControl w:val="0"/>
        <w:numPr>
          <w:ilvl w:val="0"/>
          <w:numId w:val="12"/>
        </w:numPr>
        <w:spacing w:line="300" w:lineRule="exact"/>
        <w:ind w:left="284" w:hanging="284"/>
        <w:rPr>
          <w:rFonts w:ascii="Arial" w:eastAsia="Times New Roman" w:hAnsi="Arial" w:cs="Arial"/>
          <w:b/>
          <w:color w:val="000000"/>
          <w:sz w:val="22"/>
          <w:szCs w:val="24"/>
          <w:lang w:val="x-none" w:eastAsia="en-US"/>
        </w:rPr>
      </w:pPr>
      <w:r w:rsidRPr="007803B1">
        <w:rPr>
          <w:rFonts w:ascii="Arial" w:hAnsi="Arial" w:cs="Arial"/>
          <w:sz w:val="20"/>
          <w:szCs w:val="20"/>
        </w:rPr>
        <w:t xml:space="preserve">dichiarazione, ai sensi dell’art. 68, comma 2, del Codice, delle parti del servizio/fornitura, ovvero della percentuale in caso di servizio/forniture indivisibili, che saranno eseguite dai singoli operatori economici riuniti con </w:t>
      </w:r>
      <w:r w:rsidRPr="007803B1">
        <w:rPr>
          <w:rFonts w:ascii="Arial" w:eastAsia="Times New Roman" w:hAnsi="Arial" w:cs="Arial"/>
          <w:sz w:val="20"/>
          <w:szCs w:val="20"/>
          <w:lang w:eastAsia="en-US"/>
        </w:rPr>
        <w:t>l’impegno di questi a realizzarle.</w:t>
      </w:r>
    </w:p>
    <w:p w14:paraId="538F385B" w14:textId="77777777" w:rsidR="004C7C4E" w:rsidRPr="007803B1" w:rsidRDefault="004C7C4E">
      <w:pPr>
        <w:widowControl w:val="0"/>
        <w:spacing w:line="300" w:lineRule="exact"/>
        <w:rPr>
          <w:rFonts w:ascii="Arial" w:hAnsi="Arial" w:cs="Arial"/>
          <w:b/>
          <w:sz w:val="20"/>
          <w:szCs w:val="20"/>
        </w:rPr>
      </w:pPr>
      <w:r w:rsidRPr="007803B1">
        <w:rPr>
          <w:rFonts w:ascii="Arial" w:hAnsi="Arial" w:cs="Arial"/>
          <w:b/>
          <w:sz w:val="20"/>
          <w:szCs w:val="20"/>
        </w:rPr>
        <w:t>Per i consorzi ordinari o GEIE già costituiti</w:t>
      </w:r>
    </w:p>
    <w:p w14:paraId="3871DC04" w14:textId="77777777" w:rsidR="004C7C4E" w:rsidRPr="007803B1" w:rsidRDefault="004C7C4E">
      <w:pPr>
        <w:pStyle w:val="Paragrafoelenco"/>
        <w:widowControl w:val="0"/>
        <w:numPr>
          <w:ilvl w:val="0"/>
          <w:numId w:val="12"/>
        </w:numPr>
        <w:spacing w:line="300" w:lineRule="exact"/>
        <w:ind w:left="284" w:hanging="284"/>
        <w:rPr>
          <w:rFonts w:ascii="Arial" w:hAnsi="Arial" w:cs="Arial"/>
          <w:sz w:val="20"/>
          <w:szCs w:val="20"/>
        </w:rPr>
      </w:pPr>
      <w:r w:rsidRPr="007803B1">
        <w:rPr>
          <w:rFonts w:ascii="Arial" w:hAnsi="Arial" w:cs="Arial"/>
          <w:sz w:val="20"/>
          <w:szCs w:val="20"/>
        </w:rPr>
        <w:t xml:space="preserve">copia dell’atto costitutivo e dello statuto del consorzio o GEIE con indicazione del soggetto designato quale capofila; </w:t>
      </w:r>
    </w:p>
    <w:p w14:paraId="031260F2" w14:textId="77777777" w:rsidR="004C7C4E" w:rsidRPr="007803B1" w:rsidRDefault="004C7C4E">
      <w:pPr>
        <w:pStyle w:val="Paragrafoelenco"/>
        <w:widowControl w:val="0"/>
        <w:numPr>
          <w:ilvl w:val="0"/>
          <w:numId w:val="12"/>
        </w:numPr>
        <w:spacing w:line="300" w:lineRule="exact"/>
        <w:ind w:left="284" w:hanging="284"/>
        <w:rPr>
          <w:rFonts w:ascii="Arial" w:eastAsia="Times New Roman" w:hAnsi="Arial" w:cs="Arial"/>
          <w:b/>
          <w:color w:val="000000"/>
          <w:sz w:val="22"/>
          <w:szCs w:val="24"/>
          <w:lang w:val="x-none" w:eastAsia="en-US"/>
        </w:rPr>
      </w:pPr>
      <w:r w:rsidRPr="007803B1">
        <w:rPr>
          <w:rFonts w:ascii="Arial" w:hAnsi="Arial" w:cs="Arial"/>
          <w:sz w:val="20"/>
          <w:szCs w:val="20"/>
        </w:rPr>
        <w:t xml:space="preserve">dichiarazione del Codice, delle parti del servizio/fornitura, ovvero della percentuale in caso di servizio/forniture indivisibili, che saranno eseguite dai singoli operatori economici consorziati con </w:t>
      </w:r>
      <w:r w:rsidRPr="007803B1">
        <w:rPr>
          <w:rFonts w:ascii="Arial" w:eastAsia="Times New Roman" w:hAnsi="Arial" w:cs="Arial"/>
          <w:sz w:val="20"/>
          <w:szCs w:val="20"/>
          <w:lang w:eastAsia="en-US"/>
        </w:rPr>
        <w:t>l’impegno di questi a realizzarle.</w:t>
      </w:r>
    </w:p>
    <w:p w14:paraId="731DCF12" w14:textId="77777777" w:rsidR="004C7C4E" w:rsidRPr="007803B1" w:rsidRDefault="004C7C4E">
      <w:pPr>
        <w:widowControl w:val="0"/>
        <w:spacing w:line="300" w:lineRule="exact"/>
        <w:rPr>
          <w:rFonts w:ascii="Arial" w:hAnsi="Arial" w:cs="Arial"/>
          <w:b/>
          <w:sz w:val="20"/>
          <w:szCs w:val="20"/>
        </w:rPr>
      </w:pPr>
      <w:r w:rsidRPr="007803B1">
        <w:rPr>
          <w:rFonts w:ascii="Arial" w:hAnsi="Arial" w:cs="Arial"/>
          <w:b/>
          <w:sz w:val="20"/>
          <w:szCs w:val="20"/>
        </w:rPr>
        <w:t>Per i raggruppamenti temporanei o consorzi ordinari o GEIE non ancora costituiti</w:t>
      </w:r>
    </w:p>
    <w:p w14:paraId="599DD75B" w14:textId="77777777" w:rsidR="004C7C4E" w:rsidRPr="007803B1" w:rsidRDefault="004C7C4E">
      <w:pPr>
        <w:pStyle w:val="Paragrafoelenco"/>
        <w:widowControl w:val="0"/>
        <w:numPr>
          <w:ilvl w:val="0"/>
          <w:numId w:val="12"/>
        </w:numPr>
        <w:spacing w:line="300" w:lineRule="exact"/>
        <w:ind w:left="284" w:hanging="284"/>
        <w:rPr>
          <w:rFonts w:ascii="Arial" w:hAnsi="Arial" w:cs="Arial"/>
          <w:sz w:val="20"/>
          <w:szCs w:val="20"/>
        </w:rPr>
      </w:pPr>
      <w:r w:rsidRPr="007803B1">
        <w:rPr>
          <w:rFonts w:ascii="Arial" w:hAnsi="Arial" w:cs="Arial"/>
          <w:sz w:val="20"/>
          <w:szCs w:val="20"/>
        </w:rPr>
        <w:t xml:space="preserve"> dichiarazione resa da ciascun concorrente attestante:</w:t>
      </w:r>
    </w:p>
    <w:p w14:paraId="175BAB88" w14:textId="77777777" w:rsidR="004C7C4E" w:rsidRPr="007803B1" w:rsidRDefault="004C7C4E">
      <w:pPr>
        <w:widowControl w:val="0"/>
        <w:numPr>
          <w:ilvl w:val="0"/>
          <w:numId w:val="6"/>
        </w:numPr>
        <w:spacing w:line="300" w:lineRule="exact"/>
        <w:ind w:left="709" w:hanging="284"/>
        <w:rPr>
          <w:rFonts w:ascii="Arial" w:hAnsi="Arial" w:cs="Arial"/>
          <w:sz w:val="20"/>
          <w:szCs w:val="20"/>
        </w:rPr>
      </w:pPr>
      <w:r w:rsidRPr="007803B1">
        <w:rPr>
          <w:rFonts w:ascii="Arial" w:hAnsi="Arial" w:cs="Arial"/>
          <w:sz w:val="20"/>
          <w:szCs w:val="20"/>
        </w:rPr>
        <w:t>a quale operatore economico al quale, in caso di aggiudicazione, sarà conferito mandato speciale con rappresentanza o funzioni di capogruppo;</w:t>
      </w:r>
    </w:p>
    <w:p w14:paraId="32D04258" w14:textId="77777777" w:rsidR="004C7C4E" w:rsidRPr="007803B1" w:rsidRDefault="004C7C4E">
      <w:pPr>
        <w:widowControl w:val="0"/>
        <w:numPr>
          <w:ilvl w:val="0"/>
          <w:numId w:val="6"/>
        </w:numPr>
        <w:spacing w:line="300" w:lineRule="exact"/>
        <w:ind w:left="709" w:hanging="284"/>
        <w:rPr>
          <w:rFonts w:ascii="Arial" w:hAnsi="Arial" w:cs="Arial"/>
          <w:sz w:val="20"/>
          <w:szCs w:val="20"/>
        </w:rPr>
      </w:pPr>
      <w:r w:rsidRPr="007803B1">
        <w:rPr>
          <w:rFonts w:ascii="Arial" w:hAnsi="Arial" w:cs="Arial"/>
          <w:sz w:val="20"/>
          <w:szCs w:val="20"/>
        </w:rPr>
        <w:t>l’impegno, in caso di aggiudicazione, ad uniformarsi alla disciplina vigente con riguardo ai raggruppamenti temporanei o consorzi o GEIE ai sensi dell’art. 68, comma 1, del Codice conferendo mandato collettivo speciale con rappresentanza all’impresa qualificata come mandataria che stipulerà il contratto in nome e per conto delle mandanti/consorziate;</w:t>
      </w:r>
    </w:p>
    <w:p w14:paraId="7A8DFDCF" w14:textId="77777777" w:rsidR="004C7C4E" w:rsidRPr="007803B1" w:rsidRDefault="004C7C4E">
      <w:pPr>
        <w:widowControl w:val="0"/>
        <w:numPr>
          <w:ilvl w:val="0"/>
          <w:numId w:val="6"/>
        </w:numPr>
        <w:spacing w:line="300" w:lineRule="exact"/>
        <w:ind w:left="709" w:hanging="284"/>
        <w:rPr>
          <w:rFonts w:ascii="Arial" w:hAnsi="Arial" w:cs="Arial"/>
          <w:b/>
          <w:color w:val="000000"/>
          <w:sz w:val="22"/>
          <w:szCs w:val="24"/>
          <w:lang w:val="x-none"/>
        </w:rPr>
      </w:pPr>
      <w:r w:rsidRPr="007803B1">
        <w:rPr>
          <w:rFonts w:ascii="Arial" w:hAnsi="Arial" w:cs="Arial"/>
          <w:sz w:val="20"/>
          <w:szCs w:val="20"/>
        </w:rPr>
        <w:t>le parti del servizio/fornitura, ovvero la percentuale in caso di servizio/forniture indivisibili, che saranno eseguite dai singoli operatori economici riuniti o consorziati con l’impegno di questi a realizzarle.</w:t>
      </w:r>
    </w:p>
    <w:p w14:paraId="344EF838" w14:textId="77777777" w:rsidR="004C7C4E" w:rsidRPr="007803B1" w:rsidRDefault="004C7C4E">
      <w:pPr>
        <w:widowControl w:val="0"/>
        <w:spacing w:line="300" w:lineRule="exact"/>
        <w:rPr>
          <w:rFonts w:ascii="Arial" w:hAnsi="Arial" w:cs="Arial"/>
          <w:b/>
          <w:sz w:val="20"/>
          <w:szCs w:val="20"/>
        </w:rPr>
      </w:pPr>
      <w:r w:rsidRPr="007803B1">
        <w:rPr>
          <w:rFonts w:ascii="Arial" w:hAnsi="Arial" w:cs="Arial"/>
          <w:b/>
          <w:sz w:val="20"/>
          <w:szCs w:val="20"/>
        </w:rPr>
        <w:t>Per le aggregazioni di retisti: se la rete è dotata di un organo comune con potere di rappresentanza e soggettività giuridica</w:t>
      </w:r>
    </w:p>
    <w:p w14:paraId="5495464C"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sz w:val="20"/>
          <w:szCs w:val="20"/>
        </w:rPr>
        <w:t>copia del contratto di rete</w:t>
      </w:r>
      <w:r w:rsidRPr="007803B1">
        <w:rPr>
          <w:rFonts w:ascii="Arial" w:hAnsi="Arial" w:cs="Arial"/>
          <w:b/>
          <w:sz w:val="20"/>
          <w:szCs w:val="20"/>
        </w:rPr>
        <w:t>,</w:t>
      </w:r>
      <w:r w:rsidRPr="007803B1">
        <w:rPr>
          <w:rFonts w:ascii="Arial" w:hAnsi="Arial" w:cs="Arial"/>
          <w:sz w:val="20"/>
          <w:szCs w:val="20"/>
        </w:rPr>
        <w:t xml:space="preserve"> con indicazione dell’organo comune che agisce in rappresentanza della rete;</w:t>
      </w:r>
    </w:p>
    <w:p w14:paraId="7DB6B629"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sz w:val="20"/>
          <w:szCs w:val="20"/>
        </w:rPr>
        <w:t xml:space="preserve">dichiarazione, che indichi per quali imprese la rete concorre; </w:t>
      </w:r>
    </w:p>
    <w:p w14:paraId="657739F4" w14:textId="7E4924CF"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29F7379C" w14:textId="77777777" w:rsidR="004C7C4E" w:rsidRPr="007803B1" w:rsidRDefault="004C7C4E">
      <w:pPr>
        <w:widowControl w:val="0"/>
        <w:spacing w:line="300" w:lineRule="exact"/>
        <w:rPr>
          <w:rFonts w:ascii="Arial" w:hAnsi="Arial" w:cs="Arial"/>
          <w:b/>
          <w:sz w:val="20"/>
          <w:szCs w:val="20"/>
        </w:rPr>
      </w:pPr>
      <w:r w:rsidRPr="007803B1">
        <w:rPr>
          <w:rFonts w:ascii="Arial" w:hAnsi="Arial" w:cs="Arial"/>
          <w:b/>
          <w:sz w:val="20"/>
          <w:szCs w:val="20"/>
        </w:rPr>
        <w:t>Per le aggregazioni di retisti: se la rete è dotata di un organo comune con potere di rappresentanza ma è priva di soggettività giuridica</w:t>
      </w:r>
    </w:p>
    <w:p w14:paraId="0C1D19B7"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sz w:val="20"/>
          <w:szCs w:val="20"/>
        </w:rPr>
        <w:t>copia del contratto di rete;</w:t>
      </w:r>
    </w:p>
    <w:p w14:paraId="5370443E"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sz w:val="20"/>
          <w:szCs w:val="20"/>
        </w:rPr>
        <w:t>copia del mandato collettivo irrevocabile con rappresentanza conferito all’organo comune;</w:t>
      </w:r>
    </w:p>
    <w:p w14:paraId="14F6D24C"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sz w:val="20"/>
          <w:szCs w:val="20"/>
        </w:rPr>
        <w:t xml:space="preserve">dichiarazione delle parti del servizio/fornitura, ovvero della percentuale in caso di servizio/forniture indivisibili, che saranno eseguite dai singoli operatori economici aggregati in rete con l’impegno di </w:t>
      </w:r>
      <w:r w:rsidRPr="007803B1">
        <w:rPr>
          <w:rFonts w:ascii="Arial" w:hAnsi="Arial" w:cs="Arial"/>
          <w:sz w:val="20"/>
          <w:szCs w:val="20"/>
        </w:rPr>
        <w:lastRenderedPageBreak/>
        <w:t>questi a realizzarle.</w:t>
      </w:r>
    </w:p>
    <w:p w14:paraId="637C95BF" w14:textId="77777777" w:rsidR="004C7C4E" w:rsidRPr="007803B1" w:rsidRDefault="004C7C4E">
      <w:pPr>
        <w:widowControl w:val="0"/>
        <w:spacing w:line="300" w:lineRule="exact"/>
        <w:rPr>
          <w:rFonts w:ascii="Arial" w:hAnsi="Arial" w:cs="Arial"/>
          <w:b/>
          <w:sz w:val="20"/>
          <w:szCs w:val="20"/>
        </w:rPr>
      </w:pPr>
      <w:r w:rsidRPr="007803B1">
        <w:rPr>
          <w:rFonts w:ascii="Arial" w:hAnsi="Arial" w:cs="Arial"/>
          <w:b/>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3D89BCFE"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b/>
          <w:sz w:val="20"/>
          <w:szCs w:val="20"/>
        </w:rPr>
        <w:t>in caso di RTI costituito</w:t>
      </w:r>
      <w:r w:rsidRPr="007803B1">
        <w:rPr>
          <w:rFonts w:ascii="Arial" w:hAnsi="Arial" w:cs="Arial"/>
          <w:sz w:val="20"/>
          <w:szCs w:val="20"/>
        </w:rPr>
        <w:t xml:space="preserve">: </w:t>
      </w:r>
    </w:p>
    <w:p w14:paraId="682438BC" w14:textId="77777777" w:rsidR="004C7C4E" w:rsidRPr="007803B1" w:rsidRDefault="004C7C4E">
      <w:pPr>
        <w:pStyle w:val="Paragrafoelenco"/>
        <w:widowControl w:val="0"/>
        <w:numPr>
          <w:ilvl w:val="1"/>
          <w:numId w:val="40"/>
        </w:numPr>
        <w:spacing w:line="300" w:lineRule="exact"/>
        <w:rPr>
          <w:rFonts w:ascii="Arial" w:hAnsi="Arial" w:cs="Arial"/>
          <w:sz w:val="20"/>
          <w:szCs w:val="20"/>
        </w:rPr>
      </w:pPr>
      <w:r w:rsidRPr="007803B1">
        <w:rPr>
          <w:rFonts w:ascii="Arial" w:hAnsi="Arial" w:cs="Arial"/>
          <w:sz w:val="20"/>
          <w:szCs w:val="20"/>
        </w:rPr>
        <w:t xml:space="preserve">copia del contratto di rete; </w:t>
      </w:r>
    </w:p>
    <w:p w14:paraId="50A163AE" w14:textId="77777777" w:rsidR="004C7C4E" w:rsidRPr="007803B1" w:rsidRDefault="004C7C4E">
      <w:pPr>
        <w:pStyle w:val="Paragrafoelenco"/>
        <w:widowControl w:val="0"/>
        <w:numPr>
          <w:ilvl w:val="1"/>
          <w:numId w:val="40"/>
        </w:numPr>
        <w:spacing w:line="300" w:lineRule="exact"/>
        <w:rPr>
          <w:rFonts w:ascii="Arial" w:hAnsi="Arial" w:cs="Arial"/>
          <w:sz w:val="20"/>
          <w:szCs w:val="20"/>
        </w:rPr>
      </w:pPr>
      <w:r w:rsidRPr="007803B1">
        <w:rPr>
          <w:rFonts w:ascii="Arial" w:hAnsi="Arial" w:cs="Arial"/>
          <w:sz w:val="20"/>
          <w:szCs w:val="20"/>
        </w:rPr>
        <w:t>copia del mandato collettivo irrevocabile con rappresentanza conferito alla mandataria</w:t>
      </w:r>
      <w:r w:rsidRPr="007803B1">
        <w:rPr>
          <w:rFonts w:ascii="Arial" w:hAnsi="Arial" w:cs="Arial"/>
          <w:strike/>
          <w:sz w:val="20"/>
          <w:szCs w:val="20"/>
        </w:rPr>
        <w:t xml:space="preserve">; </w:t>
      </w:r>
    </w:p>
    <w:p w14:paraId="5A79ECD1"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127EE944" w14:textId="77777777" w:rsidR="004C7C4E" w:rsidRPr="007803B1" w:rsidRDefault="004C7C4E">
      <w:pPr>
        <w:pStyle w:val="Paragrafoelenco"/>
        <w:widowControl w:val="0"/>
        <w:numPr>
          <w:ilvl w:val="0"/>
          <w:numId w:val="13"/>
        </w:numPr>
        <w:spacing w:line="300" w:lineRule="exact"/>
        <w:rPr>
          <w:rFonts w:ascii="Arial" w:hAnsi="Arial" w:cs="Arial"/>
          <w:sz w:val="20"/>
          <w:szCs w:val="20"/>
        </w:rPr>
      </w:pPr>
      <w:r w:rsidRPr="007803B1">
        <w:rPr>
          <w:rFonts w:ascii="Arial" w:hAnsi="Arial" w:cs="Arial"/>
          <w:b/>
          <w:sz w:val="20"/>
          <w:szCs w:val="20"/>
        </w:rPr>
        <w:t>in caso di RTI costituendo</w:t>
      </w:r>
      <w:r w:rsidRPr="007803B1">
        <w:rPr>
          <w:rFonts w:ascii="Arial" w:hAnsi="Arial" w:cs="Arial"/>
          <w:sz w:val="20"/>
          <w:szCs w:val="20"/>
        </w:rPr>
        <w:t xml:space="preserve">: </w:t>
      </w:r>
    </w:p>
    <w:p w14:paraId="29C7994A" w14:textId="77777777" w:rsidR="004C7C4E" w:rsidRPr="007803B1" w:rsidRDefault="004C7C4E">
      <w:pPr>
        <w:pStyle w:val="Paragrafoelenco"/>
        <w:widowControl w:val="0"/>
        <w:numPr>
          <w:ilvl w:val="1"/>
          <w:numId w:val="42"/>
        </w:numPr>
        <w:spacing w:line="300" w:lineRule="exact"/>
        <w:rPr>
          <w:rFonts w:ascii="Arial" w:hAnsi="Arial" w:cs="Arial"/>
          <w:sz w:val="20"/>
          <w:szCs w:val="20"/>
        </w:rPr>
      </w:pPr>
      <w:r w:rsidRPr="007803B1">
        <w:rPr>
          <w:rFonts w:ascii="Arial" w:hAnsi="Arial" w:cs="Arial"/>
          <w:sz w:val="20"/>
          <w:szCs w:val="20"/>
        </w:rPr>
        <w:t xml:space="preserve">copia del contratto di rete, </w:t>
      </w:r>
    </w:p>
    <w:p w14:paraId="69507F93" w14:textId="77777777" w:rsidR="004C7C4E" w:rsidRPr="007803B1" w:rsidRDefault="004C7C4E">
      <w:pPr>
        <w:pStyle w:val="Paragrafoelenco"/>
        <w:widowControl w:val="0"/>
        <w:numPr>
          <w:ilvl w:val="1"/>
          <w:numId w:val="42"/>
        </w:numPr>
        <w:spacing w:line="300" w:lineRule="exact"/>
        <w:rPr>
          <w:rFonts w:ascii="Arial" w:hAnsi="Arial" w:cs="Arial"/>
          <w:sz w:val="20"/>
          <w:szCs w:val="20"/>
        </w:rPr>
      </w:pPr>
      <w:r w:rsidRPr="007803B1">
        <w:rPr>
          <w:rFonts w:ascii="Arial" w:hAnsi="Arial" w:cs="Arial"/>
          <w:sz w:val="20"/>
          <w:szCs w:val="20"/>
        </w:rPr>
        <w:t>dichiarazioni, rese da ciascun concorrente aderente all’aggregazione di rete, attestante:</w:t>
      </w:r>
    </w:p>
    <w:p w14:paraId="503B267C" w14:textId="77777777" w:rsidR="004C7C4E" w:rsidRPr="007803B1" w:rsidRDefault="004C7C4E">
      <w:pPr>
        <w:widowControl w:val="0"/>
        <w:numPr>
          <w:ilvl w:val="4"/>
          <w:numId w:val="41"/>
        </w:numPr>
        <w:spacing w:line="300" w:lineRule="exact"/>
        <w:ind w:left="1701" w:hanging="650"/>
        <w:rPr>
          <w:rFonts w:ascii="Arial" w:hAnsi="Arial" w:cs="Arial"/>
          <w:sz w:val="20"/>
          <w:szCs w:val="20"/>
        </w:rPr>
      </w:pPr>
      <w:r w:rsidRPr="007803B1">
        <w:rPr>
          <w:rFonts w:ascii="Arial" w:hAnsi="Arial" w:cs="Arial"/>
          <w:sz w:val="20"/>
          <w:szCs w:val="20"/>
        </w:rPr>
        <w:t>a quale concorrente, in caso di aggiudicazione, sarà conferito mandato speciale con rappresentanza o funzioni di capogruppo;</w:t>
      </w:r>
    </w:p>
    <w:p w14:paraId="08403519" w14:textId="77777777" w:rsidR="004C7C4E" w:rsidRPr="007803B1" w:rsidRDefault="004C7C4E">
      <w:pPr>
        <w:widowControl w:val="0"/>
        <w:numPr>
          <w:ilvl w:val="4"/>
          <w:numId w:val="41"/>
        </w:numPr>
        <w:spacing w:line="300" w:lineRule="exact"/>
        <w:ind w:left="1701" w:hanging="650"/>
        <w:rPr>
          <w:rFonts w:ascii="Arial" w:hAnsi="Arial" w:cs="Arial"/>
          <w:sz w:val="20"/>
          <w:szCs w:val="20"/>
        </w:rPr>
      </w:pPr>
      <w:r w:rsidRPr="007803B1">
        <w:rPr>
          <w:rFonts w:ascii="Arial" w:hAnsi="Arial" w:cs="Arial"/>
          <w:sz w:val="20"/>
          <w:szCs w:val="20"/>
        </w:rPr>
        <w:t>l’impegno, in caso di aggiudicazione, ad uniformarsi alla disciplina vigente in materia di raggruppamenti temporanei;</w:t>
      </w:r>
    </w:p>
    <w:p w14:paraId="2241AF97" w14:textId="77777777" w:rsidR="004C7C4E" w:rsidRPr="007803B1" w:rsidRDefault="004C7C4E">
      <w:pPr>
        <w:widowControl w:val="0"/>
        <w:numPr>
          <w:ilvl w:val="4"/>
          <w:numId w:val="41"/>
        </w:numPr>
        <w:spacing w:line="300" w:lineRule="exact"/>
        <w:ind w:left="1701" w:hanging="650"/>
        <w:rPr>
          <w:rFonts w:ascii="Arial" w:hAnsi="Arial" w:cs="Arial"/>
          <w:sz w:val="20"/>
          <w:szCs w:val="20"/>
        </w:rPr>
      </w:pPr>
      <w:r w:rsidRPr="007803B1">
        <w:rPr>
          <w:rFonts w:ascii="Arial" w:hAnsi="Arial" w:cs="Arial"/>
          <w:sz w:val="20"/>
          <w:szCs w:val="20"/>
        </w:rPr>
        <w:t>dichiarazione delle parti del servizio/fornitura, ovvero della percentuale in caso di servizio/forniture indivisibili, che saranno eseguite dai singoli operatori economici aggregati in rete con l’impegno di questi a realizzarle.</w:t>
      </w:r>
    </w:p>
    <w:p w14:paraId="4CF9ED7A" w14:textId="77777777" w:rsidR="004C7C4E" w:rsidRPr="00F15AF5" w:rsidRDefault="004C7C4E" w:rsidP="005E5E7C">
      <w:pPr>
        <w:spacing w:line="300" w:lineRule="exact"/>
        <w:rPr>
          <w:rFonts w:ascii="Arial" w:eastAsia="Calibri" w:hAnsi="Arial" w:cs="Arial"/>
        </w:rPr>
      </w:pPr>
    </w:p>
    <w:p w14:paraId="2B182EF3" w14:textId="77777777" w:rsidR="004C7C4E" w:rsidRPr="007803B1" w:rsidRDefault="004C7C4E">
      <w:pPr>
        <w:pStyle w:val="Titolo3"/>
        <w:spacing w:line="300" w:lineRule="exact"/>
        <w:rPr>
          <w:rFonts w:ascii="Arial" w:eastAsia="Calibri" w:hAnsi="Arial" w:cs="Arial"/>
        </w:rPr>
      </w:pPr>
      <w:bookmarkStart w:id="3529" w:name="_Toc233102514"/>
      <w:r w:rsidRPr="007803B1">
        <w:rPr>
          <w:rFonts w:ascii="Arial" w:eastAsia="Calibri" w:hAnsi="Arial" w:cs="Arial"/>
        </w:rPr>
        <w:t>DOCUMENTAZIONE A CORREDO</w:t>
      </w:r>
      <w:bookmarkEnd w:id="3529"/>
      <w:r w:rsidRPr="007803B1">
        <w:rPr>
          <w:rFonts w:ascii="Arial" w:eastAsia="Calibri" w:hAnsi="Arial" w:cs="Arial"/>
        </w:rPr>
        <w:t xml:space="preserve"> </w:t>
      </w:r>
    </w:p>
    <w:p w14:paraId="334E8E8E" w14:textId="3D85DEFC" w:rsidR="00C3037B" w:rsidRPr="007803B1" w:rsidRDefault="004C7C4E" w:rsidP="005E5E7C">
      <w:pPr>
        <w:widowControl w:val="0"/>
        <w:spacing w:line="300" w:lineRule="exact"/>
        <w:rPr>
          <w:rFonts w:ascii="Arial" w:hAnsi="Arial" w:cs="Arial"/>
          <w:sz w:val="20"/>
          <w:szCs w:val="20"/>
        </w:rPr>
      </w:pPr>
      <w:bookmarkStart w:id="3530" w:name="_Hlk219397183"/>
      <w:r w:rsidRPr="007803B1">
        <w:rPr>
          <w:rFonts w:ascii="Arial" w:hAnsi="Arial" w:cs="Arial"/>
          <w:sz w:val="20"/>
          <w:szCs w:val="20"/>
        </w:rPr>
        <w:t>Il concorrente allega, tramite il</w:t>
      </w:r>
      <w:r w:rsidRPr="007803B1">
        <w:rPr>
          <w:rFonts w:ascii="Arial" w:eastAsia="Calibri" w:hAnsi="Arial" w:cs="Arial"/>
          <w:bCs/>
          <w:iCs/>
          <w:sz w:val="20"/>
          <w:szCs w:val="20"/>
        </w:rPr>
        <w:t xml:space="preserve"> Sistema, nella sezione Documentazione Amministrativa</w:t>
      </w:r>
      <w:r w:rsidR="008507AE">
        <w:rPr>
          <w:rFonts w:ascii="Arial" w:eastAsia="Calibri" w:hAnsi="Arial" w:cs="Arial"/>
          <w:bCs/>
          <w:iCs/>
          <w:sz w:val="20"/>
          <w:szCs w:val="20"/>
        </w:rPr>
        <w:t>,</w:t>
      </w:r>
      <w:r w:rsidR="008507AE">
        <w:rPr>
          <w:rFonts w:ascii="Arial" w:hAnsi="Arial" w:cs="Arial"/>
          <w:sz w:val="20"/>
          <w:szCs w:val="20"/>
        </w:rPr>
        <w:t xml:space="preserve"> </w:t>
      </w:r>
      <w:r w:rsidR="003B4967" w:rsidRPr="007803B1">
        <w:rPr>
          <w:rFonts w:ascii="Arial" w:hAnsi="Arial" w:cs="Arial"/>
          <w:sz w:val="20"/>
          <w:szCs w:val="20"/>
        </w:rPr>
        <w:t xml:space="preserve">il </w:t>
      </w:r>
      <w:r w:rsidRPr="007803B1">
        <w:rPr>
          <w:rFonts w:ascii="Arial" w:hAnsi="Arial" w:cs="Arial"/>
          <w:sz w:val="20"/>
          <w:szCs w:val="20"/>
        </w:rPr>
        <w:t>documento attestante</w:t>
      </w:r>
      <w:r w:rsidRPr="007803B1">
        <w:rPr>
          <w:rFonts w:ascii="Arial" w:hAnsi="Arial" w:cs="Arial"/>
          <w:b/>
          <w:sz w:val="20"/>
          <w:szCs w:val="20"/>
        </w:rPr>
        <w:t xml:space="preserve"> </w:t>
      </w:r>
      <w:r w:rsidRPr="007803B1">
        <w:rPr>
          <w:rFonts w:ascii="Arial" w:hAnsi="Arial" w:cs="Arial"/>
          <w:sz w:val="20"/>
          <w:szCs w:val="20"/>
        </w:rPr>
        <w:t xml:space="preserve">la costituzione della </w:t>
      </w:r>
      <w:r w:rsidRPr="007803B1">
        <w:rPr>
          <w:rFonts w:ascii="Arial" w:hAnsi="Arial" w:cs="Arial"/>
          <w:b/>
          <w:bCs/>
          <w:sz w:val="20"/>
          <w:szCs w:val="20"/>
        </w:rPr>
        <w:t>garanzia provvis</w:t>
      </w:r>
      <w:r w:rsidR="00925700" w:rsidRPr="007803B1">
        <w:rPr>
          <w:rFonts w:ascii="Arial" w:hAnsi="Arial" w:cs="Arial"/>
          <w:b/>
          <w:bCs/>
          <w:sz w:val="20"/>
          <w:szCs w:val="20"/>
        </w:rPr>
        <w:t>oria</w:t>
      </w:r>
      <w:r w:rsidR="00925700" w:rsidRPr="007803B1">
        <w:rPr>
          <w:rFonts w:ascii="Arial" w:hAnsi="Arial" w:cs="Arial"/>
          <w:sz w:val="20"/>
          <w:szCs w:val="20"/>
        </w:rPr>
        <w:t xml:space="preserve">, di cui al precedente paragrafo </w:t>
      </w:r>
      <w:r w:rsidRPr="007803B1">
        <w:rPr>
          <w:rFonts w:ascii="Arial" w:hAnsi="Arial" w:cs="Arial"/>
          <w:sz w:val="20"/>
          <w:szCs w:val="20"/>
        </w:rPr>
        <w:t>10</w:t>
      </w:r>
      <w:r w:rsidR="009B6F47" w:rsidRPr="007803B1">
        <w:rPr>
          <w:rFonts w:ascii="Arial" w:hAnsi="Arial" w:cs="Arial"/>
          <w:sz w:val="20"/>
          <w:szCs w:val="20"/>
        </w:rPr>
        <w:t>.</w:t>
      </w:r>
    </w:p>
    <w:bookmarkEnd w:id="3530"/>
    <w:p w14:paraId="51A35E34" w14:textId="4E3E5D71" w:rsidR="004C7C4E" w:rsidRPr="007803B1" w:rsidRDefault="004C7C4E">
      <w:pPr>
        <w:pStyle w:val="Paragrafoelenco"/>
        <w:widowControl w:val="0"/>
        <w:spacing w:line="300" w:lineRule="exact"/>
        <w:ind w:left="360"/>
        <w:rPr>
          <w:rFonts w:ascii="Arial" w:eastAsia="Times New Roman" w:hAnsi="Arial" w:cs="Arial"/>
          <w:sz w:val="20"/>
          <w:szCs w:val="20"/>
          <w:lang w:eastAsia="en-US"/>
        </w:rPr>
      </w:pPr>
    </w:p>
    <w:p w14:paraId="1A98151B" w14:textId="77777777" w:rsidR="004C7C4E" w:rsidRPr="007803B1" w:rsidRDefault="004C7C4E" w:rsidP="005E5E7C">
      <w:pPr>
        <w:pStyle w:val="Titolo2"/>
      </w:pPr>
      <w:bookmarkStart w:id="3531" w:name="_Toc134717046"/>
      <w:bookmarkStart w:id="3532" w:name="_Toc134717047"/>
      <w:bookmarkStart w:id="3533" w:name="_Toc134717049"/>
      <w:bookmarkStart w:id="3534" w:name="_Toc233102515"/>
      <w:bookmarkEnd w:id="3531"/>
      <w:bookmarkEnd w:id="3532"/>
      <w:bookmarkEnd w:id="3533"/>
      <w:r w:rsidRPr="007803B1">
        <w:t>CONTENUTO DELLA OFFERTA ECONOMICA</w:t>
      </w:r>
      <w:bookmarkEnd w:id="3534"/>
    </w:p>
    <w:p w14:paraId="576E6095" w14:textId="16A3A3F8" w:rsidR="004C7C4E" w:rsidRPr="007803B1" w:rsidRDefault="006473AE">
      <w:pPr>
        <w:spacing w:line="300" w:lineRule="exact"/>
        <w:rPr>
          <w:rFonts w:ascii="Arial" w:hAnsi="Arial" w:cs="Arial"/>
          <w:sz w:val="20"/>
          <w:szCs w:val="20"/>
        </w:rPr>
      </w:pPr>
      <w:r w:rsidRPr="007803B1">
        <w:rPr>
          <w:rFonts w:ascii="Arial" w:hAnsi="Arial" w:cs="Arial"/>
          <w:sz w:val="20"/>
          <w:szCs w:val="20"/>
        </w:rPr>
        <w:t>Il concorrente</w:t>
      </w:r>
      <w:r w:rsidR="00E10687" w:rsidRPr="007803B1">
        <w:rPr>
          <w:rFonts w:ascii="Arial" w:hAnsi="Arial" w:cs="Arial"/>
          <w:color w:val="4F81BD" w:themeColor="accent1"/>
          <w:sz w:val="20"/>
          <w:szCs w:val="20"/>
        </w:rPr>
        <w:t xml:space="preserve"> </w:t>
      </w:r>
      <w:r w:rsidR="00E10687" w:rsidRPr="007803B1">
        <w:rPr>
          <w:rFonts w:ascii="Arial" w:hAnsi="Arial" w:cs="Arial"/>
          <w:sz w:val="20"/>
          <w:szCs w:val="20"/>
        </w:rPr>
        <w:t xml:space="preserve">per ogni singolo lotto </w:t>
      </w:r>
      <w:r w:rsidRPr="007803B1">
        <w:rPr>
          <w:rFonts w:ascii="Arial" w:hAnsi="Arial" w:cs="Arial"/>
          <w:sz w:val="20"/>
          <w:szCs w:val="20"/>
        </w:rPr>
        <w:t xml:space="preserve">inserisce </w:t>
      </w:r>
      <w:r w:rsidR="00972CB2" w:rsidRPr="007803B1">
        <w:rPr>
          <w:rFonts w:ascii="Arial" w:hAnsi="Arial" w:cs="Arial"/>
          <w:sz w:val="20"/>
          <w:szCs w:val="20"/>
        </w:rPr>
        <w:t xml:space="preserve">a Sistema, nella </w:t>
      </w:r>
      <w:r w:rsidR="00176414" w:rsidRPr="007803B1">
        <w:rPr>
          <w:rFonts w:ascii="Arial" w:hAnsi="Arial" w:cs="Arial"/>
          <w:sz w:val="20"/>
          <w:szCs w:val="20"/>
        </w:rPr>
        <w:t>“</w:t>
      </w:r>
      <w:r w:rsidR="00331FDB" w:rsidRPr="007803B1">
        <w:rPr>
          <w:rFonts w:ascii="Arial" w:hAnsi="Arial" w:cs="Arial"/>
          <w:b/>
          <w:bCs/>
          <w:sz w:val="20"/>
          <w:szCs w:val="20"/>
        </w:rPr>
        <w:t>busta economica</w:t>
      </w:r>
      <w:r w:rsidR="00176414" w:rsidRPr="007803B1">
        <w:rPr>
          <w:rFonts w:ascii="Arial" w:hAnsi="Arial" w:cs="Arial"/>
          <w:sz w:val="20"/>
          <w:szCs w:val="20"/>
        </w:rPr>
        <w:t>”</w:t>
      </w:r>
      <w:r w:rsidR="004C7C4E" w:rsidRPr="007803B1">
        <w:rPr>
          <w:rFonts w:ascii="Arial" w:hAnsi="Arial" w:cs="Arial"/>
          <w:sz w:val="20"/>
          <w:szCs w:val="20"/>
        </w:rPr>
        <w:t>, la documentazione</w:t>
      </w:r>
      <w:r w:rsidR="003229C0" w:rsidRPr="007803B1">
        <w:rPr>
          <w:rFonts w:ascii="Arial" w:hAnsi="Arial" w:cs="Arial"/>
          <w:sz w:val="20"/>
          <w:szCs w:val="20"/>
        </w:rPr>
        <w:t xml:space="preserve"> indicata nella tabella che segue</w:t>
      </w:r>
      <w:r w:rsidR="004C7C4E" w:rsidRPr="007803B1">
        <w:rPr>
          <w:rFonts w:ascii="Arial" w:hAnsi="Arial" w:cs="Arial"/>
          <w:sz w:val="20"/>
          <w:szCs w:val="20"/>
        </w:rPr>
        <w:t>:</w:t>
      </w:r>
    </w:p>
    <w:p w14:paraId="407C21AD" w14:textId="3C54E892" w:rsidR="004C7C4E" w:rsidRPr="00E72F27" w:rsidRDefault="004C7C4E">
      <w:pPr>
        <w:spacing w:line="300" w:lineRule="exact"/>
        <w:rPr>
          <w:rFonts w:ascii="Arial" w:hAnsi="Arial" w:cs="Arial"/>
          <w:b/>
          <w:i/>
          <w:iCs/>
          <w:sz w:val="20"/>
          <w:szCs w:val="20"/>
          <w:lang w:eastAsia="it-IT"/>
        </w:rPr>
      </w:pPr>
    </w:p>
    <w:tbl>
      <w:tblPr>
        <w:tblW w:w="8789" w:type="dxa"/>
        <w:tblInd w:w="132" w:type="dxa"/>
        <w:tblCellMar>
          <w:left w:w="0" w:type="dxa"/>
          <w:right w:w="0" w:type="dxa"/>
        </w:tblCellMar>
        <w:tblLook w:val="04A0" w:firstRow="1" w:lastRow="0" w:firstColumn="1" w:lastColumn="0" w:noHBand="0" w:noVBand="1"/>
      </w:tblPr>
      <w:tblGrid>
        <w:gridCol w:w="8789"/>
      </w:tblGrid>
      <w:tr w:rsidR="00176414" w:rsidRPr="007803B1" w14:paraId="17734E2A" w14:textId="77777777" w:rsidTr="00B40ED3">
        <w:trPr>
          <w:trHeight w:val="288"/>
        </w:trPr>
        <w:tc>
          <w:tcPr>
            <w:tcW w:w="8789"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7977C036" w14:textId="2C9CEA0E" w:rsidR="00176414" w:rsidRPr="007803B1" w:rsidRDefault="00176414">
            <w:pPr>
              <w:spacing w:line="300" w:lineRule="exact"/>
              <w:rPr>
                <w:rFonts w:ascii="Arial" w:hAnsi="Arial" w:cs="Arial"/>
                <w:b/>
                <w:sz w:val="20"/>
                <w:szCs w:val="20"/>
                <w:lang w:eastAsia="it-IT"/>
              </w:rPr>
            </w:pPr>
            <w:r w:rsidRPr="007803B1">
              <w:rPr>
                <w:rFonts w:ascii="Arial" w:hAnsi="Arial" w:cs="Arial"/>
                <w:b/>
                <w:sz w:val="20"/>
                <w:szCs w:val="20"/>
                <w:lang w:eastAsia="it-IT"/>
              </w:rPr>
              <w:t>Document</w:t>
            </w:r>
            <w:r w:rsidR="003229C0" w:rsidRPr="007803B1">
              <w:rPr>
                <w:rFonts w:ascii="Arial" w:hAnsi="Arial" w:cs="Arial"/>
                <w:b/>
                <w:sz w:val="20"/>
                <w:szCs w:val="20"/>
                <w:lang w:eastAsia="it-IT"/>
              </w:rPr>
              <w:t>azione</w:t>
            </w:r>
            <w:r w:rsidRPr="007803B1">
              <w:rPr>
                <w:rFonts w:ascii="Arial" w:hAnsi="Arial" w:cs="Arial"/>
                <w:b/>
                <w:sz w:val="20"/>
                <w:szCs w:val="20"/>
                <w:lang w:eastAsia="it-IT"/>
              </w:rPr>
              <w:t xml:space="preserve"> </w:t>
            </w:r>
            <w:r w:rsidR="003229C0" w:rsidRPr="007803B1">
              <w:rPr>
                <w:rFonts w:ascii="Arial" w:hAnsi="Arial" w:cs="Arial"/>
                <w:b/>
                <w:sz w:val="20"/>
                <w:szCs w:val="20"/>
                <w:lang w:eastAsia="it-IT"/>
              </w:rPr>
              <w:t>della Busta economica</w:t>
            </w:r>
          </w:p>
        </w:tc>
      </w:tr>
      <w:tr w:rsidR="00176414" w:rsidRPr="007803B1" w14:paraId="29EBDC66"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0AF09984" w14:textId="67220189" w:rsidR="00176414" w:rsidRPr="007803B1" w:rsidRDefault="00176414">
            <w:pPr>
              <w:spacing w:line="300" w:lineRule="exact"/>
              <w:rPr>
                <w:rFonts w:ascii="Arial" w:hAnsi="Arial" w:cs="Arial"/>
                <w:sz w:val="20"/>
                <w:szCs w:val="20"/>
                <w:lang w:eastAsia="it-IT"/>
              </w:rPr>
            </w:pPr>
            <w:r w:rsidRPr="007803B1">
              <w:rPr>
                <w:rFonts w:ascii="Arial" w:hAnsi="Arial" w:cs="Arial"/>
                <w:sz w:val="20"/>
                <w:szCs w:val="20"/>
                <w:lang w:eastAsia="it-IT"/>
              </w:rPr>
              <w:t>Ricevuta di avvenuto pagamento del contributo all’ANAC</w:t>
            </w:r>
          </w:p>
        </w:tc>
      </w:tr>
      <w:tr w:rsidR="00176414" w:rsidRPr="007803B1" w14:paraId="7C32404D"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hideMark/>
          </w:tcPr>
          <w:p w14:paraId="3D8A6166" w14:textId="6F910375" w:rsidR="00176414" w:rsidRPr="007803B1" w:rsidRDefault="00176414">
            <w:pPr>
              <w:spacing w:line="300" w:lineRule="exact"/>
              <w:rPr>
                <w:rFonts w:ascii="Arial" w:eastAsiaTheme="minorHAnsi" w:hAnsi="Arial" w:cs="Arial"/>
                <w:i/>
                <w:iCs/>
                <w:sz w:val="20"/>
                <w:szCs w:val="20"/>
                <w:lang w:eastAsia="it-IT"/>
              </w:rPr>
            </w:pPr>
            <w:r w:rsidRPr="007803B1">
              <w:rPr>
                <w:rFonts w:ascii="Arial" w:hAnsi="Arial" w:cs="Arial"/>
                <w:sz w:val="20"/>
                <w:szCs w:val="20"/>
                <w:lang w:eastAsia="it-IT"/>
              </w:rPr>
              <w:t>Offerta economica</w:t>
            </w:r>
            <w:r w:rsidRPr="007803B1">
              <w:rPr>
                <w:rFonts w:ascii="Arial" w:hAnsi="Arial" w:cs="Arial"/>
                <w:i/>
                <w:iCs/>
                <w:sz w:val="20"/>
                <w:szCs w:val="20"/>
                <w:lang w:eastAsia="it-IT"/>
              </w:rPr>
              <w:t xml:space="preserve"> (generata dal sistema)</w:t>
            </w:r>
          </w:p>
        </w:tc>
      </w:tr>
      <w:tr w:rsidR="00176414" w:rsidRPr="007803B1" w14:paraId="66287F14"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4711E735" w14:textId="4216B3AC" w:rsidR="00176414" w:rsidRPr="007803B1" w:rsidRDefault="00176414">
            <w:pPr>
              <w:spacing w:line="300" w:lineRule="exact"/>
              <w:rPr>
                <w:rFonts w:ascii="Arial" w:hAnsi="Arial" w:cs="Arial"/>
                <w:sz w:val="20"/>
                <w:szCs w:val="20"/>
                <w:lang w:eastAsia="it-IT"/>
              </w:rPr>
            </w:pPr>
            <w:r w:rsidRPr="007803B1">
              <w:rPr>
                <w:rFonts w:ascii="Arial" w:hAnsi="Arial" w:cs="Arial"/>
                <w:sz w:val="20"/>
                <w:szCs w:val="20"/>
              </w:rPr>
              <w:t>Allegato n</w:t>
            </w:r>
            <w:r w:rsidR="00356D51" w:rsidRPr="007803B1">
              <w:rPr>
                <w:rFonts w:ascii="Arial" w:hAnsi="Arial" w:cs="Arial"/>
                <w:sz w:val="20"/>
                <w:szCs w:val="20"/>
              </w:rPr>
              <w:t xml:space="preserve">.4 </w:t>
            </w:r>
            <w:r w:rsidR="00356D51" w:rsidRPr="007803B1">
              <w:rPr>
                <w:rFonts w:ascii="Arial" w:hAnsi="Arial" w:cs="Arial"/>
                <w:i/>
                <w:sz w:val="20"/>
                <w:szCs w:val="20"/>
              </w:rPr>
              <w:t>-</w:t>
            </w:r>
            <w:r w:rsidR="00356D51" w:rsidRPr="007803B1">
              <w:rPr>
                <w:rFonts w:ascii="Arial" w:hAnsi="Arial" w:cs="Arial"/>
                <w:sz w:val="20"/>
                <w:szCs w:val="20"/>
              </w:rPr>
              <w:t xml:space="preserve"> </w:t>
            </w:r>
            <w:r w:rsidRPr="007803B1">
              <w:rPr>
                <w:rFonts w:ascii="Arial" w:hAnsi="Arial" w:cs="Arial"/>
                <w:sz w:val="20"/>
                <w:szCs w:val="20"/>
              </w:rPr>
              <w:t>Altre Dichiarazioni</w:t>
            </w:r>
          </w:p>
        </w:tc>
      </w:tr>
      <w:tr w:rsidR="00176414" w:rsidRPr="007803B1" w14:paraId="0EC9ED84" w14:textId="77777777" w:rsidTr="00B40ED3">
        <w:trPr>
          <w:trHeight w:val="288"/>
        </w:trPr>
        <w:tc>
          <w:tcPr>
            <w:tcW w:w="8789" w:type="dxa"/>
            <w:tcBorders>
              <w:top w:val="single" w:sz="4" w:space="0" w:color="auto"/>
              <w:left w:val="single" w:sz="8" w:space="0" w:color="auto"/>
              <w:bottom w:val="single" w:sz="4" w:space="0" w:color="auto"/>
              <w:right w:val="single" w:sz="8" w:space="0" w:color="auto"/>
            </w:tcBorders>
          </w:tcPr>
          <w:p w14:paraId="223ABF58" w14:textId="28E626D8" w:rsidR="00176414" w:rsidRPr="007803B1" w:rsidRDefault="00176414">
            <w:pPr>
              <w:spacing w:line="300" w:lineRule="exact"/>
              <w:rPr>
                <w:rFonts w:ascii="Arial" w:hAnsi="Arial" w:cs="Arial"/>
                <w:i/>
                <w:iCs/>
                <w:color w:val="0033CC"/>
                <w:sz w:val="20"/>
                <w:szCs w:val="20"/>
                <w:lang w:eastAsia="it-IT"/>
              </w:rPr>
            </w:pPr>
            <w:r w:rsidRPr="007803B1">
              <w:rPr>
                <w:rFonts w:ascii="Arial" w:hAnsi="Arial" w:cs="Arial"/>
                <w:bCs/>
                <w:iCs/>
                <w:sz w:val="20"/>
                <w:szCs w:val="20"/>
              </w:rPr>
              <w:t>Allegato II del Regolamento di esecuzione (UE) 2023/1441</w:t>
            </w:r>
          </w:p>
        </w:tc>
      </w:tr>
    </w:tbl>
    <w:p w14:paraId="593E39E3" w14:textId="77777777" w:rsidR="00356D51" w:rsidRPr="007803B1" w:rsidRDefault="00356D51">
      <w:pPr>
        <w:spacing w:line="300" w:lineRule="exact"/>
        <w:rPr>
          <w:rFonts w:ascii="Arial" w:eastAsia="Calibri" w:hAnsi="Arial" w:cs="Arial"/>
          <w:sz w:val="20"/>
          <w:szCs w:val="20"/>
          <w:lang w:eastAsia="it-IT"/>
        </w:rPr>
      </w:pPr>
    </w:p>
    <w:p w14:paraId="4237FC56" w14:textId="52286350" w:rsidR="004C7C4E" w:rsidRPr="007803B1" w:rsidRDefault="004C7C4E">
      <w:pPr>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L’offerta economica è sottoscritta</w:t>
      </w:r>
      <w:r w:rsidR="003250F4" w:rsidRPr="007803B1">
        <w:rPr>
          <w:rFonts w:ascii="Arial" w:eastAsia="Calibri" w:hAnsi="Arial" w:cs="Arial"/>
          <w:sz w:val="20"/>
          <w:szCs w:val="20"/>
          <w:lang w:eastAsia="it-IT"/>
        </w:rPr>
        <w:t xml:space="preserve">, </w:t>
      </w:r>
      <w:r w:rsidR="003250F4" w:rsidRPr="005E5E7C">
        <w:rPr>
          <w:rFonts w:ascii="Arial" w:eastAsia="Calibri" w:hAnsi="Arial" w:cs="Arial"/>
          <w:sz w:val="20"/>
          <w:szCs w:val="20"/>
          <w:lang w:eastAsia="it-IT"/>
        </w:rPr>
        <w:t>con le modalità previste al precedente paragrafo “Modalità di presentazione dell’offerta”</w:t>
      </w:r>
      <w:r w:rsidRPr="007803B1">
        <w:rPr>
          <w:rFonts w:ascii="Arial" w:eastAsia="Calibri" w:hAnsi="Arial" w:cs="Arial"/>
          <w:sz w:val="20"/>
          <w:szCs w:val="20"/>
          <w:lang w:eastAsia="it-IT"/>
        </w:rPr>
        <w:t>:</w:t>
      </w:r>
    </w:p>
    <w:p w14:paraId="78D85657" w14:textId="77777777" w:rsidR="004C7C4E" w:rsidRPr="007803B1" w:rsidRDefault="004C7C4E">
      <w:pPr>
        <w:pStyle w:val="Paragrafoelenco"/>
        <w:numPr>
          <w:ilvl w:val="0"/>
          <w:numId w:val="59"/>
        </w:numPr>
        <w:spacing w:line="300" w:lineRule="exact"/>
        <w:rPr>
          <w:rFonts w:ascii="Arial" w:hAnsi="Arial" w:cs="Arial"/>
          <w:sz w:val="20"/>
          <w:szCs w:val="20"/>
        </w:rPr>
      </w:pPr>
      <w:r w:rsidRPr="007803B1">
        <w:rPr>
          <w:rFonts w:ascii="Arial" w:hAnsi="Arial" w:cs="Arial"/>
          <w:sz w:val="20"/>
          <w:szCs w:val="20"/>
        </w:rPr>
        <w:t>dal concorrente che partecipa in forma singola;</w:t>
      </w:r>
    </w:p>
    <w:p w14:paraId="1E7550E0" w14:textId="77777777" w:rsidR="004C7C4E" w:rsidRPr="007803B1" w:rsidRDefault="004C7C4E">
      <w:pPr>
        <w:pStyle w:val="Paragrafoelenco"/>
        <w:numPr>
          <w:ilvl w:val="0"/>
          <w:numId w:val="59"/>
        </w:numPr>
        <w:spacing w:line="300" w:lineRule="exact"/>
        <w:rPr>
          <w:rFonts w:ascii="Arial" w:hAnsi="Arial" w:cs="Arial"/>
          <w:sz w:val="20"/>
          <w:szCs w:val="20"/>
        </w:rPr>
      </w:pPr>
      <w:r w:rsidRPr="007803B1">
        <w:rPr>
          <w:rFonts w:ascii="Arial" w:hAnsi="Arial" w:cs="Arial"/>
          <w:sz w:val="20"/>
          <w:szCs w:val="20"/>
        </w:rPr>
        <w:t>nel caso di raggruppamento temporaneo o consorzio ordinario o GEIE costituiti, dalla mandataria/capofila;</w:t>
      </w:r>
    </w:p>
    <w:p w14:paraId="15AC723A" w14:textId="77777777" w:rsidR="004C7C4E" w:rsidRPr="007803B1" w:rsidRDefault="004C7C4E">
      <w:pPr>
        <w:pStyle w:val="Paragrafoelenco"/>
        <w:numPr>
          <w:ilvl w:val="0"/>
          <w:numId w:val="59"/>
        </w:numPr>
        <w:spacing w:line="300" w:lineRule="exact"/>
        <w:rPr>
          <w:rFonts w:ascii="Arial" w:hAnsi="Arial" w:cs="Arial"/>
          <w:sz w:val="20"/>
          <w:szCs w:val="20"/>
        </w:rPr>
      </w:pPr>
      <w:r w:rsidRPr="007803B1">
        <w:rPr>
          <w:rFonts w:ascii="Arial" w:hAnsi="Arial" w:cs="Arial"/>
          <w:sz w:val="20"/>
          <w:szCs w:val="20"/>
        </w:rPr>
        <w:t>nel caso di raggruppamento temporaneo o consorzio ordinario o GEIE non ancora costituiti, da tutti i soggetti che costituiranno il raggruppamento o il consorzio o il gruppo;</w:t>
      </w:r>
    </w:p>
    <w:p w14:paraId="13A6CE2D" w14:textId="19D7E75B" w:rsidR="004C7C4E" w:rsidRPr="007803B1" w:rsidRDefault="004C7C4E">
      <w:pPr>
        <w:pStyle w:val="Paragrafoelenco"/>
        <w:numPr>
          <w:ilvl w:val="0"/>
          <w:numId w:val="59"/>
        </w:numPr>
        <w:spacing w:line="300" w:lineRule="exact"/>
        <w:rPr>
          <w:rFonts w:ascii="Arial" w:hAnsi="Arial" w:cs="Arial"/>
          <w:sz w:val="20"/>
          <w:szCs w:val="20"/>
        </w:rPr>
      </w:pPr>
      <w:r w:rsidRPr="007803B1">
        <w:rPr>
          <w:rFonts w:ascii="Arial" w:hAnsi="Arial" w:cs="Arial"/>
          <w:sz w:val="20"/>
          <w:szCs w:val="20"/>
        </w:rPr>
        <w:t>nel caso di aggregazioni di retisti:</w:t>
      </w:r>
    </w:p>
    <w:p w14:paraId="0140432F" w14:textId="7DC55A41" w:rsidR="004C7C4E" w:rsidRPr="007803B1" w:rsidRDefault="004C7C4E">
      <w:pPr>
        <w:numPr>
          <w:ilvl w:val="0"/>
          <w:numId w:val="62"/>
        </w:numPr>
        <w:tabs>
          <w:tab w:val="left" w:pos="1211"/>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lastRenderedPageBreak/>
        <w:t>se la rete è dotata di un organo comune con potere di rappresentanza e con soggettività giuridica, dal solo operatore economico che riveste la funzione di organo comune;</w:t>
      </w:r>
    </w:p>
    <w:p w14:paraId="195E0358" w14:textId="2E380DF0" w:rsidR="004C7C4E" w:rsidRPr="007803B1" w:rsidRDefault="004C7C4E">
      <w:pPr>
        <w:numPr>
          <w:ilvl w:val="0"/>
          <w:numId w:val="62"/>
        </w:numPr>
        <w:tabs>
          <w:tab w:val="left" w:pos="1211"/>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se la rete è dotata di un organo comune con potere di rappresentanza ma è priva di soggettività giuridica, dall’impresa che riveste le funzioni di organo comune nonché da ognuno dei retisti che partecipa alla gara;</w:t>
      </w:r>
    </w:p>
    <w:p w14:paraId="46B31352" w14:textId="77777777" w:rsidR="004C7C4E" w:rsidRPr="007803B1" w:rsidRDefault="004C7C4E">
      <w:pPr>
        <w:numPr>
          <w:ilvl w:val="0"/>
          <w:numId w:val="62"/>
        </w:numPr>
        <w:tabs>
          <w:tab w:val="left" w:pos="1211"/>
        </w:tab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5EF919A6" w14:textId="1803B062" w:rsidR="004C7C4E" w:rsidRPr="007803B1" w:rsidRDefault="004C7C4E">
      <w:pPr>
        <w:pStyle w:val="Paragrafoelenco"/>
        <w:numPr>
          <w:ilvl w:val="0"/>
          <w:numId w:val="59"/>
        </w:numPr>
        <w:spacing w:line="300" w:lineRule="exact"/>
        <w:rPr>
          <w:rFonts w:ascii="Arial" w:hAnsi="Arial" w:cs="Arial"/>
          <w:sz w:val="20"/>
          <w:szCs w:val="20"/>
        </w:rPr>
      </w:pPr>
      <w:r w:rsidRPr="007803B1">
        <w:rPr>
          <w:rFonts w:ascii="Arial" w:hAnsi="Arial" w:cs="Arial"/>
          <w:sz w:val="20"/>
          <w:szCs w:val="20"/>
        </w:rPr>
        <w:t>nel caso di consorzi</w:t>
      </w:r>
      <w:r w:rsidR="00031D23" w:rsidRPr="007803B1">
        <w:rPr>
          <w:rFonts w:ascii="Arial" w:hAnsi="Arial" w:cs="Arial"/>
          <w:sz w:val="20"/>
          <w:szCs w:val="20"/>
        </w:rPr>
        <w:t xml:space="preserve"> </w:t>
      </w:r>
      <w:r w:rsidRPr="007803B1">
        <w:rPr>
          <w:rFonts w:ascii="Arial" w:hAnsi="Arial" w:cs="Arial"/>
          <w:sz w:val="20"/>
          <w:szCs w:val="20"/>
        </w:rPr>
        <w:t>di cui all’articolo 65, comma 2 lettera b),</w:t>
      </w:r>
      <w:r w:rsidR="0051499B" w:rsidRPr="007803B1">
        <w:rPr>
          <w:rFonts w:ascii="Arial" w:hAnsi="Arial" w:cs="Arial"/>
          <w:sz w:val="20"/>
          <w:szCs w:val="20"/>
        </w:rPr>
        <w:t xml:space="preserve"> </w:t>
      </w:r>
      <w:r w:rsidRPr="007803B1">
        <w:rPr>
          <w:rFonts w:ascii="Arial" w:hAnsi="Arial" w:cs="Arial"/>
          <w:sz w:val="20"/>
          <w:szCs w:val="20"/>
        </w:rPr>
        <w:t>c) e d) del Codice, dal consorzio medesimo.</w:t>
      </w:r>
    </w:p>
    <w:p w14:paraId="1559EA32" w14:textId="77777777" w:rsidR="004C7C4E" w:rsidRPr="007803B1" w:rsidRDefault="004C7C4E">
      <w:pPr>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 xml:space="preserve">L’offerta economica è </w:t>
      </w:r>
      <w:r w:rsidRPr="007803B1">
        <w:rPr>
          <w:rFonts w:ascii="Arial" w:eastAsia="Calibri" w:hAnsi="Arial" w:cs="Arial"/>
          <w:b/>
          <w:sz w:val="20"/>
          <w:szCs w:val="20"/>
          <w:lang w:eastAsia="it-IT"/>
        </w:rPr>
        <w:t>sottoscritta</w:t>
      </w:r>
      <w:r w:rsidRPr="007803B1">
        <w:rPr>
          <w:rFonts w:ascii="Arial" w:eastAsia="Calibri" w:hAnsi="Arial" w:cs="Arial"/>
          <w:sz w:val="20"/>
          <w:szCs w:val="20"/>
          <w:lang w:eastAsia="it-IT"/>
        </w:rPr>
        <w:t xml:space="preserve"> dal legale rappresentante dell’impresa o da altro soggetto individuato al precedente par. 14.1. </w:t>
      </w:r>
    </w:p>
    <w:p w14:paraId="357A416D" w14:textId="6AEE3C64" w:rsidR="004C7C4E" w:rsidRPr="007803B1" w:rsidRDefault="004C7C4E">
      <w:pPr>
        <w:widowControl w:val="0"/>
        <w:spacing w:line="300" w:lineRule="exact"/>
        <w:rPr>
          <w:rFonts w:ascii="Arial" w:hAnsi="Arial" w:cs="Arial"/>
          <w:sz w:val="20"/>
          <w:szCs w:val="20"/>
        </w:rPr>
      </w:pPr>
      <w:bookmarkStart w:id="3535" w:name="_Toc482025749"/>
      <w:bookmarkStart w:id="3536" w:name="_Toc482097573"/>
      <w:bookmarkStart w:id="3537" w:name="_Toc482097662"/>
      <w:bookmarkStart w:id="3538" w:name="_Toc482097751"/>
      <w:bookmarkStart w:id="3539" w:name="_Toc482097943"/>
      <w:bookmarkStart w:id="3540" w:name="_Toc482099045"/>
      <w:bookmarkStart w:id="3541" w:name="_Toc482100762"/>
      <w:bookmarkStart w:id="3542" w:name="_Toc482100919"/>
      <w:bookmarkStart w:id="3543" w:name="_Toc482101345"/>
      <w:bookmarkStart w:id="3544" w:name="_Toc482101482"/>
      <w:bookmarkStart w:id="3545" w:name="_Toc482101597"/>
      <w:bookmarkStart w:id="3546" w:name="_Toc482101772"/>
      <w:bookmarkStart w:id="3547" w:name="_Toc482101865"/>
      <w:bookmarkStart w:id="3548" w:name="_Toc482101960"/>
      <w:bookmarkStart w:id="3549" w:name="_Toc482102055"/>
      <w:bookmarkStart w:id="3550" w:name="_Toc482102149"/>
      <w:bookmarkStart w:id="3551" w:name="_Toc482352013"/>
      <w:bookmarkStart w:id="3552" w:name="_Toc482352103"/>
      <w:bookmarkStart w:id="3553" w:name="_Toc482352193"/>
      <w:bookmarkStart w:id="3554" w:name="_Toc482352283"/>
      <w:bookmarkStart w:id="3555" w:name="_Toc482633124"/>
      <w:bookmarkStart w:id="3556" w:name="_Toc482641301"/>
      <w:bookmarkStart w:id="3557" w:name="_Toc482712747"/>
      <w:bookmarkStart w:id="3558" w:name="_Toc482959535"/>
      <w:bookmarkStart w:id="3559" w:name="_Toc482959645"/>
      <w:bookmarkStart w:id="3560" w:name="_Toc482959755"/>
      <w:bookmarkStart w:id="3561" w:name="_Toc482978874"/>
      <w:bookmarkStart w:id="3562" w:name="_Toc482978983"/>
      <w:bookmarkStart w:id="3563" w:name="_Toc482979091"/>
      <w:bookmarkStart w:id="3564" w:name="_Toc482979202"/>
      <w:bookmarkStart w:id="3565" w:name="_Toc482979311"/>
      <w:bookmarkStart w:id="3566" w:name="_Toc482979420"/>
      <w:bookmarkStart w:id="3567" w:name="_Toc482979528"/>
      <w:bookmarkStart w:id="3568" w:name="_Toc482979626"/>
      <w:bookmarkStart w:id="3569" w:name="_Toc482979724"/>
      <w:bookmarkStart w:id="3570" w:name="_Toc483233684"/>
      <w:bookmarkStart w:id="3571" w:name="_Toc483302401"/>
      <w:bookmarkStart w:id="3572" w:name="_Toc483316022"/>
      <w:bookmarkStart w:id="3573" w:name="_Toc483316227"/>
      <w:bookmarkStart w:id="3574" w:name="_Toc483316359"/>
      <w:bookmarkStart w:id="3575" w:name="_Toc483316490"/>
      <w:bookmarkStart w:id="3576" w:name="_Toc483325793"/>
      <w:bookmarkStart w:id="3577" w:name="_Toc483401270"/>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r w:rsidRPr="007803B1">
        <w:rPr>
          <w:rFonts w:ascii="Arial" w:hAnsi="Arial" w:cs="Arial"/>
          <w:sz w:val="20"/>
          <w:szCs w:val="20"/>
        </w:rPr>
        <w:t>L’offerta economica</w:t>
      </w:r>
      <w:r w:rsidR="00AD080C" w:rsidRPr="007803B1">
        <w:rPr>
          <w:rFonts w:ascii="Arial" w:hAnsi="Arial" w:cs="Arial"/>
          <w:sz w:val="20"/>
          <w:szCs w:val="20"/>
        </w:rPr>
        <w:t xml:space="preserve"> </w:t>
      </w:r>
      <w:r w:rsidRPr="007803B1">
        <w:rPr>
          <w:rFonts w:ascii="Arial" w:hAnsi="Arial" w:cs="Arial"/>
          <w:sz w:val="20"/>
          <w:szCs w:val="20"/>
        </w:rPr>
        <w:t xml:space="preserve">è formulata, </w:t>
      </w:r>
      <w:r w:rsidRPr="007803B1">
        <w:rPr>
          <w:rFonts w:ascii="Arial" w:hAnsi="Arial" w:cs="Arial"/>
          <w:b/>
          <w:sz w:val="20"/>
          <w:szCs w:val="20"/>
          <w:u w:val="single"/>
        </w:rPr>
        <w:t>a pena di esclusione</w:t>
      </w:r>
      <w:r w:rsidRPr="007803B1">
        <w:rPr>
          <w:rFonts w:ascii="Arial" w:hAnsi="Arial" w:cs="Arial"/>
          <w:sz w:val="20"/>
          <w:szCs w:val="20"/>
        </w:rPr>
        <w:t>, attraverso l’inserimento nell’apposita sezione del Sistema dei valori richiesti con modalità solo in cifre; tali valori verranno riportati su una dichiarazione d’offerta generata dal Sistema in formato .pdf “</w:t>
      </w:r>
      <w:r w:rsidR="00BF3D26" w:rsidRPr="007803B1">
        <w:rPr>
          <w:rFonts w:ascii="Arial" w:hAnsi="Arial" w:cs="Arial"/>
          <w:sz w:val="20"/>
          <w:szCs w:val="20"/>
        </w:rPr>
        <w:t>Documento di</w:t>
      </w:r>
      <w:r w:rsidR="00BF3D26" w:rsidRPr="007803B1">
        <w:rPr>
          <w:rFonts w:ascii="Arial" w:hAnsi="Arial" w:cs="Arial"/>
        </w:rPr>
        <w:t xml:space="preserve"> </w:t>
      </w:r>
      <w:r w:rsidRPr="007803B1">
        <w:rPr>
          <w:rFonts w:ascii="Arial" w:hAnsi="Arial" w:cs="Arial"/>
          <w:sz w:val="20"/>
          <w:szCs w:val="20"/>
        </w:rPr>
        <w:t>Offerta economica”, che il concorrente dovrà inviare e far pervenire a Consip attraverso il Sistema dopo averla:</w:t>
      </w:r>
    </w:p>
    <w:p w14:paraId="2E2CD475" w14:textId="77777777" w:rsidR="004C7C4E" w:rsidRPr="007803B1" w:rsidRDefault="004C7C4E">
      <w:pPr>
        <w:widowControl w:val="0"/>
        <w:numPr>
          <w:ilvl w:val="0"/>
          <w:numId w:val="48"/>
        </w:numPr>
        <w:suppressAutoHyphen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scaricata e salvata sul proprio PC;</w:t>
      </w:r>
    </w:p>
    <w:p w14:paraId="08DF4886" w14:textId="3E09E4D7" w:rsidR="004C7C4E" w:rsidRPr="007803B1" w:rsidRDefault="004C7C4E">
      <w:pPr>
        <w:widowControl w:val="0"/>
        <w:numPr>
          <w:ilvl w:val="0"/>
          <w:numId w:val="48"/>
        </w:numPr>
        <w:suppressAutoHyphens/>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sottoscritta digitalmente.</w:t>
      </w:r>
    </w:p>
    <w:p w14:paraId="614A00E7" w14:textId="77777777" w:rsidR="00673BFD" w:rsidRPr="007803B1" w:rsidRDefault="004C7C4E">
      <w:pPr>
        <w:spacing w:line="300" w:lineRule="exact"/>
        <w:rPr>
          <w:rFonts w:ascii="Arial" w:hAnsi="Arial" w:cs="Arial"/>
          <w:sz w:val="20"/>
          <w:szCs w:val="20"/>
        </w:rPr>
      </w:pPr>
      <w:r w:rsidRPr="007803B1">
        <w:rPr>
          <w:rFonts w:ascii="Arial" w:hAnsi="Arial" w:cs="Arial"/>
          <w:sz w:val="20"/>
          <w:szCs w:val="20"/>
        </w:rPr>
        <w:t xml:space="preserve">L’offerta economica deve indicare, </w:t>
      </w:r>
      <w:r w:rsidRPr="007803B1">
        <w:rPr>
          <w:rFonts w:ascii="Arial" w:hAnsi="Arial" w:cs="Arial"/>
          <w:b/>
          <w:sz w:val="20"/>
          <w:szCs w:val="20"/>
          <w:u w:val="single"/>
        </w:rPr>
        <w:t>a pena di esclusione</w:t>
      </w:r>
      <w:r w:rsidRPr="007803B1">
        <w:rPr>
          <w:rFonts w:ascii="Arial" w:hAnsi="Arial" w:cs="Arial"/>
          <w:sz w:val="20"/>
          <w:szCs w:val="20"/>
        </w:rPr>
        <w:t>, i seguenti elementi</w:t>
      </w:r>
      <w:r w:rsidR="00673BFD" w:rsidRPr="007803B1">
        <w:rPr>
          <w:rFonts w:ascii="Arial" w:hAnsi="Arial" w:cs="Arial"/>
          <w:sz w:val="20"/>
          <w:szCs w:val="20"/>
        </w:rPr>
        <w:t>:</w:t>
      </w:r>
    </w:p>
    <w:p w14:paraId="56D09A38" w14:textId="77777777" w:rsidR="00673BFD" w:rsidRPr="007803B1" w:rsidRDefault="00673BFD">
      <w:pPr>
        <w:spacing w:line="300" w:lineRule="exact"/>
        <w:rPr>
          <w:rFonts w:ascii="Arial" w:hAnsi="Arial" w:cs="Arial"/>
          <w:sz w:val="20"/>
          <w:szCs w:val="20"/>
        </w:rPr>
      </w:pPr>
    </w:p>
    <w:p w14:paraId="4AB89F3B" w14:textId="2DD52556" w:rsidR="00673BFD" w:rsidRPr="007803B1" w:rsidRDefault="00673BFD">
      <w:pPr>
        <w:spacing w:line="300" w:lineRule="exact"/>
        <w:rPr>
          <w:rFonts w:ascii="Arial" w:hAnsi="Arial" w:cs="Arial"/>
          <w:sz w:val="20"/>
          <w:szCs w:val="20"/>
        </w:rPr>
      </w:pPr>
      <w:r w:rsidRPr="007803B1">
        <w:rPr>
          <w:rFonts w:ascii="Arial" w:hAnsi="Arial" w:cs="Arial"/>
          <w:b/>
          <w:sz w:val="20"/>
          <w:szCs w:val="20"/>
          <w:u w:val="single"/>
        </w:rPr>
        <w:t>per i Lotti da 1 a 16</w:t>
      </w:r>
    </w:p>
    <w:p w14:paraId="27C1850F" w14:textId="624B7830"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sz w:val="20"/>
          <w:szCs w:val="20"/>
        </w:rPr>
        <w:t>il prezzo dell’</w:t>
      </w:r>
      <w:r w:rsidRPr="007803B1">
        <w:rPr>
          <w:rFonts w:ascii="Arial" w:hAnsi="Arial" w:cs="Arial"/>
          <w:b/>
          <w:bCs/>
          <w:sz w:val="20"/>
          <w:szCs w:val="20"/>
        </w:rPr>
        <w:t xml:space="preserve">Opzione Verde (V), </w:t>
      </w:r>
      <w:r w:rsidRPr="007803B1">
        <w:rPr>
          <w:rFonts w:ascii="Arial" w:hAnsi="Arial" w:cs="Arial"/>
          <w:sz w:val="20"/>
          <w:szCs w:val="20"/>
        </w:rPr>
        <w:t>espresso in Euro/MWh e troncato alla seconda cifra decimale</w:t>
      </w:r>
      <w:r w:rsidR="00F93707">
        <w:rPr>
          <w:rFonts w:ascii="Arial" w:hAnsi="Arial" w:cs="Arial"/>
          <w:sz w:val="20"/>
          <w:szCs w:val="20"/>
        </w:rPr>
        <w:t>;</w:t>
      </w:r>
      <w:r w:rsidRPr="007803B1">
        <w:rPr>
          <w:rFonts w:ascii="Arial" w:hAnsi="Arial" w:cs="Arial"/>
          <w:sz w:val="20"/>
          <w:szCs w:val="20"/>
        </w:rPr>
        <w:t xml:space="preserve"> </w:t>
      </w:r>
    </w:p>
    <w:p w14:paraId="461A5622"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sz w:val="20"/>
          <w:szCs w:val="20"/>
        </w:rPr>
        <w:t xml:space="preserve">lo </w:t>
      </w:r>
      <w:r w:rsidRPr="007803B1">
        <w:rPr>
          <w:rFonts w:ascii="Arial" w:hAnsi="Arial" w:cs="Arial"/>
          <w:b/>
          <w:bCs/>
          <w:sz w:val="20"/>
          <w:szCs w:val="20"/>
        </w:rPr>
        <w:t>Sconto (S</w:t>
      </w:r>
      <w:r w:rsidRPr="007803B1">
        <w:rPr>
          <w:rFonts w:ascii="Arial" w:hAnsi="Arial" w:cs="Arial"/>
          <w:b/>
          <w:bCs/>
          <w:sz w:val="20"/>
          <w:szCs w:val="20"/>
          <w:vertAlign w:val="subscript"/>
        </w:rPr>
        <w:t>V</w:t>
      </w:r>
      <w:r w:rsidRPr="007803B1">
        <w:rPr>
          <w:rFonts w:ascii="Arial" w:hAnsi="Arial" w:cs="Arial"/>
          <w:b/>
          <w:bCs/>
          <w:sz w:val="20"/>
          <w:szCs w:val="20"/>
        </w:rPr>
        <w:t>)</w:t>
      </w:r>
      <w:r w:rsidRPr="007803B1">
        <w:rPr>
          <w:rFonts w:ascii="Arial" w:hAnsi="Arial" w:cs="Arial"/>
          <w:sz w:val="20"/>
          <w:szCs w:val="20"/>
        </w:rPr>
        <w:t>, espresso in Euro/MWh e troncato alla seconda cifra decimale, che l’impresa offerente riconoscerà alle Amministrazioni virtuose (Amministrazioni che pagano con addebito diretto SEPA – SDD o in anticipo rispetto al termine contrattuale);</w:t>
      </w:r>
    </w:p>
    <w:p w14:paraId="7B672D57"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sz w:val="20"/>
          <w:szCs w:val="20"/>
        </w:rPr>
        <w:t xml:space="preserve">lo </w:t>
      </w:r>
      <w:r w:rsidRPr="007803B1">
        <w:rPr>
          <w:rFonts w:ascii="Arial" w:hAnsi="Arial" w:cs="Arial"/>
          <w:b/>
          <w:bCs/>
          <w:sz w:val="20"/>
          <w:szCs w:val="20"/>
        </w:rPr>
        <w:t>Sconto (S</w:t>
      </w:r>
      <w:r w:rsidRPr="007803B1">
        <w:rPr>
          <w:rFonts w:ascii="Arial" w:hAnsi="Arial" w:cs="Arial"/>
          <w:b/>
          <w:bCs/>
          <w:sz w:val="20"/>
          <w:szCs w:val="20"/>
          <w:vertAlign w:val="subscript"/>
        </w:rPr>
        <w:t>A</w:t>
      </w:r>
      <w:r w:rsidRPr="007803B1">
        <w:rPr>
          <w:rFonts w:ascii="Arial" w:hAnsi="Arial" w:cs="Arial"/>
          <w:b/>
          <w:bCs/>
          <w:sz w:val="20"/>
          <w:szCs w:val="20"/>
        </w:rPr>
        <w:t>)</w:t>
      </w:r>
      <w:r w:rsidRPr="007803B1">
        <w:rPr>
          <w:rFonts w:ascii="Arial" w:hAnsi="Arial" w:cs="Arial"/>
          <w:sz w:val="20"/>
          <w:szCs w:val="20"/>
        </w:rPr>
        <w:t>, espresso in Euro/MWh e troncato alla seconda cifra decimale, che l’impresa offerente riconoscerà alle Amministrazioni che non hanno aderito ad alcuna delle ultime 3 edizioni della Convenzione e per le quali non sussiste l’obbligo in via assoluta all’utilizzo degli strumenti Consip;</w:t>
      </w:r>
    </w:p>
    <w:p w14:paraId="40435E63"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b/>
          <w:bCs/>
          <w:sz w:val="20"/>
          <w:szCs w:val="20"/>
        </w:rPr>
        <w:t>tre spread</w:t>
      </w:r>
      <w:r w:rsidRPr="007803B1">
        <w:rPr>
          <w:rFonts w:ascii="Arial" w:hAnsi="Arial" w:cs="Arial"/>
          <w:sz w:val="20"/>
          <w:szCs w:val="20"/>
        </w:rPr>
        <w:t>, uno per ogni Fascia oraria di consumo (F1, F2, F3), validi sia per le forniture a 12 mesi che per le forniture a 24 mesi, rispetto al “Prezzo medio di acquisto per fasce orarie” del MPE-MGP (Mercato elettrico a pronti – Mercato del giorno prima) del Gestore dei Mercati Energetici S.p.A. di cui al Decreto del Ministro delle attività produttive 19 dicembre 2003. Gli spread sono espressi in Euro/MWh e troncati alla seconda cifra decimale;</w:t>
      </w:r>
    </w:p>
    <w:p w14:paraId="7388D880" w14:textId="77777777" w:rsidR="00673BFD" w:rsidRPr="007803B1" w:rsidRDefault="00673BFD">
      <w:pPr>
        <w:spacing w:line="300" w:lineRule="exact"/>
        <w:rPr>
          <w:rFonts w:ascii="Arial" w:hAnsi="Arial" w:cs="Arial"/>
          <w:b/>
          <w:sz w:val="20"/>
          <w:szCs w:val="20"/>
          <w:u w:val="single"/>
        </w:rPr>
      </w:pPr>
    </w:p>
    <w:p w14:paraId="4CFEC372" w14:textId="24093200" w:rsidR="00673BFD" w:rsidRPr="007803B1" w:rsidRDefault="00673BFD">
      <w:pPr>
        <w:spacing w:line="300" w:lineRule="exact"/>
        <w:rPr>
          <w:rFonts w:ascii="Arial" w:hAnsi="Arial" w:cs="Arial"/>
          <w:sz w:val="20"/>
          <w:szCs w:val="20"/>
        </w:rPr>
      </w:pPr>
      <w:r w:rsidRPr="007803B1">
        <w:rPr>
          <w:rFonts w:ascii="Arial" w:hAnsi="Arial" w:cs="Arial"/>
          <w:b/>
          <w:sz w:val="20"/>
          <w:szCs w:val="20"/>
          <w:u w:val="single"/>
        </w:rPr>
        <w:t>per il Lotto 17</w:t>
      </w:r>
    </w:p>
    <w:p w14:paraId="649CC7F9"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sz w:val="20"/>
          <w:szCs w:val="20"/>
        </w:rPr>
        <w:t>il prezzo dell’</w:t>
      </w:r>
      <w:r w:rsidRPr="007803B1">
        <w:rPr>
          <w:rFonts w:ascii="Arial" w:hAnsi="Arial" w:cs="Arial"/>
          <w:b/>
          <w:bCs/>
          <w:sz w:val="20"/>
          <w:szCs w:val="20"/>
        </w:rPr>
        <w:t xml:space="preserve">Opzione Verde (V), </w:t>
      </w:r>
      <w:r w:rsidRPr="007803B1">
        <w:rPr>
          <w:rFonts w:ascii="Arial" w:hAnsi="Arial" w:cs="Arial"/>
          <w:sz w:val="20"/>
          <w:szCs w:val="20"/>
        </w:rPr>
        <w:t xml:space="preserve">espresso in Euro/MWh e troncato alla seconda cifra decimale, </w:t>
      </w:r>
    </w:p>
    <w:p w14:paraId="6DB09A4F"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sz w:val="20"/>
          <w:szCs w:val="20"/>
        </w:rPr>
        <w:t xml:space="preserve">lo </w:t>
      </w:r>
      <w:r w:rsidRPr="007803B1">
        <w:rPr>
          <w:rFonts w:ascii="Arial" w:hAnsi="Arial" w:cs="Arial"/>
          <w:b/>
          <w:bCs/>
          <w:sz w:val="20"/>
          <w:szCs w:val="20"/>
        </w:rPr>
        <w:t>Sconto (S</w:t>
      </w:r>
      <w:r w:rsidRPr="007803B1">
        <w:rPr>
          <w:rFonts w:ascii="Arial" w:hAnsi="Arial" w:cs="Arial"/>
          <w:b/>
          <w:bCs/>
          <w:sz w:val="20"/>
          <w:szCs w:val="20"/>
          <w:vertAlign w:val="subscript"/>
        </w:rPr>
        <w:t>V</w:t>
      </w:r>
      <w:r w:rsidRPr="007803B1">
        <w:rPr>
          <w:rFonts w:ascii="Arial" w:hAnsi="Arial" w:cs="Arial"/>
          <w:b/>
          <w:bCs/>
          <w:sz w:val="20"/>
          <w:szCs w:val="20"/>
        </w:rPr>
        <w:t>)</w:t>
      </w:r>
      <w:r w:rsidRPr="007803B1">
        <w:rPr>
          <w:rFonts w:ascii="Arial" w:hAnsi="Arial" w:cs="Arial"/>
          <w:sz w:val="20"/>
          <w:szCs w:val="20"/>
        </w:rPr>
        <w:t>, espresso in Euro/MWh e troncato alla seconda cifra decimale, che l’impresa offerente riconoscerà alle Amministrazioni virtuose (Amministrazioni che pagano con addebito diretto SEPA – SDD o in anticipo rispetto al termine contrattuale);</w:t>
      </w:r>
    </w:p>
    <w:p w14:paraId="078E1789"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b/>
          <w:bCs/>
          <w:sz w:val="20"/>
          <w:szCs w:val="20"/>
        </w:rPr>
        <w:t>tre spread</w:t>
      </w:r>
      <w:r w:rsidRPr="007803B1">
        <w:rPr>
          <w:rFonts w:ascii="Arial" w:hAnsi="Arial" w:cs="Arial"/>
          <w:sz w:val="20"/>
          <w:szCs w:val="20"/>
        </w:rPr>
        <w:t xml:space="preserve">, uno per ogni Fascia oraria di consumo (F1, F2, F3), validi sia per le forniture a 12 mesi che per le forniture a 24 mesi, rispetto al “Prezzo medio di acquisto per fasce orarie” del MPE-MGP (Mercato elettrico a pronti – Mercato del giorno prima) del Gestore dei Mercati Energetici S.p.A. di cui </w:t>
      </w:r>
      <w:r w:rsidRPr="007803B1">
        <w:rPr>
          <w:rFonts w:ascii="Arial" w:hAnsi="Arial" w:cs="Arial"/>
          <w:sz w:val="20"/>
          <w:szCs w:val="20"/>
        </w:rPr>
        <w:lastRenderedPageBreak/>
        <w:t>al Decreto del Ministro delle attività produttive 19 dicembre 2003. Gli spread sono espressi in Euro/MWh e troncati alla seconda cifra decimale;</w:t>
      </w:r>
    </w:p>
    <w:p w14:paraId="29E4F0E4" w14:textId="77777777" w:rsidR="00673BFD" w:rsidRPr="007803B1" w:rsidRDefault="00673BFD">
      <w:pPr>
        <w:spacing w:line="300" w:lineRule="exact"/>
        <w:rPr>
          <w:rFonts w:ascii="Arial" w:hAnsi="Arial" w:cs="Arial"/>
          <w:b/>
          <w:sz w:val="20"/>
          <w:szCs w:val="20"/>
          <w:u w:val="single"/>
        </w:rPr>
      </w:pPr>
    </w:p>
    <w:p w14:paraId="63E68CDA" w14:textId="77777777" w:rsidR="00673BFD" w:rsidRPr="007803B1" w:rsidRDefault="00673BFD">
      <w:pPr>
        <w:spacing w:line="300" w:lineRule="exact"/>
        <w:rPr>
          <w:rFonts w:ascii="Arial" w:hAnsi="Arial" w:cs="Arial"/>
          <w:sz w:val="20"/>
          <w:szCs w:val="20"/>
        </w:rPr>
      </w:pPr>
      <w:r w:rsidRPr="007803B1">
        <w:rPr>
          <w:rFonts w:ascii="Arial" w:hAnsi="Arial" w:cs="Arial"/>
          <w:b/>
          <w:sz w:val="20"/>
          <w:szCs w:val="20"/>
          <w:u w:val="single"/>
        </w:rPr>
        <w:t>per i Lotti 18 e 19</w:t>
      </w:r>
    </w:p>
    <w:p w14:paraId="1EB665D5"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sz w:val="20"/>
          <w:szCs w:val="20"/>
        </w:rPr>
        <w:t>il prezzo dell’</w:t>
      </w:r>
      <w:r w:rsidRPr="007803B1">
        <w:rPr>
          <w:rFonts w:ascii="Arial" w:hAnsi="Arial" w:cs="Arial"/>
          <w:b/>
          <w:bCs/>
          <w:sz w:val="20"/>
          <w:szCs w:val="20"/>
        </w:rPr>
        <w:t xml:space="preserve">Opzione Verde (V), </w:t>
      </w:r>
      <w:r w:rsidRPr="007803B1">
        <w:rPr>
          <w:rFonts w:ascii="Arial" w:hAnsi="Arial" w:cs="Arial"/>
          <w:sz w:val="20"/>
          <w:szCs w:val="20"/>
        </w:rPr>
        <w:t xml:space="preserve">espresso in Euro/MWh e troncato alla seconda cifra decimale, </w:t>
      </w:r>
    </w:p>
    <w:p w14:paraId="566D5FAA" w14:textId="77777777" w:rsidR="00673BFD" w:rsidRPr="007803B1" w:rsidRDefault="00673BFD">
      <w:pPr>
        <w:pStyle w:val="Paragrafoelenco"/>
        <w:numPr>
          <w:ilvl w:val="0"/>
          <w:numId w:val="120"/>
        </w:numPr>
        <w:spacing w:line="300" w:lineRule="exact"/>
        <w:rPr>
          <w:rFonts w:ascii="Arial" w:hAnsi="Arial" w:cs="Arial"/>
          <w:sz w:val="20"/>
          <w:szCs w:val="20"/>
        </w:rPr>
      </w:pPr>
      <w:r w:rsidRPr="007803B1">
        <w:rPr>
          <w:rFonts w:ascii="Arial" w:hAnsi="Arial" w:cs="Arial"/>
          <w:b/>
          <w:bCs/>
          <w:sz w:val="20"/>
          <w:szCs w:val="20"/>
        </w:rPr>
        <w:t>tre spread</w:t>
      </w:r>
      <w:r w:rsidRPr="007803B1">
        <w:rPr>
          <w:rFonts w:ascii="Arial" w:hAnsi="Arial" w:cs="Arial"/>
          <w:sz w:val="20"/>
          <w:szCs w:val="20"/>
        </w:rPr>
        <w:t>, uno per ogni Fascia oraria di consumo (F1, F2, F3) rispetto al “Prezzo medio di acquisto per fasce orarie” del MPE-MGP (Mercato elettrico a pronti – Mercato del giorno prima) del Gestore dei Mercati Energetici S.p.A. di cui al Decreto del Ministro delle attività produttive 19 dicembre 2003. Gli spread sono espressi in Euro/MWh e troncati alla seconda cifra decimale;</w:t>
      </w:r>
    </w:p>
    <w:p w14:paraId="3CFBDAF1" w14:textId="77777777" w:rsidR="00673BFD" w:rsidRPr="007803B1" w:rsidRDefault="00673BFD">
      <w:pPr>
        <w:spacing w:line="300" w:lineRule="exact"/>
        <w:rPr>
          <w:rFonts w:ascii="Arial" w:hAnsi="Arial" w:cs="Arial"/>
          <w:sz w:val="20"/>
          <w:szCs w:val="20"/>
        </w:rPr>
      </w:pPr>
      <w:r w:rsidRPr="007803B1">
        <w:rPr>
          <w:rFonts w:ascii="Arial" w:hAnsi="Arial" w:cs="Arial"/>
          <w:sz w:val="20"/>
          <w:szCs w:val="20"/>
        </w:rPr>
        <w:t>come meglio definiti nel Capitolato Tecnico, al quale si rimanda.</w:t>
      </w:r>
    </w:p>
    <w:p w14:paraId="5E5B705C" w14:textId="0CCF92FD" w:rsidR="002965AC" w:rsidRPr="007803B1" w:rsidRDefault="002965AC">
      <w:pPr>
        <w:spacing w:before="120" w:after="120" w:line="300" w:lineRule="exact"/>
        <w:rPr>
          <w:rFonts w:ascii="Arial" w:hAnsi="Arial" w:cs="Arial"/>
          <w:sz w:val="20"/>
          <w:szCs w:val="20"/>
        </w:rPr>
      </w:pPr>
      <w:r w:rsidRPr="007803B1">
        <w:rPr>
          <w:rFonts w:ascii="Arial" w:hAnsi="Arial" w:cs="Arial"/>
          <w:sz w:val="20"/>
          <w:szCs w:val="20"/>
        </w:rPr>
        <w:t xml:space="preserve">Ciascun valore offerto sarà considerato comprensivo della prestazione dei servizi connessi. Tutti i valori richiesti devono essere offerti, </w:t>
      </w:r>
      <w:r w:rsidRPr="007803B1">
        <w:rPr>
          <w:rFonts w:ascii="Arial" w:hAnsi="Arial" w:cs="Arial"/>
          <w:b/>
          <w:bCs/>
          <w:sz w:val="20"/>
          <w:szCs w:val="20"/>
        </w:rPr>
        <w:t>a pena di esclusione</w:t>
      </w:r>
      <w:r w:rsidRPr="007803B1">
        <w:rPr>
          <w:rFonts w:ascii="Arial" w:hAnsi="Arial" w:cs="Arial"/>
          <w:sz w:val="20"/>
          <w:szCs w:val="20"/>
        </w:rPr>
        <w:t xml:space="preserve">. </w:t>
      </w:r>
      <w:r w:rsidRPr="007803B1">
        <w:rPr>
          <w:rFonts w:ascii="Arial" w:hAnsi="Arial" w:cs="Arial"/>
          <w:b/>
          <w:bCs/>
          <w:sz w:val="20"/>
          <w:szCs w:val="20"/>
          <w:u w:val="single"/>
        </w:rPr>
        <w:t>Sono inammissibili le offerte economiche che superino i valori unitari a Base d’Asta, ove questi rappresentino valori massimi, e che risultino inferiori ai valori unitari a Base d’Asta, ove questi rappresentino valori minimi</w:t>
      </w:r>
      <w:r w:rsidRPr="007803B1">
        <w:rPr>
          <w:rFonts w:ascii="Arial" w:hAnsi="Arial" w:cs="Arial"/>
          <w:sz w:val="20"/>
          <w:szCs w:val="20"/>
        </w:rPr>
        <w:t>, di cui al paragrafo 1</w:t>
      </w:r>
      <w:r w:rsidR="00524564" w:rsidRPr="007803B1">
        <w:rPr>
          <w:rFonts w:ascii="Arial" w:hAnsi="Arial" w:cs="Arial"/>
          <w:sz w:val="20"/>
          <w:szCs w:val="20"/>
        </w:rPr>
        <w:t>6</w:t>
      </w:r>
      <w:r w:rsidRPr="007803B1">
        <w:rPr>
          <w:rFonts w:ascii="Arial" w:hAnsi="Arial" w:cs="Arial"/>
          <w:sz w:val="20"/>
          <w:szCs w:val="20"/>
        </w:rPr>
        <w:t>.</w:t>
      </w:r>
    </w:p>
    <w:p w14:paraId="3B0E99BD" w14:textId="1EDB673F" w:rsidR="00DD7262" w:rsidRPr="007803B1" w:rsidRDefault="004C7C4E">
      <w:pPr>
        <w:widowControl w:val="0"/>
        <w:spacing w:line="300" w:lineRule="exact"/>
        <w:rPr>
          <w:rFonts w:ascii="Arial" w:hAnsi="Arial" w:cs="Arial"/>
          <w:sz w:val="20"/>
          <w:szCs w:val="20"/>
        </w:rPr>
      </w:pPr>
      <w:r w:rsidRPr="007803B1">
        <w:rPr>
          <w:rFonts w:ascii="Arial" w:hAnsi="Arial" w:cs="Arial"/>
          <w:sz w:val="20"/>
          <w:szCs w:val="20"/>
        </w:rPr>
        <w:t>Il concorrente, inoltre,</w:t>
      </w:r>
      <w:r w:rsidRPr="005E5E7C">
        <w:rPr>
          <w:rFonts w:ascii="Arial" w:hAnsi="Arial" w:cs="Arial"/>
          <w:sz w:val="20"/>
          <w:szCs w:val="20"/>
        </w:rPr>
        <w:t xml:space="preserve"> </w:t>
      </w:r>
      <w:r w:rsidRPr="007803B1">
        <w:rPr>
          <w:rFonts w:ascii="Arial" w:hAnsi="Arial" w:cs="Arial"/>
          <w:sz w:val="20"/>
          <w:szCs w:val="20"/>
        </w:rPr>
        <w:t>con riferimento a ciascun singolo lotto cui intende partecipare,</w:t>
      </w:r>
      <w:r w:rsidRPr="005E5E7C">
        <w:rPr>
          <w:rFonts w:ascii="Arial" w:hAnsi="Arial" w:cs="Arial"/>
          <w:sz w:val="20"/>
          <w:szCs w:val="20"/>
        </w:rPr>
        <w:t xml:space="preserve"> </w:t>
      </w:r>
      <w:r w:rsidRPr="007803B1">
        <w:rPr>
          <w:rFonts w:ascii="Arial" w:hAnsi="Arial" w:cs="Arial"/>
          <w:sz w:val="20"/>
          <w:szCs w:val="20"/>
        </w:rPr>
        <w:t xml:space="preserve">inserisce nell’apposita sezione del Sistema indicata in tabella i seguenti </w:t>
      </w:r>
      <w:r w:rsidR="00DD7262" w:rsidRPr="007803B1">
        <w:rPr>
          <w:rFonts w:ascii="Arial" w:hAnsi="Arial" w:cs="Arial"/>
          <w:sz w:val="20"/>
          <w:szCs w:val="20"/>
        </w:rPr>
        <w:t>documenti:</w:t>
      </w:r>
    </w:p>
    <w:p w14:paraId="0CAAE9C8" w14:textId="5F225B95" w:rsidR="00D127A1" w:rsidRPr="005E5E7C" w:rsidRDefault="004C7C4E" w:rsidP="00B42740">
      <w:pPr>
        <w:pStyle w:val="Paragrafoelenco"/>
        <w:numPr>
          <w:ilvl w:val="0"/>
          <w:numId w:val="126"/>
        </w:numPr>
        <w:spacing w:line="300" w:lineRule="exact"/>
        <w:ind w:left="426" w:hanging="426"/>
        <w:rPr>
          <w:rFonts w:ascii="Arial" w:hAnsi="Arial" w:cs="Arial"/>
          <w:iCs/>
          <w:sz w:val="20"/>
          <w:szCs w:val="20"/>
        </w:rPr>
      </w:pPr>
      <w:r w:rsidRPr="007803B1">
        <w:rPr>
          <w:rFonts w:ascii="Arial" w:hAnsi="Arial" w:cs="Arial"/>
          <w:iCs/>
          <w:sz w:val="20"/>
          <w:szCs w:val="20"/>
        </w:rPr>
        <w:t>l</w:t>
      </w:r>
      <w:r w:rsidR="00F117F1" w:rsidRPr="007803B1">
        <w:rPr>
          <w:rFonts w:ascii="Arial" w:hAnsi="Arial" w:cs="Arial"/>
          <w:iCs/>
          <w:sz w:val="20"/>
          <w:szCs w:val="20"/>
        </w:rPr>
        <w:t>e</w:t>
      </w:r>
      <w:r w:rsidRPr="007803B1">
        <w:rPr>
          <w:rFonts w:ascii="Arial" w:hAnsi="Arial" w:cs="Arial"/>
          <w:iCs/>
          <w:sz w:val="20"/>
          <w:szCs w:val="20"/>
        </w:rPr>
        <w:t xml:space="preserve"> </w:t>
      </w:r>
      <w:r w:rsidR="00F117F1" w:rsidRPr="007803B1">
        <w:rPr>
          <w:rFonts w:ascii="Arial" w:hAnsi="Arial" w:cs="Arial"/>
          <w:iCs/>
          <w:sz w:val="20"/>
          <w:szCs w:val="20"/>
        </w:rPr>
        <w:t xml:space="preserve">dichiarazioni </w:t>
      </w:r>
      <w:r w:rsidRPr="007803B1">
        <w:rPr>
          <w:rFonts w:ascii="Arial" w:hAnsi="Arial" w:cs="Arial"/>
          <w:iCs/>
          <w:sz w:val="20"/>
          <w:szCs w:val="20"/>
        </w:rPr>
        <w:t>di cui all’</w:t>
      </w:r>
      <w:r w:rsidRPr="007803B1">
        <w:rPr>
          <w:rFonts w:ascii="Arial" w:hAnsi="Arial" w:cs="Arial"/>
          <w:b/>
          <w:bCs/>
          <w:iCs/>
          <w:sz w:val="20"/>
          <w:szCs w:val="20"/>
        </w:rPr>
        <w:t>Allegato n</w:t>
      </w:r>
      <w:r w:rsidR="002B78B6" w:rsidRPr="007803B1">
        <w:rPr>
          <w:rFonts w:ascii="Arial" w:hAnsi="Arial" w:cs="Arial"/>
          <w:b/>
          <w:bCs/>
          <w:iCs/>
          <w:sz w:val="20"/>
          <w:szCs w:val="20"/>
        </w:rPr>
        <w:t xml:space="preserve">. </w:t>
      </w:r>
      <w:r w:rsidR="000715CF" w:rsidRPr="007803B1">
        <w:rPr>
          <w:rFonts w:ascii="Arial" w:hAnsi="Arial" w:cs="Arial"/>
          <w:b/>
          <w:bCs/>
          <w:iCs/>
          <w:sz w:val="20"/>
          <w:szCs w:val="20"/>
        </w:rPr>
        <w:t xml:space="preserve">4 - </w:t>
      </w:r>
      <w:r w:rsidRPr="007803B1">
        <w:rPr>
          <w:rFonts w:ascii="Arial" w:hAnsi="Arial" w:cs="Arial"/>
          <w:b/>
          <w:bCs/>
          <w:iCs/>
          <w:sz w:val="20"/>
          <w:szCs w:val="20"/>
        </w:rPr>
        <w:t>Altre Dichiarazioni</w:t>
      </w:r>
      <w:r w:rsidR="00C415C2" w:rsidRPr="005E5E7C">
        <w:rPr>
          <w:rFonts w:ascii="Arial" w:hAnsi="Arial" w:cs="Arial"/>
          <w:iCs/>
          <w:sz w:val="20"/>
          <w:szCs w:val="20"/>
        </w:rPr>
        <w:t xml:space="preserve">. </w:t>
      </w:r>
      <w:r w:rsidR="00D127A1" w:rsidRPr="005E5E7C">
        <w:rPr>
          <w:rFonts w:ascii="Arial" w:hAnsi="Arial" w:cs="Arial"/>
          <w:iCs/>
          <w:sz w:val="20"/>
          <w:szCs w:val="20"/>
        </w:rPr>
        <w:t>In conformità alla vigente normativa in tema di utilizzo di sistemi di intelligenza artificiale, nel predetto allegato il concorrente è tenuto a dichiarare, tra l’altro:</w:t>
      </w:r>
    </w:p>
    <w:p w14:paraId="6B8524FF" w14:textId="3B2E0B96" w:rsidR="00D127A1" w:rsidRPr="005E5E7C" w:rsidRDefault="00D127A1" w:rsidP="005E5E7C">
      <w:pPr>
        <w:pStyle w:val="Paragrafoelenco"/>
        <w:numPr>
          <w:ilvl w:val="0"/>
          <w:numId w:val="101"/>
        </w:numPr>
        <w:tabs>
          <w:tab w:val="left" w:pos="2268"/>
        </w:tabs>
        <w:suppressAutoHyphens/>
        <w:spacing w:before="60" w:after="60" w:line="300" w:lineRule="exact"/>
        <w:ind w:left="709"/>
        <w:rPr>
          <w:rFonts w:ascii="Arial" w:hAnsi="Arial" w:cs="Arial"/>
          <w:iCs/>
          <w:sz w:val="20"/>
          <w:szCs w:val="20"/>
        </w:rPr>
      </w:pPr>
      <w:r w:rsidRPr="005E5E7C">
        <w:rPr>
          <w:rFonts w:ascii="Arial" w:hAnsi="Arial" w:cs="Arial"/>
          <w:iCs/>
          <w:sz w:val="20"/>
          <w:szCs w:val="20"/>
        </w:rPr>
        <w:t xml:space="preserve">se, in caso di aggiudicazione dell’appalto, si avvarrà di sistemi di intelligenza artificiale ai fini dell’esecuzione della prestazione impegnandosi ad assicurare il rispetto delle medesime condizioni e garantendo l’osservanza del medesimo Regolamento UE 2024/1689, della legge n. 132 del 2025 e della normativa sul trattamento e protezione dei dati. </w:t>
      </w:r>
    </w:p>
    <w:p w14:paraId="101ABC0E" w14:textId="67380783" w:rsidR="00A5540F" w:rsidRPr="007803B1" w:rsidRDefault="00A5540F" w:rsidP="00C302E2">
      <w:pPr>
        <w:pStyle w:val="Paragrafoelenco"/>
        <w:widowControl w:val="0"/>
        <w:tabs>
          <w:tab w:val="left" w:pos="426"/>
        </w:tabs>
        <w:spacing w:line="300" w:lineRule="exact"/>
        <w:ind w:left="426"/>
        <w:rPr>
          <w:rFonts w:ascii="Arial" w:hAnsi="Arial" w:cs="Arial"/>
          <w:sz w:val="20"/>
          <w:szCs w:val="20"/>
        </w:rPr>
      </w:pPr>
      <w:r w:rsidRPr="007803B1">
        <w:rPr>
          <w:rFonts w:ascii="Arial" w:hAnsi="Arial" w:cs="Arial"/>
          <w:sz w:val="20"/>
          <w:szCs w:val="20"/>
        </w:rPr>
        <w:t>Le dichiarazioni contenute nell’allegato di cui sopra, devono essere rese e sottoscritte:</w:t>
      </w:r>
    </w:p>
    <w:p w14:paraId="6CAD303D" w14:textId="0D887144" w:rsidR="00A5540F" w:rsidRPr="007803B1" w:rsidRDefault="00A5540F">
      <w:pPr>
        <w:pStyle w:val="Paragrafoelenco"/>
        <w:widowControl w:val="0"/>
        <w:numPr>
          <w:ilvl w:val="0"/>
          <w:numId w:val="63"/>
        </w:numPr>
        <w:spacing w:line="300" w:lineRule="exact"/>
        <w:rPr>
          <w:rFonts w:ascii="Arial" w:hAnsi="Arial" w:cs="Arial"/>
          <w:sz w:val="20"/>
          <w:szCs w:val="20"/>
        </w:rPr>
      </w:pPr>
      <w:r w:rsidRPr="007803B1">
        <w:rPr>
          <w:rFonts w:ascii="Arial" w:hAnsi="Arial" w:cs="Arial"/>
          <w:sz w:val="20"/>
          <w:szCs w:val="20"/>
        </w:rPr>
        <w:t xml:space="preserve">dal </w:t>
      </w:r>
      <w:r w:rsidRPr="007803B1">
        <w:rPr>
          <w:rFonts w:ascii="Arial" w:hAnsi="Arial" w:cs="Arial"/>
          <w:sz w:val="20"/>
          <w:szCs w:val="20"/>
          <w:u w:val="single"/>
        </w:rPr>
        <w:t>concorrente che partecipa in forma singola</w:t>
      </w:r>
      <w:r w:rsidRPr="007803B1">
        <w:rPr>
          <w:rFonts w:ascii="Arial" w:hAnsi="Arial" w:cs="Arial"/>
          <w:sz w:val="20"/>
          <w:szCs w:val="20"/>
        </w:rPr>
        <w:t>;</w:t>
      </w:r>
    </w:p>
    <w:p w14:paraId="4B20751E" w14:textId="77777777" w:rsidR="00A5540F" w:rsidRPr="007803B1" w:rsidRDefault="00A5540F">
      <w:pPr>
        <w:pStyle w:val="Paragrafoelenco"/>
        <w:widowControl w:val="0"/>
        <w:numPr>
          <w:ilvl w:val="0"/>
          <w:numId w:val="63"/>
        </w:numPr>
        <w:spacing w:line="300" w:lineRule="exact"/>
        <w:rPr>
          <w:rFonts w:ascii="Arial" w:hAnsi="Arial" w:cs="Arial"/>
          <w:sz w:val="20"/>
          <w:szCs w:val="20"/>
        </w:rPr>
      </w:pPr>
      <w:r w:rsidRPr="007803B1">
        <w:rPr>
          <w:rFonts w:ascii="Arial" w:hAnsi="Arial" w:cs="Arial"/>
          <w:sz w:val="20"/>
          <w:szCs w:val="20"/>
        </w:rPr>
        <w:t xml:space="preserve">nel caso di </w:t>
      </w:r>
      <w:r w:rsidRPr="007803B1">
        <w:rPr>
          <w:rFonts w:ascii="Arial" w:hAnsi="Arial" w:cs="Arial"/>
          <w:sz w:val="20"/>
          <w:szCs w:val="20"/>
          <w:u w:val="single"/>
        </w:rPr>
        <w:t>raggruppamento temporaneo o consorzio ordinario o GEIE</w:t>
      </w:r>
      <w:r w:rsidRPr="007803B1">
        <w:rPr>
          <w:rFonts w:ascii="Arial" w:hAnsi="Arial" w:cs="Arial"/>
          <w:b/>
          <w:bCs/>
          <w:sz w:val="20"/>
          <w:szCs w:val="20"/>
        </w:rPr>
        <w:t xml:space="preserve"> costituiti</w:t>
      </w:r>
      <w:r w:rsidRPr="007803B1">
        <w:rPr>
          <w:rFonts w:ascii="Arial" w:hAnsi="Arial" w:cs="Arial"/>
          <w:sz w:val="20"/>
          <w:szCs w:val="20"/>
        </w:rPr>
        <w:t>:</w:t>
      </w:r>
    </w:p>
    <w:p w14:paraId="3739DB89" w14:textId="02FE010F" w:rsidR="00A5540F" w:rsidRPr="007803B1" w:rsidRDefault="00A5540F">
      <w:pPr>
        <w:pStyle w:val="Paragrafoelenco"/>
        <w:numPr>
          <w:ilvl w:val="0"/>
          <w:numId w:val="85"/>
        </w:numPr>
        <w:spacing w:line="300" w:lineRule="exact"/>
        <w:ind w:left="1701"/>
        <w:textAlignment w:val="baseline"/>
        <w:rPr>
          <w:rFonts w:ascii="Arial" w:hAnsi="Arial" w:cs="Arial"/>
          <w:sz w:val="20"/>
          <w:szCs w:val="20"/>
        </w:rPr>
      </w:pPr>
      <w:r w:rsidRPr="007803B1">
        <w:rPr>
          <w:rFonts w:ascii="Arial" w:hAnsi="Arial" w:cs="Arial"/>
          <w:sz w:val="20"/>
          <w:szCs w:val="20"/>
        </w:rPr>
        <w:t>dalla mandataria/capofila;</w:t>
      </w:r>
    </w:p>
    <w:p w14:paraId="41A7F63A" w14:textId="77777777" w:rsidR="00A5540F" w:rsidRPr="007803B1" w:rsidRDefault="00A5540F">
      <w:pPr>
        <w:pStyle w:val="Paragrafoelenco"/>
        <w:numPr>
          <w:ilvl w:val="0"/>
          <w:numId w:val="85"/>
        </w:numPr>
        <w:spacing w:line="300" w:lineRule="exact"/>
        <w:ind w:left="1701"/>
        <w:textAlignment w:val="baseline"/>
        <w:rPr>
          <w:rFonts w:ascii="Arial" w:hAnsi="Arial" w:cs="Arial"/>
          <w:sz w:val="20"/>
          <w:szCs w:val="20"/>
        </w:rPr>
      </w:pPr>
      <w:r w:rsidRPr="007803B1">
        <w:rPr>
          <w:rFonts w:ascii="Arial" w:hAnsi="Arial" w:cs="Arial"/>
          <w:sz w:val="20"/>
          <w:szCs w:val="20"/>
        </w:rPr>
        <w:t>da tutti gli operatori economici raggruppati, nelle parti pertinenti;</w:t>
      </w:r>
    </w:p>
    <w:p w14:paraId="639DF8A4" w14:textId="47068527" w:rsidR="00A5540F" w:rsidRPr="007803B1" w:rsidRDefault="00A5540F">
      <w:pPr>
        <w:pStyle w:val="Paragrafoelenco"/>
        <w:widowControl w:val="0"/>
        <w:numPr>
          <w:ilvl w:val="0"/>
          <w:numId w:val="63"/>
        </w:numPr>
        <w:spacing w:line="300" w:lineRule="exact"/>
        <w:rPr>
          <w:rFonts w:ascii="Arial" w:hAnsi="Arial" w:cs="Arial"/>
          <w:sz w:val="20"/>
          <w:szCs w:val="20"/>
        </w:rPr>
      </w:pPr>
      <w:r w:rsidRPr="007803B1">
        <w:rPr>
          <w:rFonts w:ascii="Arial" w:hAnsi="Arial" w:cs="Arial"/>
          <w:sz w:val="20"/>
          <w:szCs w:val="20"/>
        </w:rPr>
        <w:t xml:space="preserve">nel caso di </w:t>
      </w:r>
      <w:r w:rsidRPr="007803B1">
        <w:rPr>
          <w:rFonts w:ascii="Arial" w:hAnsi="Arial" w:cs="Arial"/>
          <w:sz w:val="20"/>
          <w:szCs w:val="20"/>
          <w:u w:val="single"/>
        </w:rPr>
        <w:t>raggruppamento temporaneo o consorzio ordinario o GEIE</w:t>
      </w:r>
      <w:r w:rsidRPr="007803B1">
        <w:rPr>
          <w:rFonts w:ascii="Arial" w:hAnsi="Arial" w:cs="Arial"/>
          <w:sz w:val="20"/>
          <w:szCs w:val="20"/>
        </w:rPr>
        <w:t xml:space="preserve"> </w:t>
      </w:r>
      <w:r w:rsidRPr="007803B1">
        <w:rPr>
          <w:rFonts w:ascii="Arial" w:hAnsi="Arial" w:cs="Arial"/>
          <w:b/>
          <w:bCs/>
          <w:sz w:val="20"/>
          <w:szCs w:val="20"/>
        </w:rPr>
        <w:t>non ancora costituiti</w:t>
      </w:r>
      <w:r w:rsidRPr="007803B1">
        <w:rPr>
          <w:rFonts w:ascii="Arial" w:hAnsi="Arial" w:cs="Arial"/>
          <w:sz w:val="20"/>
          <w:szCs w:val="20"/>
        </w:rPr>
        <w:t>, da tutti i soggetti che costituiranno il raggruppamento o il consorzio o il gruppo;</w:t>
      </w:r>
    </w:p>
    <w:p w14:paraId="3E58A929" w14:textId="77777777" w:rsidR="00A5540F" w:rsidRPr="007803B1" w:rsidRDefault="00A5540F">
      <w:pPr>
        <w:pStyle w:val="Paragrafoelenco"/>
        <w:widowControl w:val="0"/>
        <w:numPr>
          <w:ilvl w:val="0"/>
          <w:numId w:val="63"/>
        </w:numPr>
        <w:spacing w:line="300" w:lineRule="exact"/>
        <w:rPr>
          <w:rFonts w:ascii="Arial" w:hAnsi="Arial" w:cs="Arial"/>
          <w:sz w:val="20"/>
          <w:szCs w:val="20"/>
        </w:rPr>
      </w:pPr>
      <w:r w:rsidRPr="007803B1">
        <w:rPr>
          <w:rFonts w:ascii="Arial" w:hAnsi="Arial" w:cs="Arial"/>
          <w:sz w:val="20"/>
          <w:szCs w:val="20"/>
        </w:rPr>
        <w:t xml:space="preserve">nel caso di </w:t>
      </w:r>
      <w:r w:rsidRPr="007803B1">
        <w:rPr>
          <w:rFonts w:ascii="Arial" w:hAnsi="Arial" w:cs="Arial"/>
          <w:sz w:val="20"/>
          <w:szCs w:val="20"/>
          <w:u w:val="single"/>
        </w:rPr>
        <w:t>aggregazioni di retisti</w:t>
      </w:r>
      <w:r w:rsidRPr="007803B1">
        <w:rPr>
          <w:rFonts w:ascii="Arial" w:hAnsi="Arial" w:cs="Arial"/>
          <w:sz w:val="20"/>
          <w:szCs w:val="20"/>
        </w:rPr>
        <w:t>:</w:t>
      </w:r>
    </w:p>
    <w:p w14:paraId="6A5E4DDA" w14:textId="3F007F0B" w:rsidR="00A5540F" w:rsidRPr="007803B1" w:rsidRDefault="00A5540F">
      <w:pPr>
        <w:pStyle w:val="Paragrafoelenco"/>
        <w:numPr>
          <w:ilvl w:val="0"/>
          <w:numId w:val="85"/>
        </w:numPr>
        <w:spacing w:line="300" w:lineRule="exact"/>
        <w:ind w:left="1701"/>
        <w:textAlignment w:val="baseline"/>
        <w:rPr>
          <w:rFonts w:ascii="Arial" w:hAnsi="Arial" w:cs="Arial"/>
          <w:sz w:val="20"/>
          <w:szCs w:val="20"/>
        </w:rPr>
      </w:pPr>
      <w:r w:rsidRPr="007803B1">
        <w:rPr>
          <w:rFonts w:ascii="Arial" w:hAnsi="Arial" w:cs="Arial"/>
          <w:sz w:val="20"/>
          <w:szCs w:val="20"/>
        </w:rPr>
        <w:t>se la rete è dotata di un organo comune con potere di rappresentanza e con soggettività giuridica, ai sensi dell’articolo 3, comma 4- quater, del decreto legge 10 febbraio 2009, n. 5, dal solo operatore economico che riveste la funzione di organo comune;</w:t>
      </w:r>
    </w:p>
    <w:p w14:paraId="3EDD9ABB" w14:textId="433B2491" w:rsidR="00A5540F" w:rsidRPr="007803B1" w:rsidRDefault="00A5540F">
      <w:pPr>
        <w:pStyle w:val="Paragrafoelenco"/>
        <w:numPr>
          <w:ilvl w:val="0"/>
          <w:numId w:val="85"/>
        </w:numPr>
        <w:spacing w:line="300" w:lineRule="exact"/>
        <w:ind w:left="1701"/>
        <w:textAlignment w:val="baseline"/>
        <w:rPr>
          <w:rFonts w:ascii="Arial" w:hAnsi="Arial" w:cs="Arial"/>
          <w:sz w:val="20"/>
          <w:szCs w:val="20"/>
        </w:rPr>
      </w:pPr>
      <w:r w:rsidRPr="007803B1">
        <w:rPr>
          <w:rFonts w:ascii="Arial" w:hAnsi="Arial" w:cs="Arial"/>
          <w:sz w:val="20"/>
          <w:szCs w:val="20"/>
        </w:rPr>
        <w:t>se la rete è dotata di un organo comune con potere di rappresentanza ma è priva di soggettività giuridica, ai sensi dell’articolo 3, comma 4- quater, del decreto-legge 10 febbraio 2009, n. 5,</w:t>
      </w:r>
      <w:r w:rsidR="00B26DFC" w:rsidRPr="007803B1">
        <w:rPr>
          <w:rFonts w:ascii="Arial" w:hAnsi="Arial" w:cs="Arial"/>
          <w:sz w:val="20"/>
          <w:szCs w:val="20"/>
        </w:rPr>
        <w:t xml:space="preserve"> </w:t>
      </w:r>
      <w:r w:rsidRPr="007803B1">
        <w:rPr>
          <w:rFonts w:ascii="Arial" w:hAnsi="Arial" w:cs="Arial"/>
          <w:sz w:val="20"/>
          <w:szCs w:val="20"/>
        </w:rPr>
        <w:t>dall’impresa che riveste le funzioni di organo comune nonché da ognuno dei retisti che partecipa alla gara;</w:t>
      </w:r>
    </w:p>
    <w:p w14:paraId="5685DF69" w14:textId="1FAE16D2" w:rsidR="00A5540F" w:rsidRPr="007803B1" w:rsidRDefault="00A5540F">
      <w:pPr>
        <w:pStyle w:val="Paragrafoelenco"/>
        <w:numPr>
          <w:ilvl w:val="0"/>
          <w:numId w:val="85"/>
        </w:numPr>
        <w:spacing w:line="300" w:lineRule="exact"/>
        <w:ind w:left="1701"/>
        <w:textAlignment w:val="baseline"/>
        <w:rPr>
          <w:rFonts w:ascii="Arial" w:hAnsi="Arial" w:cs="Arial"/>
          <w:sz w:val="20"/>
          <w:szCs w:val="20"/>
        </w:rPr>
      </w:pPr>
      <w:r w:rsidRPr="007803B1">
        <w:rPr>
          <w:rFonts w:ascii="Arial" w:hAnsi="Arial" w:cs="Arial"/>
          <w:sz w:val="20"/>
          <w:szCs w:val="20"/>
        </w:rPr>
        <w:t xml:space="preserve">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 In ogni caso la Parte II deve essere resa e sottoscritta, nel caso di aggregazioni di imprese di rete da ognuna delle </w:t>
      </w:r>
      <w:r w:rsidRPr="007803B1">
        <w:rPr>
          <w:rFonts w:ascii="Arial" w:hAnsi="Arial" w:cs="Arial"/>
          <w:sz w:val="20"/>
          <w:szCs w:val="20"/>
        </w:rPr>
        <w:lastRenderedPageBreak/>
        <w:t>imprese retiste, se l’intera rete partecipa, ovvero dall’organo comune e dalle singole imprese retiste indicate, se non partecipa l’intera rete</w:t>
      </w:r>
    </w:p>
    <w:p w14:paraId="68D89310" w14:textId="77777777" w:rsidR="00A5540F" w:rsidRPr="007803B1" w:rsidRDefault="00A5540F">
      <w:pPr>
        <w:pStyle w:val="Paragrafoelenco"/>
        <w:widowControl w:val="0"/>
        <w:numPr>
          <w:ilvl w:val="0"/>
          <w:numId w:val="63"/>
        </w:numPr>
        <w:spacing w:line="300" w:lineRule="exact"/>
        <w:rPr>
          <w:rFonts w:ascii="Arial" w:hAnsi="Arial" w:cs="Arial"/>
          <w:sz w:val="20"/>
          <w:szCs w:val="20"/>
        </w:rPr>
      </w:pPr>
      <w:r w:rsidRPr="007803B1">
        <w:rPr>
          <w:rFonts w:ascii="Arial" w:hAnsi="Arial" w:cs="Arial"/>
          <w:sz w:val="20"/>
          <w:szCs w:val="20"/>
        </w:rPr>
        <w:t>nel caso di cui all’articolo 65, comma 2 lettera b), c) e d) del Codice:</w:t>
      </w:r>
    </w:p>
    <w:p w14:paraId="3D8D1F7B" w14:textId="21A3A849" w:rsidR="008940C2" w:rsidRPr="007803B1" w:rsidRDefault="00A5540F">
      <w:pPr>
        <w:pStyle w:val="Paragrafoelenco"/>
        <w:numPr>
          <w:ilvl w:val="0"/>
          <w:numId w:val="85"/>
        </w:numPr>
        <w:spacing w:line="300" w:lineRule="exact"/>
        <w:ind w:left="1701"/>
        <w:textAlignment w:val="baseline"/>
        <w:rPr>
          <w:rFonts w:ascii="Arial" w:hAnsi="Arial" w:cs="Arial"/>
          <w:sz w:val="20"/>
          <w:szCs w:val="20"/>
        </w:rPr>
      </w:pPr>
      <w:r w:rsidRPr="007803B1">
        <w:rPr>
          <w:rFonts w:ascii="Arial" w:hAnsi="Arial" w:cs="Arial"/>
          <w:sz w:val="20"/>
          <w:szCs w:val="20"/>
        </w:rPr>
        <w:t>dal consorzio medesimo;</w:t>
      </w:r>
    </w:p>
    <w:p w14:paraId="19200960" w14:textId="44203AA5" w:rsidR="00A5540F" w:rsidRPr="007803B1" w:rsidRDefault="00A5540F">
      <w:pPr>
        <w:pStyle w:val="Paragrafoelenco"/>
        <w:numPr>
          <w:ilvl w:val="0"/>
          <w:numId w:val="85"/>
        </w:numPr>
        <w:spacing w:line="300" w:lineRule="exact"/>
        <w:ind w:left="1701"/>
        <w:textAlignment w:val="baseline"/>
        <w:rPr>
          <w:rFonts w:ascii="Arial" w:hAnsi="Arial" w:cs="Arial"/>
          <w:sz w:val="20"/>
          <w:szCs w:val="20"/>
        </w:rPr>
      </w:pPr>
      <w:r w:rsidRPr="007803B1">
        <w:rPr>
          <w:rFonts w:ascii="Arial" w:hAnsi="Arial" w:cs="Arial"/>
          <w:sz w:val="20"/>
          <w:szCs w:val="20"/>
        </w:rPr>
        <w:t>dalle consorziate per conto delle quali il consorzio concorre, nelle parti pertinenti</w:t>
      </w:r>
      <w:r w:rsidR="00116A15" w:rsidRPr="007803B1">
        <w:rPr>
          <w:rFonts w:ascii="Arial" w:hAnsi="Arial" w:cs="Arial"/>
          <w:sz w:val="20"/>
          <w:szCs w:val="20"/>
        </w:rPr>
        <w:t>.</w:t>
      </w:r>
      <w:r w:rsidRPr="007803B1">
        <w:rPr>
          <w:rFonts w:ascii="Arial" w:hAnsi="Arial" w:cs="Arial"/>
          <w:b/>
          <w:i/>
          <w:color w:val="3333FF"/>
          <w:sz w:val="22"/>
          <w:szCs w:val="20"/>
        </w:rPr>
        <w:t xml:space="preserve"> </w:t>
      </w:r>
    </w:p>
    <w:p w14:paraId="14601CC3" w14:textId="29AE6FA4" w:rsidR="00BB5281" w:rsidRPr="005E5E7C" w:rsidRDefault="007A20E3" w:rsidP="00C302E2">
      <w:pPr>
        <w:pStyle w:val="Paragrafoelenco"/>
        <w:numPr>
          <w:ilvl w:val="0"/>
          <w:numId w:val="126"/>
        </w:numPr>
        <w:spacing w:line="300" w:lineRule="exact"/>
        <w:ind w:left="426" w:hanging="426"/>
        <w:rPr>
          <w:rFonts w:ascii="Arial" w:hAnsi="Arial" w:cs="Arial"/>
          <w:iCs/>
          <w:sz w:val="20"/>
          <w:szCs w:val="20"/>
        </w:rPr>
      </w:pPr>
      <w:r w:rsidRPr="005E5E7C">
        <w:rPr>
          <w:rFonts w:ascii="Arial" w:hAnsi="Arial" w:cs="Arial"/>
          <w:iCs/>
          <w:sz w:val="20"/>
          <w:szCs w:val="20"/>
        </w:rPr>
        <w:t xml:space="preserve">L’eventuale </w:t>
      </w:r>
      <w:r w:rsidR="00BB5281" w:rsidRPr="005E5E7C">
        <w:rPr>
          <w:rFonts w:ascii="Arial" w:hAnsi="Arial" w:cs="Arial"/>
          <w:iCs/>
          <w:sz w:val="20"/>
          <w:szCs w:val="20"/>
        </w:rPr>
        <w:t>Allegato II del Regolamento di esecuzione (UE) 2023. Si vedano a tal fine le indicazioni di compilazione riportate al paragrafo 9.1.</w:t>
      </w:r>
    </w:p>
    <w:p w14:paraId="6E0F1E84" w14:textId="77777777" w:rsidR="00074578" w:rsidRPr="007803B1" w:rsidRDefault="00074578">
      <w:pPr>
        <w:widowControl w:val="0"/>
        <w:spacing w:line="300" w:lineRule="exact"/>
        <w:rPr>
          <w:rFonts w:ascii="Arial" w:hAnsi="Arial" w:cs="Arial"/>
          <w:strike/>
          <w:sz w:val="20"/>
          <w:szCs w:val="20"/>
        </w:rPr>
      </w:pPr>
    </w:p>
    <w:p w14:paraId="5A01C372" w14:textId="77777777" w:rsidR="004C7C4E" w:rsidRPr="007803B1" w:rsidRDefault="004C7C4E" w:rsidP="005E5E7C">
      <w:pPr>
        <w:pStyle w:val="Titolo2"/>
      </w:pPr>
      <w:bookmarkStart w:id="3578" w:name="_Toc380501879"/>
      <w:bookmarkStart w:id="3579" w:name="_Toc391035992"/>
      <w:bookmarkStart w:id="3580" w:name="_Toc391036065"/>
      <w:bookmarkStart w:id="3581" w:name="_Toc392577506"/>
      <w:bookmarkStart w:id="3582" w:name="_Toc393110573"/>
      <w:bookmarkStart w:id="3583" w:name="_Toc393112137"/>
      <w:bookmarkStart w:id="3584" w:name="_Toc393187854"/>
      <w:bookmarkStart w:id="3585" w:name="_Toc393272610"/>
      <w:bookmarkStart w:id="3586" w:name="_Toc393272668"/>
      <w:bookmarkStart w:id="3587" w:name="_Toc393283184"/>
      <w:bookmarkStart w:id="3588" w:name="_Toc393700843"/>
      <w:bookmarkStart w:id="3589" w:name="_Toc393706916"/>
      <w:bookmarkStart w:id="3590" w:name="_Toc397346831"/>
      <w:bookmarkStart w:id="3591" w:name="_Toc397422872"/>
      <w:bookmarkStart w:id="3592" w:name="_Toc403471279"/>
      <w:bookmarkStart w:id="3593" w:name="_Toc406058387"/>
      <w:bookmarkStart w:id="3594" w:name="_Toc406754188"/>
      <w:bookmarkStart w:id="3595" w:name="_Toc416423371"/>
      <w:bookmarkStart w:id="3596" w:name="_Ref498421982"/>
      <w:bookmarkStart w:id="3597" w:name="_Ref507063773"/>
      <w:bookmarkStart w:id="3598" w:name="_Ref507063783"/>
      <w:bookmarkStart w:id="3599" w:name="_Toc233102516"/>
      <w:bookmarkStart w:id="3600" w:name="_Toc353990398"/>
      <w:r w:rsidRPr="007803B1">
        <w:t>CRITERIO DI AGGIUDICAZIONE</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10E45DD1" w14:textId="5AE5084F" w:rsidR="006F7351" w:rsidRPr="007803B1" w:rsidRDefault="004C7C4E">
      <w:pPr>
        <w:widowControl w:val="0"/>
        <w:spacing w:line="300" w:lineRule="exact"/>
        <w:rPr>
          <w:rFonts w:ascii="Arial" w:hAnsi="Arial" w:cs="Arial"/>
          <w:sz w:val="20"/>
          <w:szCs w:val="20"/>
          <w:lang w:eastAsia="it-IT"/>
        </w:rPr>
      </w:pPr>
      <w:r w:rsidRPr="007803B1">
        <w:rPr>
          <w:rFonts w:ascii="Arial" w:hAnsi="Arial" w:cs="Arial"/>
          <w:sz w:val="20"/>
          <w:szCs w:val="20"/>
          <w:lang w:eastAsia="it-IT"/>
        </w:rPr>
        <w:t>La Convenzione è aggiudicata in base al criterio dell’offerta economicamente più vantaggiosa individuata sulla base del minor prezzo, ai sensi dell’art. 108, commi 1 e 3, del Codice</w:t>
      </w:r>
      <w:r w:rsidR="004F6FEE" w:rsidRPr="007803B1">
        <w:rPr>
          <w:rFonts w:ascii="Arial" w:hAnsi="Arial" w:cs="Arial"/>
          <w:sz w:val="20"/>
          <w:szCs w:val="20"/>
          <w:lang w:eastAsia="it-IT"/>
        </w:rPr>
        <w:t xml:space="preserve">, </w:t>
      </w:r>
      <w:r w:rsidR="004F6FEE" w:rsidRPr="007803B1">
        <w:rPr>
          <w:rFonts w:ascii="Arial" w:hAnsi="Arial" w:cs="Arial"/>
          <w:iCs/>
          <w:sz w:val="20"/>
          <w:szCs w:val="20"/>
          <w:lang w:eastAsia="it-IT"/>
        </w:rPr>
        <w:t>in quanto la Convenzione ha ad oggetto un bene indistinto (commodity) soggetto a limitate forme di commercializzazione standardizzate da parte degli operatori di mercato e sottoposto ad una stringente regolamentazione da parte dell’Autorità di Regolazione per Energia Reti e Ambiente (ARERA).</w:t>
      </w:r>
    </w:p>
    <w:p w14:paraId="410D9892" w14:textId="77777777" w:rsidR="00043036" w:rsidRPr="007803B1" w:rsidRDefault="00043036">
      <w:pPr>
        <w:widowControl w:val="0"/>
        <w:spacing w:line="300" w:lineRule="exact"/>
        <w:rPr>
          <w:rFonts w:ascii="Arial" w:hAnsi="Arial" w:cs="Arial"/>
          <w:sz w:val="20"/>
          <w:szCs w:val="20"/>
          <w:lang w:eastAsia="it-IT"/>
        </w:rPr>
      </w:pPr>
    </w:p>
    <w:p w14:paraId="41A2F952" w14:textId="72046141" w:rsidR="00043036" w:rsidRPr="007803B1" w:rsidRDefault="00043036">
      <w:pPr>
        <w:autoSpaceDE w:val="0"/>
        <w:autoSpaceDN w:val="0"/>
        <w:adjustRightInd w:val="0"/>
        <w:snapToGrid w:val="0"/>
        <w:spacing w:line="300" w:lineRule="exact"/>
        <w:rPr>
          <w:rFonts w:ascii="Arial" w:hAnsi="Arial" w:cs="Arial"/>
          <w:sz w:val="20"/>
          <w:szCs w:val="20"/>
          <w:lang w:eastAsia="it-IT"/>
        </w:rPr>
      </w:pPr>
      <w:r w:rsidRPr="007803B1">
        <w:rPr>
          <w:rFonts w:ascii="Arial" w:hAnsi="Arial" w:cs="Arial"/>
          <w:b/>
          <w:color w:val="000000"/>
          <w:sz w:val="20"/>
          <w:szCs w:val="24"/>
          <w:u w:val="single"/>
          <w:lang w:val="x-none"/>
        </w:rPr>
        <w:t>Per i Lotti da 1 a 16</w:t>
      </w:r>
      <w:r w:rsidRPr="007803B1">
        <w:rPr>
          <w:rFonts w:ascii="Arial" w:hAnsi="Arial" w:cs="Arial"/>
          <w:b/>
          <w:color w:val="000000"/>
          <w:sz w:val="20"/>
          <w:szCs w:val="24"/>
          <w:lang w:val="x-none"/>
        </w:rPr>
        <w:t xml:space="preserve"> </w:t>
      </w:r>
    </w:p>
    <w:p w14:paraId="2443A84A" w14:textId="77777777" w:rsidR="00043036" w:rsidRPr="007803B1" w:rsidRDefault="00043036">
      <w:pPr>
        <w:widowControl w:val="0"/>
        <w:spacing w:before="120" w:line="300" w:lineRule="exact"/>
        <w:rPr>
          <w:rFonts w:ascii="Arial" w:hAnsi="Arial" w:cs="Arial"/>
          <w:sz w:val="20"/>
          <w:szCs w:val="20"/>
          <w:lang w:eastAsia="it-IT"/>
        </w:rPr>
      </w:pPr>
      <w:r w:rsidRPr="007803B1">
        <w:rPr>
          <w:rFonts w:ascii="Arial" w:hAnsi="Arial" w:cs="Arial"/>
          <w:sz w:val="20"/>
          <w:szCs w:val="20"/>
        </w:rPr>
        <w:t xml:space="preserve">La graduatoria verrà formata, per ogni singolo lotto, sulla base del </w:t>
      </w:r>
      <w:r w:rsidRPr="007803B1">
        <w:rPr>
          <w:rFonts w:ascii="Arial" w:hAnsi="Arial" w:cs="Arial"/>
          <w:b/>
          <w:sz w:val="20"/>
          <w:szCs w:val="20"/>
        </w:rPr>
        <w:t>parametro economico</w:t>
      </w:r>
      <w:r w:rsidRPr="007803B1">
        <w:rPr>
          <w:rFonts w:ascii="Arial" w:hAnsi="Arial" w:cs="Arial"/>
          <w:sz w:val="20"/>
          <w:szCs w:val="20"/>
        </w:rPr>
        <w:t xml:space="preserve"> </w:t>
      </w:r>
      <w:r w:rsidRPr="007803B1">
        <w:rPr>
          <w:rFonts w:ascii="Arial" w:hAnsi="Arial" w:cs="Arial"/>
          <w:b/>
          <w:sz w:val="20"/>
          <w:szCs w:val="20"/>
        </w:rPr>
        <w:t>Ψ*</w:t>
      </w:r>
      <w:r w:rsidRPr="007803B1">
        <w:rPr>
          <w:rFonts w:ascii="Arial" w:hAnsi="Arial" w:cs="Arial"/>
          <w:sz w:val="20"/>
          <w:szCs w:val="20"/>
        </w:rPr>
        <w:t xml:space="preserve"> (e l’appalto sarà pertanto aggiudicato al concorrente che ha offerto il </w:t>
      </w:r>
      <w:r w:rsidRPr="007803B1">
        <w:rPr>
          <w:rFonts w:ascii="Arial" w:hAnsi="Arial" w:cs="Arial"/>
          <w:b/>
          <w:sz w:val="20"/>
          <w:szCs w:val="20"/>
        </w:rPr>
        <w:t xml:space="preserve">Ψ* </w:t>
      </w:r>
      <w:r w:rsidRPr="007803B1">
        <w:rPr>
          <w:rFonts w:ascii="Arial" w:hAnsi="Arial" w:cs="Arial"/>
          <w:sz w:val="20"/>
          <w:szCs w:val="20"/>
        </w:rPr>
        <w:t>più basso), determinato come di seguito riportato:</w:t>
      </w:r>
    </w:p>
    <w:p w14:paraId="529BEF21" w14:textId="77777777" w:rsidR="00043036" w:rsidRPr="007803B1" w:rsidRDefault="00043036">
      <w:pPr>
        <w:widowControl w:val="0"/>
        <w:spacing w:line="300" w:lineRule="exact"/>
        <w:rPr>
          <w:rFonts w:ascii="Arial" w:hAnsi="Arial" w:cs="Arial"/>
          <w:sz w:val="20"/>
          <w:szCs w:val="20"/>
          <w:lang w:eastAsia="it-IT"/>
        </w:rPr>
      </w:pPr>
    </w:p>
    <w:p w14:paraId="4331B36F" w14:textId="77777777" w:rsidR="00043036" w:rsidRPr="007803B1" w:rsidRDefault="00043036">
      <w:pPr>
        <w:widowControl w:val="0"/>
        <w:suppressAutoHyphens/>
        <w:spacing w:before="120" w:after="120" w:line="300" w:lineRule="exact"/>
        <w:ind w:right="17"/>
        <w:jc w:val="center"/>
        <w:rPr>
          <w:rFonts w:ascii="Arial" w:hAnsi="Arial" w:cs="Arial"/>
          <w:sz w:val="28"/>
          <w:szCs w:val="28"/>
          <w:lang w:eastAsia="ar-SA"/>
        </w:rPr>
      </w:pPr>
      <w:r w:rsidRPr="007803B1">
        <w:rPr>
          <w:rFonts w:ascii="Arial" w:hAnsi="Arial" w:cs="Arial"/>
          <w:sz w:val="28"/>
          <w:szCs w:val="28"/>
          <w:lang w:eastAsia="ar-SA"/>
        </w:rPr>
        <w:t>Ψ* = Ψ + 0,20 · V – 0,15 · S</w:t>
      </w:r>
      <w:r w:rsidRPr="007803B1">
        <w:rPr>
          <w:rFonts w:ascii="Arial" w:hAnsi="Arial" w:cs="Arial"/>
          <w:sz w:val="28"/>
          <w:szCs w:val="28"/>
          <w:vertAlign w:val="subscript"/>
          <w:lang w:eastAsia="ar-SA"/>
        </w:rPr>
        <w:t xml:space="preserve">V </w:t>
      </w:r>
      <w:r w:rsidRPr="007803B1">
        <w:rPr>
          <w:rFonts w:ascii="Arial" w:hAnsi="Arial" w:cs="Arial"/>
          <w:sz w:val="28"/>
          <w:szCs w:val="28"/>
          <w:lang w:eastAsia="ar-SA"/>
        </w:rPr>
        <w:t>– 0,05 · S</w:t>
      </w:r>
      <w:r w:rsidRPr="007803B1">
        <w:rPr>
          <w:rFonts w:ascii="Arial" w:hAnsi="Arial" w:cs="Arial"/>
          <w:sz w:val="28"/>
          <w:szCs w:val="28"/>
          <w:vertAlign w:val="subscript"/>
          <w:lang w:eastAsia="ar-SA"/>
        </w:rPr>
        <w:t>A</w:t>
      </w:r>
    </w:p>
    <w:p w14:paraId="64BD791F" w14:textId="77777777" w:rsidR="00043036" w:rsidRPr="007803B1" w:rsidRDefault="00043036">
      <w:pPr>
        <w:widowControl w:val="0"/>
        <w:suppressAutoHyphens/>
        <w:spacing w:before="120" w:after="120" w:line="300" w:lineRule="exact"/>
        <w:ind w:right="17"/>
        <w:rPr>
          <w:rFonts w:ascii="Arial" w:hAnsi="Arial" w:cs="Arial"/>
          <w:sz w:val="20"/>
          <w:szCs w:val="20"/>
        </w:rPr>
      </w:pPr>
      <w:r w:rsidRPr="007803B1">
        <w:rPr>
          <w:rFonts w:ascii="Arial" w:hAnsi="Arial" w:cs="Arial"/>
          <w:sz w:val="20"/>
          <w:szCs w:val="20"/>
        </w:rPr>
        <w:t>dove:</w:t>
      </w:r>
    </w:p>
    <w:p w14:paraId="53DC8542" w14:textId="77777777" w:rsidR="00043036" w:rsidRPr="007803B1" w:rsidRDefault="00043036">
      <w:pPr>
        <w:pStyle w:val="Paragrafoelenco"/>
        <w:widowControl w:val="0"/>
        <w:numPr>
          <w:ilvl w:val="0"/>
          <w:numId w:val="124"/>
        </w:numPr>
        <w:suppressAutoHyphens/>
        <w:spacing w:before="120" w:after="120" w:line="300" w:lineRule="exact"/>
        <w:ind w:left="426" w:right="17"/>
        <w:rPr>
          <w:rFonts w:ascii="Arial" w:hAnsi="Arial" w:cs="Arial"/>
          <w:sz w:val="20"/>
          <w:szCs w:val="20"/>
        </w:rPr>
      </w:pPr>
      <w:r w:rsidRPr="007803B1">
        <w:rPr>
          <w:rFonts w:ascii="Arial" w:hAnsi="Arial" w:cs="Arial"/>
          <w:b/>
          <w:sz w:val="20"/>
          <w:szCs w:val="20"/>
        </w:rPr>
        <w:t>Ψ</w:t>
      </w:r>
      <w:r w:rsidRPr="007803B1">
        <w:rPr>
          <w:rFonts w:ascii="Arial" w:hAnsi="Arial" w:cs="Arial"/>
          <w:sz w:val="20"/>
          <w:szCs w:val="20"/>
        </w:rPr>
        <w:t xml:space="preserve"> è lo </w:t>
      </w:r>
      <w:r w:rsidRPr="007803B1">
        <w:rPr>
          <w:rFonts w:ascii="Arial" w:hAnsi="Arial" w:cs="Arial"/>
          <w:i/>
          <w:sz w:val="20"/>
          <w:szCs w:val="20"/>
        </w:rPr>
        <w:t>spread</w:t>
      </w:r>
      <w:r w:rsidRPr="007803B1">
        <w:rPr>
          <w:rFonts w:ascii="Arial" w:hAnsi="Arial" w:cs="Arial"/>
          <w:sz w:val="20"/>
          <w:szCs w:val="20"/>
        </w:rPr>
        <w:t xml:space="preserve"> medio ponderato offerto alle Amministrazioni per le forniture a Prezzo Variabile a 12 e a 24 mesi per le Utenze Multiorarie (F1, F2, F3) e valido per tutte le tipologie contrattuali di cui all’art. 2, comma 2, del TIT con la sola eccezione della lettera </w:t>
      </w:r>
      <w:r w:rsidRPr="007803B1">
        <w:rPr>
          <w:rFonts w:ascii="Arial" w:hAnsi="Arial" w:cs="Arial"/>
          <w:i/>
          <w:sz w:val="20"/>
          <w:szCs w:val="20"/>
        </w:rPr>
        <w:t>a)</w:t>
      </w:r>
      <w:r w:rsidRPr="007803B1">
        <w:rPr>
          <w:rFonts w:ascii="Arial" w:hAnsi="Arial" w:cs="Arial"/>
          <w:sz w:val="20"/>
          <w:szCs w:val="20"/>
        </w:rPr>
        <w:t xml:space="preserve"> (cd. </w:t>
      </w:r>
      <w:r w:rsidRPr="007803B1">
        <w:rPr>
          <w:rFonts w:ascii="Arial" w:hAnsi="Arial" w:cs="Arial"/>
          <w:i/>
          <w:sz w:val="20"/>
          <w:szCs w:val="20"/>
        </w:rPr>
        <w:t>utenze domestiche</w:t>
      </w:r>
      <w:r w:rsidRPr="007803B1">
        <w:rPr>
          <w:rFonts w:ascii="Arial" w:hAnsi="Arial" w:cs="Arial"/>
          <w:sz w:val="20"/>
          <w:szCs w:val="20"/>
        </w:rPr>
        <w:t xml:space="preserve">), come di seguito calcolato: </w:t>
      </w:r>
    </w:p>
    <w:p w14:paraId="4DF11D80" w14:textId="77777777" w:rsidR="00043036" w:rsidRPr="007803B1" w:rsidRDefault="00043036">
      <w:pPr>
        <w:widowControl w:val="0"/>
        <w:spacing w:line="300" w:lineRule="exact"/>
        <w:ind w:left="720"/>
        <w:jc w:val="center"/>
        <w:rPr>
          <w:rFonts w:ascii="Arial" w:hAnsi="Arial" w:cs="Arial"/>
          <w:sz w:val="28"/>
          <w:szCs w:val="20"/>
          <w:lang w:eastAsia="ar-SA"/>
        </w:rPr>
      </w:pPr>
      <w:r w:rsidRPr="007803B1">
        <w:rPr>
          <w:rFonts w:ascii="Arial" w:hAnsi="Arial" w:cs="Arial"/>
          <w:sz w:val="28"/>
          <w:szCs w:val="28"/>
        </w:rPr>
        <w:t>Ψ = 0,37 · Ψ</w:t>
      </w:r>
      <w:r w:rsidRPr="007803B1">
        <w:rPr>
          <w:rFonts w:ascii="Arial" w:hAnsi="Arial" w:cs="Arial"/>
          <w:sz w:val="28"/>
          <w:szCs w:val="28"/>
          <w:vertAlign w:val="subscript"/>
        </w:rPr>
        <w:t>F1</w:t>
      </w:r>
      <w:r w:rsidRPr="007803B1">
        <w:rPr>
          <w:rFonts w:ascii="Arial" w:hAnsi="Arial" w:cs="Arial"/>
          <w:sz w:val="28"/>
          <w:szCs w:val="28"/>
        </w:rPr>
        <w:t xml:space="preserve"> + 0,23 · Ψ</w:t>
      </w:r>
      <w:r w:rsidRPr="007803B1">
        <w:rPr>
          <w:rFonts w:ascii="Arial" w:hAnsi="Arial" w:cs="Arial"/>
          <w:sz w:val="28"/>
          <w:szCs w:val="28"/>
          <w:vertAlign w:val="subscript"/>
        </w:rPr>
        <w:t>F2</w:t>
      </w:r>
      <w:r w:rsidRPr="007803B1">
        <w:rPr>
          <w:rFonts w:ascii="Arial" w:hAnsi="Arial" w:cs="Arial"/>
          <w:sz w:val="28"/>
          <w:szCs w:val="28"/>
        </w:rPr>
        <w:t xml:space="preserve"> + 0,40· Ψ</w:t>
      </w:r>
      <w:r w:rsidRPr="007803B1">
        <w:rPr>
          <w:rFonts w:ascii="Arial" w:hAnsi="Arial" w:cs="Arial"/>
          <w:sz w:val="28"/>
          <w:szCs w:val="28"/>
          <w:vertAlign w:val="subscript"/>
        </w:rPr>
        <w:t>F3</w:t>
      </w:r>
    </w:p>
    <w:p w14:paraId="3605A040" w14:textId="77777777" w:rsidR="00043036" w:rsidRPr="007803B1" w:rsidRDefault="00043036">
      <w:pPr>
        <w:autoSpaceDE w:val="0"/>
        <w:autoSpaceDN w:val="0"/>
        <w:adjustRightInd w:val="0"/>
        <w:spacing w:line="300" w:lineRule="exact"/>
        <w:ind w:left="1276" w:hanging="992"/>
        <w:jc w:val="left"/>
        <w:rPr>
          <w:rFonts w:ascii="Arial" w:eastAsia="Calibri" w:hAnsi="Arial" w:cs="Arial"/>
          <w:color w:val="000000"/>
          <w:sz w:val="20"/>
          <w:szCs w:val="20"/>
          <w:lang w:eastAsia="it-IT"/>
        </w:rPr>
      </w:pPr>
      <w:r w:rsidRPr="007803B1">
        <w:rPr>
          <w:rFonts w:ascii="Arial" w:eastAsia="Calibri" w:hAnsi="Arial" w:cs="Arial"/>
          <w:color w:val="000000"/>
          <w:sz w:val="20"/>
          <w:szCs w:val="20"/>
          <w:lang w:eastAsia="it-IT"/>
        </w:rPr>
        <w:t xml:space="preserve">dove: </w:t>
      </w:r>
    </w:p>
    <w:p w14:paraId="10E18E8B" w14:textId="77777777" w:rsidR="00043036" w:rsidRPr="007803B1" w:rsidRDefault="00043036">
      <w:pPr>
        <w:widowControl w:val="0"/>
        <w:suppressAutoHyphens/>
        <w:spacing w:before="120" w:after="120" w:line="300" w:lineRule="exact"/>
        <w:ind w:left="1276" w:right="17" w:hanging="567"/>
        <w:rPr>
          <w:rFonts w:ascii="Arial" w:hAnsi="Arial" w:cs="Arial"/>
          <w:b/>
          <w:sz w:val="20"/>
          <w:szCs w:val="20"/>
        </w:rPr>
      </w:pPr>
      <w:r w:rsidRPr="007803B1">
        <w:rPr>
          <w:rFonts w:ascii="Arial" w:hAnsi="Arial" w:cs="Arial"/>
          <w:b/>
          <w:sz w:val="20"/>
          <w:szCs w:val="20"/>
        </w:rPr>
        <w:t>-</w:t>
      </w:r>
      <w:r w:rsidRPr="007803B1">
        <w:rPr>
          <w:rFonts w:ascii="Arial" w:eastAsia="Calibri" w:hAnsi="Arial" w:cs="Arial"/>
          <w:b/>
          <w:bCs/>
          <w:color w:val="000000"/>
          <w:sz w:val="20"/>
          <w:szCs w:val="20"/>
          <w:lang w:eastAsia="it-IT"/>
        </w:rPr>
        <w:t>Ψ</w:t>
      </w:r>
      <w:r w:rsidRPr="007803B1">
        <w:rPr>
          <w:rFonts w:ascii="Arial" w:eastAsia="Calibri" w:hAnsi="Arial" w:cs="Arial"/>
          <w:b/>
          <w:color w:val="000000"/>
          <w:sz w:val="20"/>
          <w:szCs w:val="20"/>
          <w:vertAlign w:val="superscript"/>
          <w:lang w:eastAsia="it-IT"/>
        </w:rPr>
        <w:t xml:space="preserve"> </w:t>
      </w:r>
      <w:r w:rsidRPr="007803B1">
        <w:rPr>
          <w:rFonts w:ascii="Arial" w:eastAsia="Calibri" w:hAnsi="Arial" w:cs="Arial"/>
          <w:b/>
          <w:color w:val="000000"/>
          <w:sz w:val="20"/>
          <w:szCs w:val="20"/>
          <w:vertAlign w:val="subscript"/>
          <w:lang w:eastAsia="it-IT"/>
        </w:rPr>
        <w:t>F1</w:t>
      </w:r>
      <w:r w:rsidRPr="007803B1">
        <w:rPr>
          <w:rFonts w:ascii="Arial" w:eastAsia="Calibri" w:hAnsi="Arial" w:cs="Arial"/>
          <w:color w:val="000000"/>
          <w:sz w:val="20"/>
          <w:szCs w:val="20"/>
          <w:vertAlign w:val="subscript"/>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color w:val="000000"/>
          <w:sz w:val="20"/>
          <w:szCs w:val="20"/>
          <w:lang w:eastAsia="it-IT"/>
        </w:rPr>
        <w:t>spread</w:t>
      </w:r>
      <w:r w:rsidRPr="007803B1">
        <w:rPr>
          <w:rFonts w:ascii="Arial" w:eastAsia="Calibri" w:hAnsi="Arial" w:cs="Arial"/>
          <w:color w:val="000000"/>
          <w:sz w:val="20"/>
          <w:szCs w:val="20"/>
          <w:lang w:eastAsia="it-IT"/>
        </w:rPr>
        <w:t xml:space="preserve"> offerto dal concorrente, espresso in Euro/MWh, per la fascia oraria </w:t>
      </w:r>
      <w:r w:rsidRPr="007803B1">
        <w:rPr>
          <w:rFonts w:ascii="Arial" w:eastAsia="Calibri" w:hAnsi="Arial" w:cs="Arial"/>
          <w:b/>
          <w:color w:val="000000"/>
          <w:sz w:val="20"/>
          <w:szCs w:val="20"/>
          <w:lang w:eastAsia="it-IT"/>
        </w:rPr>
        <w:t>F1</w:t>
      </w:r>
      <w:r w:rsidRPr="007803B1">
        <w:rPr>
          <w:rFonts w:ascii="Arial" w:eastAsia="Calibri" w:hAnsi="Arial" w:cs="Arial"/>
          <w:color w:val="000000"/>
          <w:sz w:val="20"/>
          <w:szCs w:val="20"/>
          <w:lang w:eastAsia="it-IT"/>
        </w:rPr>
        <w:t>;</w:t>
      </w:r>
      <w:r w:rsidRPr="007803B1">
        <w:rPr>
          <w:rFonts w:ascii="Arial" w:hAnsi="Arial" w:cs="Arial"/>
          <w:b/>
          <w:sz w:val="20"/>
          <w:szCs w:val="20"/>
        </w:rPr>
        <w:t xml:space="preserve"> </w:t>
      </w:r>
    </w:p>
    <w:p w14:paraId="3826356D" w14:textId="77777777" w:rsidR="00043036" w:rsidRPr="007803B1" w:rsidRDefault="00043036">
      <w:pPr>
        <w:widowControl w:val="0"/>
        <w:suppressAutoHyphens/>
        <w:spacing w:before="120" w:after="120" w:line="300" w:lineRule="exact"/>
        <w:ind w:left="1276" w:right="17" w:hanging="567"/>
        <w:rPr>
          <w:rFonts w:ascii="Arial" w:eastAsia="Calibri" w:hAnsi="Arial" w:cs="Arial"/>
          <w:color w:val="000000"/>
          <w:sz w:val="20"/>
          <w:szCs w:val="20"/>
          <w:lang w:eastAsia="it-IT"/>
        </w:rPr>
      </w:pPr>
      <w:r w:rsidRPr="007803B1">
        <w:rPr>
          <w:rFonts w:ascii="Arial" w:eastAsia="Calibri" w:hAnsi="Arial" w:cs="Arial"/>
          <w:b/>
          <w:color w:val="000000"/>
          <w:sz w:val="20"/>
          <w:szCs w:val="20"/>
          <w:lang w:eastAsia="it-IT"/>
        </w:rPr>
        <w:t>-</w:t>
      </w:r>
      <w:r w:rsidRPr="007803B1">
        <w:rPr>
          <w:rFonts w:ascii="Arial" w:eastAsia="Calibri" w:hAnsi="Arial" w:cs="Arial"/>
          <w:b/>
          <w:bCs/>
          <w:color w:val="000000"/>
          <w:sz w:val="20"/>
          <w:szCs w:val="20"/>
          <w:lang w:eastAsia="it-IT"/>
        </w:rPr>
        <w:t>Ψ</w:t>
      </w:r>
      <w:r w:rsidRPr="007803B1">
        <w:rPr>
          <w:rFonts w:ascii="Arial" w:eastAsia="Calibri" w:hAnsi="Arial" w:cs="Arial"/>
          <w:b/>
          <w:bCs/>
          <w:color w:val="000000"/>
          <w:sz w:val="20"/>
          <w:szCs w:val="20"/>
          <w:vertAlign w:val="superscript"/>
          <w:lang w:eastAsia="it-IT"/>
        </w:rPr>
        <w:t xml:space="preserve"> </w:t>
      </w:r>
      <w:r w:rsidRPr="007803B1">
        <w:rPr>
          <w:rFonts w:ascii="Arial" w:eastAsia="Calibri" w:hAnsi="Arial" w:cs="Arial"/>
          <w:b/>
          <w:bCs/>
          <w:color w:val="000000"/>
          <w:sz w:val="20"/>
          <w:szCs w:val="20"/>
          <w:vertAlign w:val="subscript"/>
          <w:lang w:eastAsia="it-IT"/>
        </w:rPr>
        <w:t>F2</w:t>
      </w:r>
      <w:r w:rsidRPr="007803B1">
        <w:rPr>
          <w:rFonts w:ascii="Arial" w:eastAsia="Calibri" w:hAnsi="Arial" w:cs="Arial"/>
          <w:b/>
          <w:bCs/>
          <w:color w:val="000000"/>
          <w:sz w:val="13"/>
          <w:szCs w:val="13"/>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iCs/>
          <w:color w:val="000000"/>
          <w:sz w:val="20"/>
          <w:szCs w:val="20"/>
          <w:lang w:eastAsia="it-IT"/>
        </w:rPr>
        <w:t xml:space="preserve">spread </w:t>
      </w:r>
      <w:r w:rsidRPr="007803B1">
        <w:rPr>
          <w:rFonts w:ascii="Arial" w:eastAsia="Calibri" w:hAnsi="Arial" w:cs="Arial"/>
          <w:color w:val="000000"/>
          <w:sz w:val="20"/>
          <w:szCs w:val="20"/>
          <w:lang w:eastAsia="it-IT"/>
        </w:rPr>
        <w:t xml:space="preserve">offerto dal concorrente, espresso in Euro/MWh, per la fascia oraria </w:t>
      </w:r>
      <w:r w:rsidRPr="007803B1">
        <w:rPr>
          <w:rFonts w:ascii="Arial" w:eastAsia="Calibri" w:hAnsi="Arial" w:cs="Arial"/>
          <w:b/>
          <w:bCs/>
          <w:color w:val="000000"/>
          <w:sz w:val="20"/>
          <w:szCs w:val="20"/>
          <w:lang w:eastAsia="it-IT"/>
        </w:rPr>
        <w:t>F2</w:t>
      </w:r>
      <w:r w:rsidRPr="007803B1">
        <w:rPr>
          <w:rFonts w:ascii="Arial" w:eastAsia="Calibri" w:hAnsi="Arial" w:cs="Arial"/>
          <w:color w:val="000000"/>
          <w:sz w:val="20"/>
          <w:szCs w:val="20"/>
          <w:lang w:eastAsia="it-IT"/>
        </w:rPr>
        <w:t xml:space="preserve">; </w:t>
      </w:r>
    </w:p>
    <w:p w14:paraId="2CDC62A7" w14:textId="77777777" w:rsidR="00043036" w:rsidRPr="007803B1" w:rsidRDefault="00043036">
      <w:pPr>
        <w:autoSpaceDE w:val="0"/>
        <w:autoSpaceDN w:val="0"/>
        <w:adjustRightInd w:val="0"/>
        <w:spacing w:before="120" w:after="120" w:line="300" w:lineRule="exact"/>
        <w:ind w:left="1276" w:hanging="567"/>
        <w:rPr>
          <w:rFonts w:ascii="Arial" w:eastAsia="Calibri" w:hAnsi="Arial" w:cs="Arial"/>
          <w:color w:val="000000"/>
          <w:sz w:val="20"/>
          <w:szCs w:val="20"/>
          <w:lang w:eastAsia="it-IT"/>
        </w:rPr>
      </w:pPr>
      <w:r w:rsidRPr="007803B1">
        <w:rPr>
          <w:rFonts w:ascii="Arial" w:eastAsia="Calibri" w:hAnsi="Arial" w:cs="Arial"/>
          <w:b/>
          <w:color w:val="000000"/>
          <w:sz w:val="20"/>
          <w:szCs w:val="20"/>
          <w:lang w:eastAsia="it-IT"/>
        </w:rPr>
        <w:t>-</w:t>
      </w:r>
      <w:r w:rsidRPr="007803B1">
        <w:rPr>
          <w:rFonts w:ascii="Arial" w:eastAsia="Calibri" w:hAnsi="Arial" w:cs="Arial"/>
          <w:b/>
          <w:bCs/>
          <w:color w:val="000000"/>
          <w:sz w:val="20"/>
          <w:szCs w:val="20"/>
          <w:lang w:eastAsia="it-IT"/>
        </w:rPr>
        <w:t>Ψ</w:t>
      </w:r>
      <w:r w:rsidRPr="007803B1">
        <w:rPr>
          <w:rFonts w:ascii="Arial" w:eastAsia="Calibri" w:hAnsi="Arial" w:cs="Arial"/>
          <w:b/>
          <w:bCs/>
          <w:color w:val="000000"/>
          <w:sz w:val="20"/>
          <w:szCs w:val="20"/>
          <w:vertAlign w:val="superscript"/>
          <w:lang w:eastAsia="it-IT"/>
        </w:rPr>
        <w:t xml:space="preserve"> </w:t>
      </w:r>
      <w:r w:rsidRPr="007803B1">
        <w:rPr>
          <w:rFonts w:ascii="Arial" w:eastAsia="Calibri" w:hAnsi="Arial" w:cs="Arial"/>
          <w:b/>
          <w:bCs/>
          <w:color w:val="000000"/>
          <w:sz w:val="20"/>
          <w:szCs w:val="20"/>
          <w:vertAlign w:val="subscript"/>
          <w:lang w:eastAsia="it-IT"/>
        </w:rPr>
        <w:t>F3</w:t>
      </w:r>
      <w:r w:rsidRPr="007803B1">
        <w:rPr>
          <w:rFonts w:ascii="Arial" w:eastAsia="Calibri" w:hAnsi="Arial" w:cs="Arial"/>
          <w:b/>
          <w:bCs/>
          <w:color w:val="000000"/>
          <w:sz w:val="13"/>
          <w:szCs w:val="13"/>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iCs/>
          <w:color w:val="000000"/>
          <w:sz w:val="20"/>
          <w:szCs w:val="20"/>
          <w:lang w:eastAsia="it-IT"/>
        </w:rPr>
        <w:t xml:space="preserve">spread </w:t>
      </w:r>
      <w:r w:rsidRPr="007803B1">
        <w:rPr>
          <w:rFonts w:ascii="Arial" w:eastAsia="Calibri" w:hAnsi="Arial" w:cs="Arial"/>
          <w:color w:val="000000"/>
          <w:sz w:val="20"/>
          <w:szCs w:val="20"/>
          <w:lang w:eastAsia="it-IT"/>
        </w:rPr>
        <w:t xml:space="preserve">offerto dal concorrente, espresso in Euro/MWh, per la fascia oraria </w:t>
      </w:r>
      <w:r w:rsidRPr="007803B1">
        <w:rPr>
          <w:rFonts w:ascii="Arial" w:eastAsia="Calibri" w:hAnsi="Arial" w:cs="Arial"/>
          <w:b/>
          <w:bCs/>
          <w:color w:val="000000"/>
          <w:sz w:val="20"/>
          <w:szCs w:val="20"/>
          <w:lang w:eastAsia="it-IT"/>
        </w:rPr>
        <w:t>F3</w:t>
      </w:r>
      <w:r w:rsidRPr="007803B1">
        <w:rPr>
          <w:rFonts w:ascii="Arial" w:eastAsia="Calibri" w:hAnsi="Arial" w:cs="Arial"/>
          <w:color w:val="000000"/>
          <w:sz w:val="20"/>
          <w:szCs w:val="20"/>
          <w:lang w:eastAsia="it-IT"/>
        </w:rPr>
        <w:t xml:space="preserve">. </w:t>
      </w:r>
    </w:p>
    <w:p w14:paraId="1DC16228" w14:textId="77777777" w:rsidR="00043036" w:rsidRPr="007803B1" w:rsidRDefault="00043036">
      <w:pPr>
        <w:pStyle w:val="Paragrafoelenco"/>
        <w:widowControl w:val="0"/>
        <w:numPr>
          <w:ilvl w:val="0"/>
          <w:numId w:val="124"/>
        </w:numPr>
        <w:suppressAutoHyphens/>
        <w:spacing w:before="240" w:after="120" w:line="300" w:lineRule="exact"/>
        <w:ind w:left="426" w:right="17"/>
        <w:rPr>
          <w:rFonts w:ascii="Arial" w:hAnsi="Arial" w:cs="Arial"/>
          <w:sz w:val="20"/>
          <w:szCs w:val="20"/>
          <w:lang w:eastAsia="ar-SA"/>
        </w:rPr>
      </w:pPr>
      <w:r w:rsidRPr="007803B1">
        <w:rPr>
          <w:rFonts w:ascii="Arial" w:hAnsi="Arial" w:cs="Arial"/>
          <w:b/>
          <w:sz w:val="20"/>
          <w:szCs w:val="20"/>
          <w:lang w:eastAsia="ar-SA"/>
        </w:rPr>
        <w:t>V</w:t>
      </w:r>
      <w:r w:rsidRPr="007803B1">
        <w:rPr>
          <w:rFonts w:ascii="Arial" w:hAnsi="Arial" w:cs="Arial"/>
          <w:sz w:val="20"/>
          <w:szCs w:val="20"/>
          <w:lang w:eastAsia="ar-SA"/>
        </w:rPr>
        <w:t xml:space="preserve"> è il prezzo (&gt;=0) offerto dal concorrente, espresso in Euro/MWh, relativo all’Opzione Verde.</w:t>
      </w:r>
    </w:p>
    <w:p w14:paraId="1EDF68EF" w14:textId="77777777" w:rsidR="00043036" w:rsidRPr="007803B1" w:rsidRDefault="00043036">
      <w:pPr>
        <w:pStyle w:val="Paragrafoelenco"/>
        <w:widowControl w:val="0"/>
        <w:numPr>
          <w:ilvl w:val="0"/>
          <w:numId w:val="124"/>
        </w:numPr>
        <w:tabs>
          <w:tab w:val="left" w:pos="567"/>
        </w:tabs>
        <w:suppressAutoHyphens/>
        <w:spacing w:before="120" w:after="120" w:line="300" w:lineRule="exact"/>
        <w:ind w:left="426" w:right="17"/>
        <w:rPr>
          <w:rFonts w:ascii="Arial" w:hAnsi="Arial" w:cs="Arial"/>
          <w:sz w:val="20"/>
          <w:szCs w:val="20"/>
          <w:lang w:eastAsia="ar-SA"/>
        </w:rPr>
      </w:pPr>
      <w:r w:rsidRPr="007803B1">
        <w:rPr>
          <w:rFonts w:ascii="Arial" w:hAnsi="Arial" w:cs="Arial"/>
          <w:b/>
          <w:sz w:val="20"/>
          <w:szCs w:val="20"/>
          <w:lang w:eastAsia="ar-SA"/>
        </w:rPr>
        <w:t>S</w:t>
      </w:r>
      <w:r w:rsidRPr="007803B1">
        <w:rPr>
          <w:rFonts w:ascii="Arial" w:hAnsi="Arial" w:cs="Arial"/>
          <w:b/>
          <w:sz w:val="20"/>
          <w:szCs w:val="20"/>
          <w:vertAlign w:val="subscript"/>
          <w:lang w:eastAsia="ar-SA"/>
        </w:rPr>
        <w:t>V</w:t>
      </w:r>
      <w:r w:rsidRPr="007803B1">
        <w:rPr>
          <w:rFonts w:ascii="Arial" w:hAnsi="Arial" w:cs="Arial"/>
          <w:b/>
          <w:sz w:val="20"/>
          <w:szCs w:val="20"/>
          <w:lang w:eastAsia="ar-SA"/>
        </w:rPr>
        <w:t xml:space="preserve"> </w:t>
      </w:r>
      <w:r w:rsidRPr="007803B1">
        <w:rPr>
          <w:rFonts w:ascii="Arial" w:hAnsi="Arial" w:cs="Arial"/>
          <w:sz w:val="20"/>
          <w:szCs w:val="20"/>
          <w:lang w:eastAsia="ar-SA"/>
        </w:rPr>
        <w:t xml:space="preserve">è lo sconto (&gt;0) offerto </w:t>
      </w:r>
      <w:r w:rsidRPr="007803B1">
        <w:rPr>
          <w:rFonts w:ascii="Arial" w:hAnsi="Arial" w:cs="Arial"/>
          <w:color w:val="000000"/>
          <w:sz w:val="20"/>
          <w:szCs w:val="20"/>
        </w:rPr>
        <w:t>dal concorrente</w:t>
      </w:r>
      <w:r w:rsidRPr="007803B1">
        <w:rPr>
          <w:rFonts w:ascii="Arial" w:hAnsi="Arial" w:cs="Arial"/>
          <w:sz w:val="20"/>
          <w:szCs w:val="20"/>
          <w:lang w:eastAsia="ar-SA"/>
        </w:rPr>
        <w:t xml:space="preserve">, espresso in Euro/MWh, che verrà riconosciuto alle Amministrazioni Contraenti che si impegneranno e salderanno l’importo indicato in fattura in un termine inferiore rispetto a quello indicato all’art. 10 dello Schema di Convenzione e a quelle che – in alternativa – effettueranno il pagamento delle fatture tramite addebito diretto </w:t>
      </w:r>
      <w:r w:rsidRPr="007803B1">
        <w:rPr>
          <w:rFonts w:ascii="Arial" w:hAnsi="Arial" w:cs="Arial"/>
          <w:i/>
          <w:sz w:val="20"/>
          <w:szCs w:val="20"/>
          <w:lang w:eastAsia="ar-SA"/>
        </w:rPr>
        <w:t>Sepa Direct Debit (SDD)</w:t>
      </w:r>
      <w:r w:rsidRPr="007803B1">
        <w:rPr>
          <w:rFonts w:ascii="Arial" w:hAnsi="Arial" w:cs="Arial"/>
          <w:sz w:val="20"/>
          <w:szCs w:val="20"/>
          <w:lang w:eastAsia="ar-SA"/>
        </w:rPr>
        <w:t>.</w:t>
      </w:r>
    </w:p>
    <w:p w14:paraId="7BC9487A" w14:textId="77777777" w:rsidR="00043036" w:rsidRPr="007803B1" w:rsidRDefault="00043036">
      <w:pPr>
        <w:pStyle w:val="Paragrafoelenco"/>
        <w:widowControl w:val="0"/>
        <w:numPr>
          <w:ilvl w:val="0"/>
          <w:numId w:val="124"/>
        </w:numPr>
        <w:tabs>
          <w:tab w:val="left" w:pos="567"/>
        </w:tabs>
        <w:suppressAutoHyphens/>
        <w:spacing w:before="120" w:after="120" w:line="300" w:lineRule="exact"/>
        <w:ind w:left="426" w:right="17"/>
        <w:rPr>
          <w:rFonts w:ascii="Arial" w:hAnsi="Arial" w:cs="Arial"/>
          <w:sz w:val="20"/>
          <w:szCs w:val="20"/>
          <w:lang w:eastAsia="ar-SA"/>
        </w:rPr>
      </w:pPr>
      <w:r w:rsidRPr="007803B1">
        <w:rPr>
          <w:rFonts w:ascii="Arial" w:hAnsi="Arial" w:cs="Arial"/>
          <w:b/>
          <w:sz w:val="20"/>
          <w:szCs w:val="20"/>
          <w:lang w:eastAsia="ar-SA"/>
        </w:rPr>
        <w:t>S</w:t>
      </w:r>
      <w:r w:rsidRPr="007803B1">
        <w:rPr>
          <w:rFonts w:ascii="Arial" w:hAnsi="Arial" w:cs="Arial"/>
          <w:b/>
          <w:sz w:val="20"/>
          <w:szCs w:val="20"/>
          <w:vertAlign w:val="subscript"/>
          <w:lang w:eastAsia="ar-SA"/>
        </w:rPr>
        <w:t>A</w:t>
      </w:r>
      <w:r w:rsidRPr="007803B1">
        <w:rPr>
          <w:rFonts w:ascii="Arial" w:hAnsi="Arial" w:cs="Arial"/>
          <w:b/>
          <w:sz w:val="20"/>
          <w:szCs w:val="20"/>
          <w:lang w:eastAsia="ar-SA"/>
        </w:rPr>
        <w:t xml:space="preserve"> </w:t>
      </w:r>
      <w:r w:rsidRPr="007803B1">
        <w:rPr>
          <w:rFonts w:ascii="Arial" w:hAnsi="Arial" w:cs="Arial"/>
          <w:sz w:val="20"/>
          <w:szCs w:val="20"/>
          <w:lang w:eastAsia="ar-SA"/>
        </w:rPr>
        <w:t xml:space="preserve">è lo sconto (&gt;0) offerto </w:t>
      </w:r>
      <w:r w:rsidRPr="007803B1">
        <w:rPr>
          <w:rFonts w:ascii="Arial" w:hAnsi="Arial" w:cs="Arial"/>
          <w:color w:val="000000"/>
          <w:sz w:val="20"/>
          <w:szCs w:val="20"/>
        </w:rPr>
        <w:t>dal concorrente</w:t>
      </w:r>
      <w:r w:rsidRPr="007803B1">
        <w:rPr>
          <w:rFonts w:ascii="Arial" w:hAnsi="Arial" w:cs="Arial"/>
          <w:sz w:val="20"/>
          <w:szCs w:val="20"/>
          <w:lang w:eastAsia="ar-SA"/>
        </w:rPr>
        <w:t xml:space="preserve">, espresso in Euro/MWh, che verrà riconosciuto alle Amministrazioni Contraenti che non hanno aderito ad alcuna delle ultime 3 edizioni della Convenzione e che non rientrano nell’art.1, comma 449, della L. 296/2006 </w:t>
      </w:r>
      <w:r w:rsidRPr="007803B1">
        <w:rPr>
          <w:rFonts w:ascii="Arial" w:hAnsi="Arial" w:cs="Arial"/>
          <w:sz w:val="20"/>
          <w:szCs w:val="20"/>
        </w:rPr>
        <w:t>(ovvero a quelle Amministrazioni per le quali non sussiste l’obbligo in via assoluta all’utilizzo degli strumenti Consip)</w:t>
      </w:r>
      <w:r w:rsidRPr="007803B1">
        <w:rPr>
          <w:rFonts w:ascii="Arial" w:hAnsi="Arial" w:cs="Arial"/>
          <w:sz w:val="20"/>
          <w:szCs w:val="20"/>
          <w:lang w:eastAsia="ar-SA"/>
        </w:rPr>
        <w:t>.</w:t>
      </w:r>
    </w:p>
    <w:p w14:paraId="05C7AF55" w14:textId="77777777" w:rsidR="003B0253" w:rsidRPr="007803B1" w:rsidRDefault="003B0253">
      <w:pPr>
        <w:autoSpaceDE w:val="0"/>
        <w:autoSpaceDN w:val="0"/>
        <w:adjustRightInd w:val="0"/>
        <w:snapToGrid w:val="0"/>
        <w:spacing w:line="300" w:lineRule="exact"/>
        <w:rPr>
          <w:rFonts w:ascii="Arial" w:hAnsi="Arial" w:cs="Arial"/>
          <w:b/>
          <w:color w:val="000000"/>
          <w:sz w:val="20"/>
          <w:szCs w:val="24"/>
          <w:u w:val="single"/>
          <w:lang w:val="x-none"/>
        </w:rPr>
      </w:pPr>
    </w:p>
    <w:p w14:paraId="35D76429" w14:textId="3954D04B" w:rsidR="00875898" w:rsidRPr="007803B1" w:rsidRDefault="00875898">
      <w:pPr>
        <w:autoSpaceDE w:val="0"/>
        <w:autoSpaceDN w:val="0"/>
        <w:adjustRightInd w:val="0"/>
        <w:snapToGrid w:val="0"/>
        <w:spacing w:line="300" w:lineRule="exact"/>
        <w:rPr>
          <w:rFonts w:ascii="Arial" w:hAnsi="Arial" w:cs="Arial"/>
          <w:sz w:val="20"/>
          <w:szCs w:val="20"/>
          <w:lang w:eastAsia="it-IT"/>
        </w:rPr>
      </w:pPr>
      <w:r w:rsidRPr="007803B1">
        <w:rPr>
          <w:rFonts w:ascii="Arial" w:hAnsi="Arial" w:cs="Arial"/>
          <w:b/>
          <w:color w:val="000000"/>
          <w:sz w:val="20"/>
          <w:szCs w:val="24"/>
          <w:u w:val="single"/>
          <w:lang w:val="x-none"/>
        </w:rPr>
        <w:lastRenderedPageBreak/>
        <w:t>Per il Lotto 17</w:t>
      </w:r>
      <w:r w:rsidRPr="007803B1">
        <w:rPr>
          <w:rFonts w:ascii="Arial" w:hAnsi="Arial" w:cs="Arial"/>
          <w:b/>
          <w:color w:val="000000"/>
          <w:sz w:val="20"/>
          <w:szCs w:val="24"/>
          <w:lang w:val="x-none"/>
        </w:rPr>
        <w:t xml:space="preserve"> </w:t>
      </w:r>
    </w:p>
    <w:p w14:paraId="232A4F97" w14:textId="77777777" w:rsidR="00875898" w:rsidRPr="007803B1" w:rsidRDefault="00875898">
      <w:pPr>
        <w:widowControl w:val="0"/>
        <w:spacing w:before="120" w:line="300" w:lineRule="exact"/>
        <w:rPr>
          <w:rFonts w:ascii="Arial" w:hAnsi="Arial" w:cs="Arial"/>
          <w:sz w:val="20"/>
          <w:szCs w:val="20"/>
          <w:lang w:eastAsia="it-IT"/>
        </w:rPr>
      </w:pPr>
      <w:r w:rsidRPr="007803B1">
        <w:rPr>
          <w:rFonts w:ascii="Arial" w:hAnsi="Arial" w:cs="Arial"/>
          <w:sz w:val="20"/>
          <w:szCs w:val="20"/>
        </w:rPr>
        <w:t xml:space="preserve">La graduatoria verrà formata, per ogni singolo lotto, sulla base del </w:t>
      </w:r>
      <w:r w:rsidRPr="007803B1">
        <w:rPr>
          <w:rFonts w:ascii="Arial" w:hAnsi="Arial" w:cs="Arial"/>
          <w:b/>
          <w:sz w:val="20"/>
          <w:szCs w:val="20"/>
        </w:rPr>
        <w:t>parametro economico</w:t>
      </w:r>
      <w:r w:rsidRPr="007803B1">
        <w:rPr>
          <w:rFonts w:ascii="Arial" w:hAnsi="Arial" w:cs="Arial"/>
          <w:sz w:val="20"/>
          <w:szCs w:val="20"/>
        </w:rPr>
        <w:t xml:space="preserve"> </w:t>
      </w:r>
      <w:r w:rsidRPr="007803B1">
        <w:rPr>
          <w:rFonts w:ascii="Arial" w:hAnsi="Arial" w:cs="Arial"/>
          <w:b/>
          <w:sz w:val="20"/>
          <w:szCs w:val="20"/>
        </w:rPr>
        <w:t>Ψ*</w:t>
      </w:r>
      <w:r w:rsidRPr="007803B1">
        <w:rPr>
          <w:rFonts w:ascii="Arial" w:hAnsi="Arial" w:cs="Arial"/>
          <w:sz w:val="20"/>
          <w:szCs w:val="20"/>
        </w:rPr>
        <w:t xml:space="preserve"> (e l’appalto sarà pertanto aggiudicato al concorrente che ha offerto il </w:t>
      </w:r>
      <w:r w:rsidRPr="007803B1">
        <w:rPr>
          <w:rFonts w:ascii="Arial" w:hAnsi="Arial" w:cs="Arial"/>
          <w:b/>
          <w:sz w:val="20"/>
          <w:szCs w:val="20"/>
        </w:rPr>
        <w:t xml:space="preserve">Ψ* </w:t>
      </w:r>
      <w:r w:rsidRPr="007803B1">
        <w:rPr>
          <w:rFonts w:ascii="Arial" w:hAnsi="Arial" w:cs="Arial"/>
          <w:sz w:val="20"/>
          <w:szCs w:val="20"/>
        </w:rPr>
        <w:t>più basso), determinato come di seguito riportato:</w:t>
      </w:r>
    </w:p>
    <w:p w14:paraId="293C0D67" w14:textId="77777777" w:rsidR="00875898" w:rsidRPr="007803B1" w:rsidRDefault="00875898">
      <w:pPr>
        <w:widowControl w:val="0"/>
        <w:spacing w:line="300" w:lineRule="exact"/>
        <w:rPr>
          <w:rFonts w:ascii="Arial" w:hAnsi="Arial" w:cs="Arial"/>
          <w:sz w:val="20"/>
          <w:szCs w:val="20"/>
          <w:lang w:eastAsia="it-IT"/>
        </w:rPr>
      </w:pPr>
    </w:p>
    <w:p w14:paraId="7FDAEF12" w14:textId="48AEF623" w:rsidR="00875898" w:rsidRPr="007803B1" w:rsidRDefault="00875898">
      <w:pPr>
        <w:widowControl w:val="0"/>
        <w:suppressAutoHyphens/>
        <w:spacing w:before="120" w:after="120" w:line="300" w:lineRule="exact"/>
        <w:ind w:right="17"/>
        <w:jc w:val="center"/>
        <w:rPr>
          <w:rFonts w:ascii="Arial" w:hAnsi="Arial" w:cs="Arial"/>
          <w:sz w:val="28"/>
          <w:szCs w:val="28"/>
          <w:lang w:eastAsia="ar-SA"/>
        </w:rPr>
      </w:pPr>
      <w:r w:rsidRPr="007803B1">
        <w:rPr>
          <w:rFonts w:ascii="Arial" w:hAnsi="Arial" w:cs="Arial"/>
          <w:sz w:val="28"/>
          <w:szCs w:val="28"/>
          <w:lang w:eastAsia="ar-SA"/>
        </w:rPr>
        <w:t>Ψ* = Ψ + 0,20 · V – 0,15 · S</w:t>
      </w:r>
      <w:r w:rsidRPr="007803B1">
        <w:rPr>
          <w:rFonts w:ascii="Arial" w:hAnsi="Arial" w:cs="Arial"/>
          <w:sz w:val="28"/>
          <w:szCs w:val="28"/>
          <w:vertAlign w:val="subscript"/>
          <w:lang w:eastAsia="ar-SA"/>
        </w:rPr>
        <w:t xml:space="preserve">V </w:t>
      </w:r>
    </w:p>
    <w:p w14:paraId="0D1290C2" w14:textId="77777777" w:rsidR="00875898" w:rsidRPr="007803B1" w:rsidRDefault="00875898">
      <w:pPr>
        <w:widowControl w:val="0"/>
        <w:suppressAutoHyphens/>
        <w:spacing w:before="120" w:after="120" w:line="300" w:lineRule="exact"/>
        <w:ind w:right="17"/>
        <w:rPr>
          <w:rFonts w:ascii="Arial" w:hAnsi="Arial" w:cs="Arial"/>
          <w:sz w:val="20"/>
          <w:szCs w:val="20"/>
        </w:rPr>
      </w:pPr>
      <w:r w:rsidRPr="007803B1">
        <w:rPr>
          <w:rFonts w:ascii="Arial" w:hAnsi="Arial" w:cs="Arial"/>
          <w:sz w:val="20"/>
          <w:szCs w:val="20"/>
        </w:rPr>
        <w:t>dove:</w:t>
      </w:r>
    </w:p>
    <w:p w14:paraId="1C4828D6" w14:textId="77777777" w:rsidR="00875898" w:rsidRPr="007803B1" w:rsidRDefault="00875898">
      <w:pPr>
        <w:pStyle w:val="Paragrafoelenco"/>
        <w:widowControl w:val="0"/>
        <w:numPr>
          <w:ilvl w:val="0"/>
          <w:numId w:val="124"/>
        </w:numPr>
        <w:suppressAutoHyphens/>
        <w:spacing w:before="120" w:after="120" w:line="300" w:lineRule="exact"/>
        <w:ind w:left="426" w:right="17"/>
        <w:rPr>
          <w:rFonts w:ascii="Arial" w:hAnsi="Arial" w:cs="Arial"/>
          <w:sz w:val="20"/>
          <w:szCs w:val="20"/>
        </w:rPr>
      </w:pPr>
      <w:r w:rsidRPr="007803B1">
        <w:rPr>
          <w:rFonts w:ascii="Arial" w:hAnsi="Arial" w:cs="Arial"/>
          <w:b/>
          <w:sz w:val="20"/>
          <w:szCs w:val="20"/>
        </w:rPr>
        <w:t>Ψ</w:t>
      </w:r>
      <w:r w:rsidRPr="007803B1">
        <w:rPr>
          <w:rFonts w:ascii="Arial" w:hAnsi="Arial" w:cs="Arial"/>
          <w:sz w:val="20"/>
          <w:szCs w:val="20"/>
        </w:rPr>
        <w:t xml:space="preserve"> è lo </w:t>
      </w:r>
      <w:r w:rsidRPr="007803B1">
        <w:rPr>
          <w:rFonts w:ascii="Arial" w:hAnsi="Arial" w:cs="Arial"/>
          <w:i/>
          <w:sz w:val="20"/>
          <w:szCs w:val="20"/>
        </w:rPr>
        <w:t>spread</w:t>
      </w:r>
      <w:r w:rsidRPr="007803B1">
        <w:rPr>
          <w:rFonts w:ascii="Arial" w:hAnsi="Arial" w:cs="Arial"/>
          <w:sz w:val="20"/>
          <w:szCs w:val="20"/>
        </w:rPr>
        <w:t xml:space="preserve"> medio ponderato offerto alle Amministrazioni per le forniture a Prezzo Variabile a 12 e a 24 mesi per le Utenze Multiorarie (F1, F2, F3) e valido per tutte le tipologie contrattuali di cui all’art. 2, comma 2, del TIT con la sola eccezione della lettera </w:t>
      </w:r>
      <w:r w:rsidRPr="007803B1">
        <w:rPr>
          <w:rFonts w:ascii="Arial" w:hAnsi="Arial" w:cs="Arial"/>
          <w:i/>
          <w:sz w:val="20"/>
          <w:szCs w:val="20"/>
        </w:rPr>
        <w:t>a)</w:t>
      </w:r>
      <w:r w:rsidRPr="007803B1">
        <w:rPr>
          <w:rFonts w:ascii="Arial" w:hAnsi="Arial" w:cs="Arial"/>
          <w:sz w:val="20"/>
          <w:szCs w:val="20"/>
        </w:rPr>
        <w:t xml:space="preserve"> (cd. </w:t>
      </w:r>
      <w:r w:rsidRPr="007803B1">
        <w:rPr>
          <w:rFonts w:ascii="Arial" w:hAnsi="Arial" w:cs="Arial"/>
          <w:i/>
          <w:sz w:val="20"/>
          <w:szCs w:val="20"/>
        </w:rPr>
        <w:t>utenze domestiche</w:t>
      </w:r>
      <w:r w:rsidRPr="007803B1">
        <w:rPr>
          <w:rFonts w:ascii="Arial" w:hAnsi="Arial" w:cs="Arial"/>
          <w:sz w:val="20"/>
          <w:szCs w:val="20"/>
        </w:rPr>
        <w:t xml:space="preserve">), come di seguito calcolato: </w:t>
      </w:r>
    </w:p>
    <w:p w14:paraId="175362BA" w14:textId="77777777" w:rsidR="00875898" w:rsidRPr="007803B1" w:rsidRDefault="00875898">
      <w:pPr>
        <w:widowControl w:val="0"/>
        <w:spacing w:line="300" w:lineRule="exact"/>
        <w:ind w:left="720"/>
        <w:jc w:val="center"/>
        <w:rPr>
          <w:rFonts w:ascii="Arial" w:hAnsi="Arial" w:cs="Arial"/>
          <w:sz w:val="28"/>
          <w:szCs w:val="20"/>
          <w:lang w:eastAsia="ar-SA"/>
        </w:rPr>
      </w:pPr>
      <w:r w:rsidRPr="007803B1">
        <w:rPr>
          <w:rFonts w:ascii="Arial" w:hAnsi="Arial" w:cs="Arial"/>
          <w:sz w:val="28"/>
          <w:szCs w:val="28"/>
        </w:rPr>
        <w:t>Ψ = 0,37 · Ψ</w:t>
      </w:r>
      <w:r w:rsidRPr="007803B1">
        <w:rPr>
          <w:rFonts w:ascii="Arial" w:hAnsi="Arial" w:cs="Arial"/>
          <w:sz w:val="28"/>
          <w:szCs w:val="28"/>
          <w:vertAlign w:val="subscript"/>
        </w:rPr>
        <w:t>F1</w:t>
      </w:r>
      <w:r w:rsidRPr="007803B1">
        <w:rPr>
          <w:rFonts w:ascii="Arial" w:hAnsi="Arial" w:cs="Arial"/>
          <w:sz w:val="28"/>
          <w:szCs w:val="28"/>
        </w:rPr>
        <w:t xml:space="preserve"> + 0,23 · Ψ</w:t>
      </w:r>
      <w:r w:rsidRPr="007803B1">
        <w:rPr>
          <w:rFonts w:ascii="Arial" w:hAnsi="Arial" w:cs="Arial"/>
          <w:sz w:val="28"/>
          <w:szCs w:val="28"/>
          <w:vertAlign w:val="subscript"/>
        </w:rPr>
        <w:t>F2</w:t>
      </w:r>
      <w:r w:rsidRPr="007803B1">
        <w:rPr>
          <w:rFonts w:ascii="Arial" w:hAnsi="Arial" w:cs="Arial"/>
          <w:sz w:val="28"/>
          <w:szCs w:val="28"/>
        </w:rPr>
        <w:t xml:space="preserve"> + 0,40· Ψ</w:t>
      </w:r>
      <w:r w:rsidRPr="007803B1">
        <w:rPr>
          <w:rFonts w:ascii="Arial" w:hAnsi="Arial" w:cs="Arial"/>
          <w:sz w:val="28"/>
          <w:szCs w:val="28"/>
          <w:vertAlign w:val="subscript"/>
        </w:rPr>
        <w:t>F3</w:t>
      </w:r>
    </w:p>
    <w:p w14:paraId="74FF29E5" w14:textId="77777777" w:rsidR="00875898" w:rsidRPr="007803B1" w:rsidRDefault="00875898">
      <w:pPr>
        <w:autoSpaceDE w:val="0"/>
        <w:autoSpaceDN w:val="0"/>
        <w:adjustRightInd w:val="0"/>
        <w:spacing w:line="300" w:lineRule="exact"/>
        <w:ind w:left="1276" w:hanging="992"/>
        <w:jc w:val="left"/>
        <w:rPr>
          <w:rFonts w:ascii="Arial" w:eastAsia="Calibri" w:hAnsi="Arial" w:cs="Arial"/>
          <w:color w:val="000000"/>
          <w:sz w:val="20"/>
          <w:szCs w:val="20"/>
          <w:lang w:eastAsia="it-IT"/>
        </w:rPr>
      </w:pPr>
      <w:r w:rsidRPr="007803B1">
        <w:rPr>
          <w:rFonts w:ascii="Arial" w:eastAsia="Calibri" w:hAnsi="Arial" w:cs="Arial"/>
          <w:color w:val="000000"/>
          <w:sz w:val="20"/>
          <w:szCs w:val="20"/>
          <w:lang w:eastAsia="it-IT"/>
        </w:rPr>
        <w:t xml:space="preserve">dove: </w:t>
      </w:r>
    </w:p>
    <w:p w14:paraId="7BF73C76" w14:textId="77777777" w:rsidR="00875898" w:rsidRPr="007803B1" w:rsidRDefault="00875898">
      <w:pPr>
        <w:widowControl w:val="0"/>
        <w:suppressAutoHyphens/>
        <w:spacing w:before="120" w:after="120" w:line="300" w:lineRule="exact"/>
        <w:ind w:left="1276" w:right="17" w:hanging="567"/>
        <w:rPr>
          <w:rFonts w:ascii="Arial" w:hAnsi="Arial" w:cs="Arial"/>
          <w:b/>
          <w:sz w:val="20"/>
          <w:szCs w:val="20"/>
        </w:rPr>
      </w:pPr>
      <w:r w:rsidRPr="007803B1">
        <w:rPr>
          <w:rFonts w:ascii="Arial" w:hAnsi="Arial" w:cs="Arial"/>
          <w:b/>
          <w:sz w:val="20"/>
          <w:szCs w:val="20"/>
        </w:rPr>
        <w:t>-</w:t>
      </w:r>
      <w:r w:rsidRPr="007803B1">
        <w:rPr>
          <w:rFonts w:ascii="Arial" w:eastAsia="Calibri" w:hAnsi="Arial" w:cs="Arial"/>
          <w:b/>
          <w:bCs/>
          <w:color w:val="000000"/>
          <w:sz w:val="20"/>
          <w:szCs w:val="20"/>
          <w:lang w:eastAsia="it-IT"/>
        </w:rPr>
        <w:t>Ψ</w:t>
      </w:r>
      <w:r w:rsidRPr="007803B1">
        <w:rPr>
          <w:rFonts w:ascii="Arial" w:eastAsia="Calibri" w:hAnsi="Arial" w:cs="Arial"/>
          <w:b/>
          <w:color w:val="000000"/>
          <w:sz w:val="20"/>
          <w:szCs w:val="20"/>
          <w:vertAlign w:val="superscript"/>
          <w:lang w:eastAsia="it-IT"/>
        </w:rPr>
        <w:t xml:space="preserve"> </w:t>
      </w:r>
      <w:r w:rsidRPr="007803B1">
        <w:rPr>
          <w:rFonts w:ascii="Arial" w:eastAsia="Calibri" w:hAnsi="Arial" w:cs="Arial"/>
          <w:b/>
          <w:color w:val="000000"/>
          <w:sz w:val="20"/>
          <w:szCs w:val="20"/>
          <w:vertAlign w:val="subscript"/>
          <w:lang w:eastAsia="it-IT"/>
        </w:rPr>
        <w:t>F1</w:t>
      </w:r>
      <w:r w:rsidRPr="007803B1">
        <w:rPr>
          <w:rFonts w:ascii="Arial" w:eastAsia="Calibri" w:hAnsi="Arial" w:cs="Arial"/>
          <w:color w:val="000000"/>
          <w:sz w:val="20"/>
          <w:szCs w:val="20"/>
          <w:vertAlign w:val="subscript"/>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color w:val="000000"/>
          <w:sz w:val="20"/>
          <w:szCs w:val="20"/>
          <w:lang w:eastAsia="it-IT"/>
        </w:rPr>
        <w:t>spread</w:t>
      </w:r>
      <w:r w:rsidRPr="007803B1">
        <w:rPr>
          <w:rFonts w:ascii="Arial" w:eastAsia="Calibri" w:hAnsi="Arial" w:cs="Arial"/>
          <w:color w:val="000000"/>
          <w:sz w:val="20"/>
          <w:szCs w:val="20"/>
          <w:lang w:eastAsia="it-IT"/>
        </w:rPr>
        <w:t xml:space="preserve"> offerto dal concorrente, espresso in Euro/MWh, per la fascia oraria </w:t>
      </w:r>
      <w:r w:rsidRPr="007803B1">
        <w:rPr>
          <w:rFonts w:ascii="Arial" w:eastAsia="Calibri" w:hAnsi="Arial" w:cs="Arial"/>
          <w:b/>
          <w:color w:val="000000"/>
          <w:sz w:val="20"/>
          <w:szCs w:val="20"/>
          <w:lang w:eastAsia="it-IT"/>
        </w:rPr>
        <w:t>F1</w:t>
      </w:r>
      <w:r w:rsidRPr="007803B1">
        <w:rPr>
          <w:rFonts w:ascii="Arial" w:eastAsia="Calibri" w:hAnsi="Arial" w:cs="Arial"/>
          <w:color w:val="000000"/>
          <w:sz w:val="20"/>
          <w:szCs w:val="20"/>
          <w:lang w:eastAsia="it-IT"/>
        </w:rPr>
        <w:t>;</w:t>
      </w:r>
      <w:r w:rsidRPr="007803B1">
        <w:rPr>
          <w:rFonts w:ascii="Arial" w:hAnsi="Arial" w:cs="Arial"/>
          <w:b/>
          <w:sz w:val="20"/>
          <w:szCs w:val="20"/>
        </w:rPr>
        <w:t xml:space="preserve"> </w:t>
      </w:r>
    </w:p>
    <w:p w14:paraId="56D767E3" w14:textId="77777777" w:rsidR="00875898" w:rsidRPr="007803B1" w:rsidRDefault="00875898">
      <w:pPr>
        <w:widowControl w:val="0"/>
        <w:suppressAutoHyphens/>
        <w:spacing w:before="120" w:after="120" w:line="300" w:lineRule="exact"/>
        <w:ind w:left="1276" w:right="17" w:hanging="567"/>
        <w:rPr>
          <w:rFonts w:ascii="Arial" w:eastAsia="Calibri" w:hAnsi="Arial" w:cs="Arial"/>
          <w:color w:val="000000"/>
          <w:sz w:val="20"/>
          <w:szCs w:val="20"/>
          <w:lang w:eastAsia="it-IT"/>
        </w:rPr>
      </w:pPr>
      <w:r w:rsidRPr="007803B1">
        <w:rPr>
          <w:rFonts w:ascii="Arial" w:eastAsia="Calibri" w:hAnsi="Arial" w:cs="Arial"/>
          <w:b/>
          <w:color w:val="000000"/>
          <w:sz w:val="20"/>
          <w:szCs w:val="20"/>
          <w:lang w:eastAsia="it-IT"/>
        </w:rPr>
        <w:t>-</w:t>
      </w:r>
      <w:r w:rsidRPr="007803B1">
        <w:rPr>
          <w:rFonts w:ascii="Arial" w:eastAsia="Calibri" w:hAnsi="Arial" w:cs="Arial"/>
          <w:b/>
          <w:bCs/>
          <w:color w:val="000000"/>
          <w:sz w:val="20"/>
          <w:szCs w:val="20"/>
          <w:lang w:eastAsia="it-IT"/>
        </w:rPr>
        <w:t>Ψ</w:t>
      </w:r>
      <w:r w:rsidRPr="007803B1">
        <w:rPr>
          <w:rFonts w:ascii="Arial" w:eastAsia="Calibri" w:hAnsi="Arial" w:cs="Arial"/>
          <w:b/>
          <w:bCs/>
          <w:color w:val="000000"/>
          <w:sz w:val="20"/>
          <w:szCs w:val="20"/>
          <w:vertAlign w:val="superscript"/>
          <w:lang w:eastAsia="it-IT"/>
        </w:rPr>
        <w:t xml:space="preserve"> </w:t>
      </w:r>
      <w:r w:rsidRPr="007803B1">
        <w:rPr>
          <w:rFonts w:ascii="Arial" w:eastAsia="Calibri" w:hAnsi="Arial" w:cs="Arial"/>
          <w:b/>
          <w:bCs/>
          <w:color w:val="000000"/>
          <w:sz w:val="20"/>
          <w:szCs w:val="20"/>
          <w:vertAlign w:val="subscript"/>
          <w:lang w:eastAsia="it-IT"/>
        </w:rPr>
        <w:t>F2</w:t>
      </w:r>
      <w:r w:rsidRPr="007803B1">
        <w:rPr>
          <w:rFonts w:ascii="Arial" w:eastAsia="Calibri" w:hAnsi="Arial" w:cs="Arial"/>
          <w:b/>
          <w:bCs/>
          <w:color w:val="000000"/>
          <w:sz w:val="13"/>
          <w:szCs w:val="13"/>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iCs/>
          <w:color w:val="000000"/>
          <w:sz w:val="20"/>
          <w:szCs w:val="20"/>
          <w:lang w:eastAsia="it-IT"/>
        </w:rPr>
        <w:t xml:space="preserve">spread </w:t>
      </w:r>
      <w:r w:rsidRPr="007803B1">
        <w:rPr>
          <w:rFonts w:ascii="Arial" w:eastAsia="Calibri" w:hAnsi="Arial" w:cs="Arial"/>
          <w:color w:val="000000"/>
          <w:sz w:val="20"/>
          <w:szCs w:val="20"/>
          <w:lang w:eastAsia="it-IT"/>
        </w:rPr>
        <w:t xml:space="preserve">offerto dal concorrente, espresso in Euro/MWh, per la fascia oraria </w:t>
      </w:r>
      <w:r w:rsidRPr="007803B1">
        <w:rPr>
          <w:rFonts w:ascii="Arial" w:eastAsia="Calibri" w:hAnsi="Arial" w:cs="Arial"/>
          <w:b/>
          <w:bCs/>
          <w:color w:val="000000"/>
          <w:sz w:val="20"/>
          <w:szCs w:val="20"/>
          <w:lang w:eastAsia="it-IT"/>
        </w:rPr>
        <w:t>F2</w:t>
      </w:r>
      <w:r w:rsidRPr="007803B1">
        <w:rPr>
          <w:rFonts w:ascii="Arial" w:eastAsia="Calibri" w:hAnsi="Arial" w:cs="Arial"/>
          <w:color w:val="000000"/>
          <w:sz w:val="20"/>
          <w:szCs w:val="20"/>
          <w:lang w:eastAsia="it-IT"/>
        </w:rPr>
        <w:t xml:space="preserve">; </w:t>
      </w:r>
    </w:p>
    <w:p w14:paraId="20B95465" w14:textId="77777777" w:rsidR="00875898" w:rsidRPr="007803B1" w:rsidRDefault="00875898">
      <w:pPr>
        <w:autoSpaceDE w:val="0"/>
        <w:autoSpaceDN w:val="0"/>
        <w:adjustRightInd w:val="0"/>
        <w:spacing w:before="120" w:after="120" w:line="300" w:lineRule="exact"/>
        <w:ind w:left="1276" w:hanging="567"/>
        <w:rPr>
          <w:rFonts w:ascii="Arial" w:eastAsia="Calibri" w:hAnsi="Arial" w:cs="Arial"/>
          <w:color w:val="000000"/>
          <w:sz w:val="20"/>
          <w:szCs w:val="20"/>
          <w:lang w:eastAsia="it-IT"/>
        </w:rPr>
      </w:pPr>
      <w:r w:rsidRPr="007803B1">
        <w:rPr>
          <w:rFonts w:ascii="Arial" w:eastAsia="Calibri" w:hAnsi="Arial" w:cs="Arial"/>
          <w:b/>
          <w:color w:val="000000"/>
          <w:sz w:val="20"/>
          <w:szCs w:val="20"/>
          <w:lang w:eastAsia="it-IT"/>
        </w:rPr>
        <w:t>-</w:t>
      </w:r>
      <w:r w:rsidRPr="007803B1">
        <w:rPr>
          <w:rFonts w:ascii="Arial" w:eastAsia="Calibri" w:hAnsi="Arial" w:cs="Arial"/>
          <w:b/>
          <w:bCs/>
          <w:color w:val="000000"/>
          <w:sz w:val="20"/>
          <w:szCs w:val="20"/>
          <w:lang w:eastAsia="it-IT"/>
        </w:rPr>
        <w:t>Ψ</w:t>
      </w:r>
      <w:r w:rsidRPr="007803B1">
        <w:rPr>
          <w:rFonts w:ascii="Arial" w:eastAsia="Calibri" w:hAnsi="Arial" w:cs="Arial"/>
          <w:b/>
          <w:bCs/>
          <w:color w:val="000000"/>
          <w:sz w:val="20"/>
          <w:szCs w:val="20"/>
          <w:vertAlign w:val="superscript"/>
          <w:lang w:eastAsia="it-IT"/>
        </w:rPr>
        <w:t xml:space="preserve"> </w:t>
      </w:r>
      <w:r w:rsidRPr="007803B1">
        <w:rPr>
          <w:rFonts w:ascii="Arial" w:eastAsia="Calibri" w:hAnsi="Arial" w:cs="Arial"/>
          <w:b/>
          <w:bCs/>
          <w:color w:val="000000"/>
          <w:sz w:val="20"/>
          <w:szCs w:val="20"/>
          <w:vertAlign w:val="subscript"/>
          <w:lang w:eastAsia="it-IT"/>
        </w:rPr>
        <w:t>F3</w:t>
      </w:r>
      <w:r w:rsidRPr="007803B1">
        <w:rPr>
          <w:rFonts w:ascii="Arial" w:eastAsia="Calibri" w:hAnsi="Arial" w:cs="Arial"/>
          <w:b/>
          <w:bCs/>
          <w:color w:val="000000"/>
          <w:sz w:val="13"/>
          <w:szCs w:val="13"/>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iCs/>
          <w:color w:val="000000"/>
          <w:sz w:val="20"/>
          <w:szCs w:val="20"/>
          <w:lang w:eastAsia="it-IT"/>
        </w:rPr>
        <w:t xml:space="preserve">spread </w:t>
      </w:r>
      <w:r w:rsidRPr="007803B1">
        <w:rPr>
          <w:rFonts w:ascii="Arial" w:eastAsia="Calibri" w:hAnsi="Arial" w:cs="Arial"/>
          <w:color w:val="000000"/>
          <w:sz w:val="20"/>
          <w:szCs w:val="20"/>
          <w:lang w:eastAsia="it-IT"/>
        </w:rPr>
        <w:t xml:space="preserve">offerto dal concorrente, espresso in Euro/MWh, per la fascia oraria </w:t>
      </w:r>
      <w:r w:rsidRPr="007803B1">
        <w:rPr>
          <w:rFonts w:ascii="Arial" w:eastAsia="Calibri" w:hAnsi="Arial" w:cs="Arial"/>
          <w:b/>
          <w:bCs/>
          <w:color w:val="000000"/>
          <w:sz w:val="20"/>
          <w:szCs w:val="20"/>
          <w:lang w:eastAsia="it-IT"/>
        </w:rPr>
        <w:t>F3</w:t>
      </w:r>
      <w:r w:rsidRPr="007803B1">
        <w:rPr>
          <w:rFonts w:ascii="Arial" w:eastAsia="Calibri" w:hAnsi="Arial" w:cs="Arial"/>
          <w:color w:val="000000"/>
          <w:sz w:val="20"/>
          <w:szCs w:val="20"/>
          <w:lang w:eastAsia="it-IT"/>
        </w:rPr>
        <w:t xml:space="preserve">. </w:t>
      </w:r>
    </w:p>
    <w:p w14:paraId="00E773DF" w14:textId="77777777" w:rsidR="00875898" w:rsidRPr="007803B1" w:rsidRDefault="00875898">
      <w:pPr>
        <w:pStyle w:val="Paragrafoelenco"/>
        <w:widowControl w:val="0"/>
        <w:numPr>
          <w:ilvl w:val="0"/>
          <w:numId w:val="124"/>
        </w:numPr>
        <w:suppressAutoHyphens/>
        <w:spacing w:before="240" w:after="120" w:line="300" w:lineRule="exact"/>
        <w:ind w:left="426" w:right="17"/>
        <w:rPr>
          <w:rFonts w:ascii="Arial" w:hAnsi="Arial" w:cs="Arial"/>
          <w:sz w:val="20"/>
          <w:szCs w:val="20"/>
          <w:lang w:eastAsia="ar-SA"/>
        </w:rPr>
      </w:pPr>
      <w:r w:rsidRPr="007803B1">
        <w:rPr>
          <w:rFonts w:ascii="Arial" w:hAnsi="Arial" w:cs="Arial"/>
          <w:b/>
          <w:sz w:val="20"/>
          <w:szCs w:val="20"/>
          <w:lang w:eastAsia="ar-SA"/>
        </w:rPr>
        <w:t>V</w:t>
      </w:r>
      <w:r w:rsidRPr="007803B1">
        <w:rPr>
          <w:rFonts w:ascii="Arial" w:hAnsi="Arial" w:cs="Arial"/>
          <w:sz w:val="20"/>
          <w:szCs w:val="20"/>
          <w:lang w:eastAsia="ar-SA"/>
        </w:rPr>
        <w:t xml:space="preserve"> è il prezzo (&gt;=0) offerto dal concorrente, espresso in Euro/MWh, relativo all’Opzione Verde.</w:t>
      </w:r>
    </w:p>
    <w:p w14:paraId="4A54E8EF" w14:textId="77777777" w:rsidR="00875898" w:rsidRPr="007803B1" w:rsidRDefault="00875898">
      <w:pPr>
        <w:pStyle w:val="Paragrafoelenco"/>
        <w:widowControl w:val="0"/>
        <w:numPr>
          <w:ilvl w:val="0"/>
          <w:numId w:val="124"/>
        </w:numPr>
        <w:tabs>
          <w:tab w:val="left" w:pos="567"/>
        </w:tabs>
        <w:suppressAutoHyphens/>
        <w:spacing w:before="120" w:after="120" w:line="300" w:lineRule="exact"/>
        <w:ind w:left="426" w:right="17"/>
        <w:rPr>
          <w:rFonts w:ascii="Arial" w:hAnsi="Arial" w:cs="Arial"/>
          <w:sz w:val="20"/>
          <w:szCs w:val="20"/>
          <w:lang w:eastAsia="ar-SA"/>
        </w:rPr>
      </w:pPr>
      <w:r w:rsidRPr="007803B1">
        <w:rPr>
          <w:rFonts w:ascii="Arial" w:hAnsi="Arial" w:cs="Arial"/>
          <w:b/>
          <w:sz w:val="20"/>
          <w:szCs w:val="20"/>
          <w:lang w:eastAsia="ar-SA"/>
        </w:rPr>
        <w:t>S</w:t>
      </w:r>
      <w:r w:rsidRPr="007803B1">
        <w:rPr>
          <w:rFonts w:ascii="Arial" w:hAnsi="Arial" w:cs="Arial"/>
          <w:b/>
          <w:sz w:val="20"/>
          <w:szCs w:val="20"/>
          <w:vertAlign w:val="subscript"/>
          <w:lang w:eastAsia="ar-SA"/>
        </w:rPr>
        <w:t>V</w:t>
      </w:r>
      <w:r w:rsidRPr="007803B1">
        <w:rPr>
          <w:rFonts w:ascii="Arial" w:hAnsi="Arial" w:cs="Arial"/>
          <w:b/>
          <w:sz w:val="20"/>
          <w:szCs w:val="20"/>
          <w:lang w:eastAsia="ar-SA"/>
        </w:rPr>
        <w:t xml:space="preserve"> </w:t>
      </w:r>
      <w:r w:rsidRPr="007803B1">
        <w:rPr>
          <w:rFonts w:ascii="Arial" w:hAnsi="Arial" w:cs="Arial"/>
          <w:sz w:val="20"/>
          <w:szCs w:val="20"/>
          <w:lang w:eastAsia="ar-SA"/>
        </w:rPr>
        <w:t xml:space="preserve">è lo sconto (&gt;0) offerto </w:t>
      </w:r>
      <w:r w:rsidRPr="007803B1">
        <w:rPr>
          <w:rFonts w:ascii="Arial" w:hAnsi="Arial" w:cs="Arial"/>
          <w:color w:val="000000"/>
          <w:sz w:val="20"/>
          <w:szCs w:val="20"/>
        </w:rPr>
        <w:t>dal concorrente</w:t>
      </w:r>
      <w:r w:rsidRPr="007803B1">
        <w:rPr>
          <w:rFonts w:ascii="Arial" w:hAnsi="Arial" w:cs="Arial"/>
          <w:sz w:val="20"/>
          <w:szCs w:val="20"/>
          <w:lang w:eastAsia="ar-SA"/>
        </w:rPr>
        <w:t xml:space="preserve">, espresso in Euro/MWh, che verrà riconosciuto alle Amministrazioni Contraenti che si impegneranno e salderanno l’importo indicato in fattura in un termine inferiore rispetto a quello indicato all’art. 10 dello Schema di Convenzione e a quelle che – in alternativa – effettueranno il pagamento delle fatture tramite addebito diretto </w:t>
      </w:r>
      <w:r w:rsidRPr="007803B1">
        <w:rPr>
          <w:rFonts w:ascii="Arial" w:hAnsi="Arial" w:cs="Arial"/>
          <w:i/>
          <w:sz w:val="20"/>
          <w:szCs w:val="20"/>
          <w:lang w:eastAsia="ar-SA"/>
        </w:rPr>
        <w:t>Sepa Direct Debit (SDD)</w:t>
      </w:r>
      <w:r w:rsidRPr="007803B1">
        <w:rPr>
          <w:rFonts w:ascii="Arial" w:hAnsi="Arial" w:cs="Arial"/>
          <w:sz w:val="20"/>
          <w:szCs w:val="20"/>
          <w:lang w:eastAsia="ar-SA"/>
        </w:rPr>
        <w:t>.</w:t>
      </w:r>
    </w:p>
    <w:p w14:paraId="56F31425" w14:textId="77777777" w:rsidR="00875898" w:rsidRPr="005E5E7C" w:rsidRDefault="00875898" w:rsidP="005E5E7C">
      <w:pPr>
        <w:widowControl w:val="0"/>
        <w:tabs>
          <w:tab w:val="left" w:pos="567"/>
        </w:tabs>
        <w:suppressAutoHyphens/>
        <w:spacing w:before="120" w:after="120" w:line="300" w:lineRule="exact"/>
        <w:ind w:left="66" w:right="17"/>
        <w:rPr>
          <w:rFonts w:ascii="Arial" w:hAnsi="Arial" w:cs="Arial"/>
          <w:sz w:val="20"/>
          <w:szCs w:val="20"/>
          <w:lang w:eastAsia="ar-SA"/>
        </w:rPr>
      </w:pPr>
    </w:p>
    <w:p w14:paraId="73EE5E3D" w14:textId="77777777" w:rsidR="00043036" w:rsidRPr="00EE46ED" w:rsidRDefault="00043036">
      <w:pPr>
        <w:autoSpaceDE w:val="0"/>
        <w:autoSpaceDN w:val="0"/>
        <w:adjustRightInd w:val="0"/>
        <w:snapToGrid w:val="0"/>
        <w:spacing w:line="300" w:lineRule="exact"/>
        <w:rPr>
          <w:rFonts w:ascii="Arial" w:hAnsi="Arial" w:cs="Arial"/>
          <w:color w:val="000000"/>
          <w:sz w:val="20"/>
          <w:szCs w:val="20"/>
        </w:rPr>
      </w:pPr>
      <w:r w:rsidRPr="00EE46ED">
        <w:rPr>
          <w:rFonts w:ascii="Arial" w:hAnsi="Arial" w:cs="Arial"/>
          <w:b/>
          <w:color w:val="000000" w:themeColor="text1"/>
          <w:sz w:val="20"/>
          <w:szCs w:val="20"/>
          <w:u w:val="single"/>
        </w:rPr>
        <w:t>Per i Lotti 18 e 19</w:t>
      </w:r>
    </w:p>
    <w:p w14:paraId="1AA235FC" w14:textId="77777777" w:rsidR="00043036" w:rsidRPr="007803B1" w:rsidRDefault="00043036">
      <w:pPr>
        <w:widowControl w:val="0"/>
        <w:spacing w:before="120" w:line="300" w:lineRule="exact"/>
        <w:rPr>
          <w:rFonts w:ascii="Arial" w:hAnsi="Arial" w:cs="Arial"/>
          <w:sz w:val="20"/>
          <w:szCs w:val="20"/>
          <w:lang w:eastAsia="it-IT"/>
        </w:rPr>
      </w:pPr>
      <w:r w:rsidRPr="007803B1">
        <w:rPr>
          <w:rFonts w:ascii="Arial" w:hAnsi="Arial" w:cs="Arial"/>
          <w:sz w:val="20"/>
          <w:szCs w:val="20"/>
        </w:rPr>
        <w:t xml:space="preserve">La graduatoria verrà formata, per ogni singolo lotto, sulla base del </w:t>
      </w:r>
      <w:r w:rsidRPr="007803B1">
        <w:rPr>
          <w:rFonts w:ascii="Arial" w:hAnsi="Arial" w:cs="Arial"/>
          <w:b/>
          <w:sz w:val="20"/>
          <w:szCs w:val="20"/>
        </w:rPr>
        <w:t>parametro economico</w:t>
      </w:r>
      <w:r w:rsidRPr="007803B1">
        <w:rPr>
          <w:rFonts w:ascii="Arial" w:hAnsi="Arial" w:cs="Arial"/>
          <w:sz w:val="20"/>
          <w:szCs w:val="20"/>
        </w:rPr>
        <w:t xml:space="preserve"> </w:t>
      </w:r>
      <w:r w:rsidRPr="007803B1">
        <w:rPr>
          <w:rFonts w:ascii="Arial" w:hAnsi="Arial" w:cs="Arial"/>
          <w:b/>
          <w:sz w:val="20"/>
          <w:szCs w:val="20"/>
        </w:rPr>
        <w:t>Ψ*</w:t>
      </w:r>
      <w:r w:rsidRPr="007803B1">
        <w:rPr>
          <w:rFonts w:ascii="Arial" w:hAnsi="Arial" w:cs="Arial"/>
          <w:sz w:val="20"/>
          <w:szCs w:val="20"/>
        </w:rPr>
        <w:t xml:space="preserve"> (e l’appalto sarà pertanto aggiudicato al concorrente che ha offerto il </w:t>
      </w:r>
      <w:r w:rsidRPr="007803B1">
        <w:rPr>
          <w:rFonts w:ascii="Arial" w:hAnsi="Arial" w:cs="Arial"/>
          <w:b/>
          <w:sz w:val="20"/>
          <w:szCs w:val="20"/>
        </w:rPr>
        <w:t xml:space="preserve">Ψ* </w:t>
      </w:r>
      <w:r w:rsidRPr="007803B1">
        <w:rPr>
          <w:rFonts w:ascii="Arial" w:hAnsi="Arial" w:cs="Arial"/>
          <w:sz w:val="20"/>
          <w:szCs w:val="20"/>
        </w:rPr>
        <w:t>più basso), determinato come di seguito riportato:</w:t>
      </w:r>
    </w:p>
    <w:p w14:paraId="5BFDC6B5" w14:textId="77777777" w:rsidR="00043036" w:rsidRPr="007803B1" w:rsidRDefault="00043036">
      <w:pPr>
        <w:widowControl w:val="0"/>
        <w:spacing w:line="300" w:lineRule="exact"/>
        <w:rPr>
          <w:rFonts w:ascii="Arial" w:hAnsi="Arial" w:cs="Arial"/>
          <w:sz w:val="20"/>
          <w:szCs w:val="20"/>
          <w:lang w:eastAsia="it-IT"/>
        </w:rPr>
      </w:pPr>
    </w:p>
    <w:p w14:paraId="31BCF681" w14:textId="77777777" w:rsidR="00043036" w:rsidRPr="007803B1" w:rsidRDefault="00043036">
      <w:pPr>
        <w:widowControl w:val="0"/>
        <w:suppressAutoHyphens/>
        <w:spacing w:before="120" w:after="120" w:line="300" w:lineRule="exact"/>
        <w:ind w:right="17"/>
        <w:jc w:val="center"/>
        <w:rPr>
          <w:rFonts w:ascii="Arial" w:hAnsi="Arial" w:cs="Arial"/>
          <w:sz w:val="28"/>
          <w:szCs w:val="28"/>
          <w:lang w:val="en-US" w:eastAsia="ar-SA"/>
        </w:rPr>
      </w:pPr>
      <w:r w:rsidRPr="007803B1">
        <w:rPr>
          <w:rFonts w:ascii="Arial" w:hAnsi="Arial" w:cs="Arial"/>
          <w:sz w:val="28"/>
          <w:szCs w:val="28"/>
          <w:lang w:eastAsia="ar-SA"/>
        </w:rPr>
        <w:t>Ψ</w:t>
      </w:r>
      <w:r w:rsidRPr="007803B1">
        <w:rPr>
          <w:rFonts w:ascii="Arial" w:hAnsi="Arial" w:cs="Arial"/>
          <w:sz w:val="28"/>
          <w:szCs w:val="28"/>
          <w:lang w:val="en-US" w:eastAsia="ar-SA"/>
        </w:rPr>
        <w:t xml:space="preserve">* = </w:t>
      </w:r>
      <w:r w:rsidRPr="007803B1">
        <w:rPr>
          <w:rFonts w:ascii="Arial" w:hAnsi="Arial" w:cs="Arial"/>
          <w:sz w:val="28"/>
          <w:szCs w:val="28"/>
          <w:lang w:eastAsia="ar-SA"/>
        </w:rPr>
        <w:t>Ψ</w:t>
      </w:r>
      <w:r w:rsidRPr="007803B1">
        <w:rPr>
          <w:rFonts w:ascii="Arial" w:hAnsi="Arial" w:cs="Arial"/>
          <w:sz w:val="28"/>
          <w:szCs w:val="28"/>
          <w:lang w:val="en-US" w:eastAsia="ar-SA"/>
        </w:rPr>
        <w:t xml:space="preserve"> + 0,20 · V</w:t>
      </w:r>
    </w:p>
    <w:p w14:paraId="39498A28" w14:textId="77777777" w:rsidR="00043036" w:rsidRPr="007803B1" w:rsidRDefault="00043036">
      <w:pPr>
        <w:widowControl w:val="0"/>
        <w:suppressAutoHyphens/>
        <w:spacing w:before="120" w:after="120" w:line="300" w:lineRule="exact"/>
        <w:ind w:right="17"/>
        <w:rPr>
          <w:rFonts w:ascii="Arial" w:hAnsi="Arial" w:cs="Arial"/>
          <w:sz w:val="20"/>
          <w:szCs w:val="20"/>
          <w:lang w:val="en-US"/>
        </w:rPr>
      </w:pPr>
      <w:r w:rsidRPr="007803B1">
        <w:rPr>
          <w:rFonts w:ascii="Arial" w:hAnsi="Arial" w:cs="Arial"/>
          <w:sz w:val="20"/>
          <w:szCs w:val="20"/>
          <w:lang w:val="en-US"/>
        </w:rPr>
        <w:t>dove:</w:t>
      </w:r>
    </w:p>
    <w:p w14:paraId="5545EB75" w14:textId="77777777" w:rsidR="00043036" w:rsidRPr="007803B1" w:rsidRDefault="00043036">
      <w:pPr>
        <w:pStyle w:val="Paragrafoelenco"/>
        <w:widowControl w:val="0"/>
        <w:numPr>
          <w:ilvl w:val="0"/>
          <w:numId w:val="124"/>
        </w:numPr>
        <w:suppressAutoHyphens/>
        <w:spacing w:before="120" w:after="120" w:line="300" w:lineRule="exact"/>
        <w:ind w:left="426" w:right="17"/>
        <w:rPr>
          <w:rFonts w:ascii="Arial" w:hAnsi="Arial" w:cs="Arial"/>
          <w:sz w:val="20"/>
          <w:szCs w:val="20"/>
        </w:rPr>
      </w:pPr>
      <w:r w:rsidRPr="007803B1">
        <w:rPr>
          <w:rFonts w:ascii="Arial" w:hAnsi="Arial" w:cs="Arial"/>
          <w:b/>
          <w:sz w:val="20"/>
          <w:szCs w:val="20"/>
        </w:rPr>
        <w:t>Ψ</w:t>
      </w:r>
      <w:r w:rsidRPr="007803B1">
        <w:rPr>
          <w:rFonts w:ascii="Arial" w:hAnsi="Arial" w:cs="Arial"/>
          <w:sz w:val="20"/>
          <w:szCs w:val="20"/>
        </w:rPr>
        <w:t xml:space="preserve"> è lo </w:t>
      </w:r>
      <w:r w:rsidRPr="007803B1">
        <w:rPr>
          <w:rFonts w:ascii="Arial" w:hAnsi="Arial" w:cs="Arial"/>
          <w:i/>
          <w:sz w:val="20"/>
          <w:szCs w:val="20"/>
        </w:rPr>
        <w:t>spread</w:t>
      </w:r>
      <w:r w:rsidRPr="007803B1">
        <w:rPr>
          <w:rFonts w:ascii="Arial" w:hAnsi="Arial" w:cs="Arial"/>
          <w:sz w:val="20"/>
          <w:szCs w:val="20"/>
        </w:rPr>
        <w:t xml:space="preserve"> medio ponderato offerto alle Amministrazioni per le forniture a Prezzo Variabile a 12 mesi per le Utenze Multiorarie (F1, F2, F3) e valido per tutte le tipologie contrattuali di cui all’art. 2, comma 2, del TIT con la sola eccezione della lettera </w:t>
      </w:r>
      <w:r w:rsidRPr="007803B1">
        <w:rPr>
          <w:rFonts w:ascii="Arial" w:hAnsi="Arial" w:cs="Arial"/>
          <w:i/>
          <w:sz w:val="20"/>
          <w:szCs w:val="20"/>
        </w:rPr>
        <w:t>a)</w:t>
      </w:r>
      <w:r w:rsidRPr="007803B1">
        <w:rPr>
          <w:rFonts w:ascii="Arial" w:hAnsi="Arial" w:cs="Arial"/>
          <w:sz w:val="20"/>
          <w:szCs w:val="20"/>
        </w:rPr>
        <w:t xml:space="preserve"> (cd. </w:t>
      </w:r>
      <w:r w:rsidRPr="007803B1">
        <w:rPr>
          <w:rFonts w:ascii="Arial" w:hAnsi="Arial" w:cs="Arial"/>
          <w:i/>
          <w:sz w:val="20"/>
          <w:szCs w:val="20"/>
        </w:rPr>
        <w:t>utenze domestiche</w:t>
      </w:r>
      <w:r w:rsidRPr="007803B1">
        <w:rPr>
          <w:rFonts w:ascii="Arial" w:hAnsi="Arial" w:cs="Arial"/>
          <w:sz w:val="20"/>
          <w:szCs w:val="20"/>
        </w:rPr>
        <w:t xml:space="preserve">), come di seguito calcolato: </w:t>
      </w:r>
    </w:p>
    <w:p w14:paraId="7666D9EB" w14:textId="77777777" w:rsidR="00043036" w:rsidRPr="007803B1" w:rsidRDefault="00043036">
      <w:pPr>
        <w:widowControl w:val="0"/>
        <w:spacing w:line="300" w:lineRule="exact"/>
        <w:ind w:left="720"/>
        <w:jc w:val="center"/>
        <w:rPr>
          <w:rFonts w:ascii="Arial" w:hAnsi="Arial" w:cs="Arial"/>
          <w:sz w:val="28"/>
          <w:szCs w:val="20"/>
          <w:lang w:eastAsia="ar-SA"/>
        </w:rPr>
      </w:pPr>
      <w:r w:rsidRPr="007803B1">
        <w:rPr>
          <w:rFonts w:ascii="Arial" w:hAnsi="Arial" w:cs="Arial"/>
          <w:sz w:val="28"/>
          <w:szCs w:val="28"/>
        </w:rPr>
        <w:t>Ψ = 0,37 · Ψ</w:t>
      </w:r>
      <w:r w:rsidRPr="007803B1">
        <w:rPr>
          <w:rFonts w:ascii="Arial" w:hAnsi="Arial" w:cs="Arial"/>
          <w:sz w:val="28"/>
          <w:szCs w:val="28"/>
          <w:vertAlign w:val="subscript"/>
        </w:rPr>
        <w:t>F1</w:t>
      </w:r>
      <w:r w:rsidRPr="007803B1">
        <w:rPr>
          <w:rFonts w:ascii="Arial" w:hAnsi="Arial" w:cs="Arial"/>
          <w:sz w:val="28"/>
          <w:szCs w:val="28"/>
        </w:rPr>
        <w:t xml:space="preserve"> + 0,23 · Ψ</w:t>
      </w:r>
      <w:r w:rsidRPr="007803B1">
        <w:rPr>
          <w:rFonts w:ascii="Arial" w:hAnsi="Arial" w:cs="Arial"/>
          <w:sz w:val="28"/>
          <w:szCs w:val="28"/>
          <w:vertAlign w:val="subscript"/>
        </w:rPr>
        <w:t>F2</w:t>
      </w:r>
      <w:r w:rsidRPr="007803B1">
        <w:rPr>
          <w:rFonts w:ascii="Arial" w:hAnsi="Arial" w:cs="Arial"/>
          <w:sz w:val="28"/>
          <w:szCs w:val="28"/>
        </w:rPr>
        <w:t xml:space="preserve"> + 0,40· Ψ</w:t>
      </w:r>
      <w:r w:rsidRPr="007803B1">
        <w:rPr>
          <w:rFonts w:ascii="Arial" w:hAnsi="Arial" w:cs="Arial"/>
          <w:sz w:val="28"/>
          <w:szCs w:val="28"/>
          <w:vertAlign w:val="subscript"/>
        </w:rPr>
        <w:t>F3</w:t>
      </w:r>
    </w:p>
    <w:p w14:paraId="62C2F438" w14:textId="77777777" w:rsidR="00043036" w:rsidRPr="007803B1" w:rsidRDefault="00043036">
      <w:pPr>
        <w:autoSpaceDE w:val="0"/>
        <w:autoSpaceDN w:val="0"/>
        <w:adjustRightInd w:val="0"/>
        <w:spacing w:line="300" w:lineRule="exact"/>
        <w:ind w:left="1276" w:hanging="992"/>
        <w:jc w:val="left"/>
        <w:rPr>
          <w:rFonts w:ascii="Arial" w:eastAsia="Calibri" w:hAnsi="Arial" w:cs="Arial"/>
          <w:color w:val="000000"/>
          <w:sz w:val="20"/>
          <w:szCs w:val="20"/>
          <w:lang w:eastAsia="it-IT"/>
        </w:rPr>
      </w:pPr>
      <w:r w:rsidRPr="007803B1">
        <w:rPr>
          <w:rFonts w:ascii="Arial" w:eastAsia="Calibri" w:hAnsi="Arial" w:cs="Arial"/>
          <w:color w:val="000000"/>
          <w:sz w:val="20"/>
          <w:szCs w:val="20"/>
          <w:lang w:eastAsia="it-IT"/>
        </w:rPr>
        <w:t xml:space="preserve">dove: </w:t>
      </w:r>
    </w:p>
    <w:p w14:paraId="6C1FFF41" w14:textId="77777777" w:rsidR="00043036" w:rsidRPr="007803B1" w:rsidRDefault="00043036">
      <w:pPr>
        <w:widowControl w:val="0"/>
        <w:suppressAutoHyphens/>
        <w:spacing w:before="120" w:after="120" w:line="300" w:lineRule="exact"/>
        <w:ind w:left="1276" w:right="17" w:hanging="567"/>
        <w:rPr>
          <w:rFonts w:ascii="Arial" w:hAnsi="Arial" w:cs="Arial"/>
          <w:b/>
          <w:sz w:val="20"/>
          <w:szCs w:val="20"/>
        </w:rPr>
      </w:pPr>
      <w:r w:rsidRPr="007803B1">
        <w:rPr>
          <w:rFonts w:ascii="Arial" w:hAnsi="Arial" w:cs="Arial"/>
          <w:b/>
          <w:sz w:val="20"/>
          <w:szCs w:val="20"/>
        </w:rPr>
        <w:t>-</w:t>
      </w:r>
      <w:r w:rsidRPr="007803B1">
        <w:rPr>
          <w:rFonts w:ascii="Arial" w:eastAsia="Calibri" w:hAnsi="Arial" w:cs="Arial"/>
          <w:b/>
          <w:bCs/>
          <w:color w:val="000000"/>
          <w:sz w:val="20"/>
          <w:szCs w:val="20"/>
          <w:lang w:eastAsia="it-IT"/>
        </w:rPr>
        <w:t>Ψ</w:t>
      </w:r>
      <w:r w:rsidRPr="007803B1">
        <w:rPr>
          <w:rFonts w:ascii="Arial" w:eastAsia="Calibri" w:hAnsi="Arial" w:cs="Arial"/>
          <w:b/>
          <w:color w:val="000000"/>
          <w:sz w:val="20"/>
          <w:szCs w:val="20"/>
          <w:vertAlign w:val="superscript"/>
          <w:lang w:eastAsia="it-IT"/>
        </w:rPr>
        <w:t xml:space="preserve"> </w:t>
      </w:r>
      <w:r w:rsidRPr="007803B1">
        <w:rPr>
          <w:rFonts w:ascii="Arial" w:eastAsia="Calibri" w:hAnsi="Arial" w:cs="Arial"/>
          <w:b/>
          <w:color w:val="000000"/>
          <w:sz w:val="20"/>
          <w:szCs w:val="20"/>
          <w:vertAlign w:val="subscript"/>
          <w:lang w:eastAsia="it-IT"/>
        </w:rPr>
        <w:t>F1</w:t>
      </w:r>
      <w:r w:rsidRPr="007803B1">
        <w:rPr>
          <w:rFonts w:ascii="Arial" w:eastAsia="Calibri" w:hAnsi="Arial" w:cs="Arial"/>
          <w:color w:val="000000"/>
          <w:sz w:val="20"/>
          <w:szCs w:val="20"/>
          <w:vertAlign w:val="subscript"/>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color w:val="000000"/>
          <w:sz w:val="20"/>
          <w:szCs w:val="20"/>
          <w:lang w:eastAsia="it-IT"/>
        </w:rPr>
        <w:t>spread</w:t>
      </w:r>
      <w:r w:rsidRPr="007803B1">
        <w:rPr>
          <w:rFonts w:ascii="Arial" w:eastAsia="Calibri" w:hAnsi="Arial" w:cs="Arial"/>
          <w:color w:val="000000"/>
          <w:sz w:val="20"/>
          <w:szCs w:val="20"/>
          <w:lang w:eastAsia="it-IT"/>
        </w:rPr>
        <w:t xml:space="preserve"> offerto dal concorrente, espresso in Euro/MWh, per la fascia oraria </w:t>
      </w:r>
      <w:r w:rsidRPr="007803B1">
        <w:rPr>
          <w:rFonts w:ascii="Arial" w:eastAsia="Calibri" w:hAnsi="Arial" w:cs="Arial"/>
          <w:b/>
          <w:color w:val="000000"/>
          <w:sz w:val="20"/>
          <w:szCs w:val="20"/>
          <w:lang w:eastAsia="it-IT"/>
        </w:rPr>
        <w:t>F1</w:t>
      </w:r>
      <w:r w:rsidRPr="007803B1">
        <w:rPr>
          <w:rFonts w:ascii="Arial" w:eastAsia="Calibri" w:hAnsi="Arial" w:cs="Arial"/>
          <w:color w:val="000000"/>
          <w:sz w:val="20"/>
          <w:szCs w:val="20"/>
          <w:lang w:eastAsia="it-IT"/>
        </w:rPr>
        <w:t>;</w:t>
      </w:r>
      <w:r w:rsidRPr="007803B1">
        <w:rPr>
          <w:rFonts w:ascii="Arial" w:hAnsi="Arial" w:cs="Arial"/>
          <w:b/>
          <w:sz w:val="20"/>
          <w:szCs w:val="20"/>
        </w:rPr>
        <w:t xml:space="preserve"> </w:t>
      </w:r>
    </w:p>
    <w:p w14:paraId="22904492" w14:textId="77777777" w:rsidR="00043036" w:rsidRPr="007803B1" w:rsidRDefault="00043036">
      <w:pPr>
        <w:widowControl w:val="0"/>
        <w:suppressAutoHyphens/>
        <w:spacing w:before="120" w:after="120" w:line="300" w:lineRule="exact"/>
        <w:ind w:left="1276" w:right="17" w:hanging="567"/>
        <w:rPr>
          <w:rFonts w:ascii="Arial" w:eastAsia="Calibri" w:hAnsi="Arial" w:cs="Arial"/>
          <w:color w:val="000000"/>
          <w:sz w:val="20"/>
          <w:szCs w:val="20"/>
          <w:lang w:eastAsia="it-IT"/>
        </w:rPr>
      </w:pPr>
      <w:r w:rsidRPr="007803B1">
        <w:rPr>
          <w:rFonts w:ascii="Arial" w:eastAsia="Calibri" w:hAnsi="Arial" w:cs="Arial"/>
          <w:b/>
          <w:color w:val="000000"/>
          <w:sz w:val="20"/>
          <w:szCs w:val="20"/>
          <w:lang w:eastAsia="it-IT"/>
        </w:rPr>
        <w:t>-</w:t>
      </w:r>
      <w:r w:rsidRPr="007803B1">
        <w:rPr>
          <w:rFonts w:ascii="Arial" w:eastAsia="Calibri" w:hAnsi="Arial" w:cs="Arial"/>
          <w:b/>
          <w:bCs/>
          <w:color w:val="000000"/>
          <w:sz w:val="20"/>
          <w:szCs w:val="20"/>
          <w:lang w:eastAsia="it-IT"/>
        </w:rPr>
        <w:t>Ψ</w:t>
      </w:r>
      <w:r w:rsidRPr="007803B1">
        <w:rPr>
          <w:rFonts w:ascii="Arial" w:eastAsia="Calibri" w:hAnsi="Arial" w:cs="Arial"/>
          <w:b/>
          <w:bCs/>
          <w:color w:val="000000"/>
          <w:sz w:val="20"/>
          <w:szCs w:val="20"/>
          <w:vertAlign w:val="superscript"/>
          <w:lang w:eastAsia="it-IT"/>
        </w:rPr>
        <w:t xml:space="preserve"> </w:t>
      </w:r>
      <w:r w:rsidRPr="007803B1">
        <w:rPr>
          <w:rFonts w:ascii="Arial" w:eastAsia="Calibri" w:hAnsi="Arial" w:cs="Arial"/>
          <w:b/>
          <w:bCs/>
          <w:color w:val="000000"/>
          <w:sz w:val="20"/>
          <w:szCs w:val="20"/>
          <w:vertAlign w:val="subscript"/>
          <w:lang w:eastAsia="it-IT"/>
        </w:rPr>
        <w:t>F2</w:t>
      </w:r>
      <w:r w:rsidRPr="007803B1">
        <w:rPr>
          <w:rFonts w:ascii="Arial" w:eastAsia="Calibri" w:hAnsi="Arial" w:cs="Arial"/>
          <w:b/>
          <w:bCs/>
          <w:color w:val="000000"/>
          <w:sz w:val="13"/>
          <w:szCs w:val="13"/>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iCs/>
          <w:color w:val="000000"/>
          <w:sz w:val="20"/>
          <w:szCs w:val="20"/>
          <w:lang w:eastAsia="it-IT"/>
        </w:rPr>
        <w:t xml:space="preserve">spread </w:t>
      </w:r>
      <w:r w:rsidRPr="007803B1">
        <w:rPr>
          <w:rFonts w:ascii="Arial" w:eastAsia="Calibri" w:hAnsi="Arial" w:cs="Arial"/>
          <w:color w:val="000000"/>
          <w:sz w:val="20"/>
          <w:szCs w:val="20"/>
          <w:lang w:eastAsia="it-IT"/>
        </w:rPr>
        <w:t xml:space="preserve">offerto dal concorrente, espresso in Euro/MWh, per la fascia oraria </w:t>
      </w:r>
      <w:r w:rsidRPr="007803B1">
        <w:rPr>
          <w:rFonts w:ascii="Arial" w:eastAsia="Calibri" w:hAnsi="Arial" w:cs="Arial"/>
          <w:b/>
          <w:bCs/>
          <w:color w:val="000000"/>
          <w:sz w:val="20"/>
          <w:szCs w:val="20"/>
          <w:lang w:eastAsia="it-IT"/>
        </w:rPr>
        <w:t>F2</w:t>
      </w:r>
      <w:r w:rsidRPr="007803B1">
        <w:rPr>
          <w:rFonts w:ascii="Arial" w:eastAsia="Calibri" w:hAnsi="Arial" w:cs="Arial"/>
          <w:color w:val="000000"/>
          <w:sz w:val="20"/>
          <w:szCs w:val="20"/>
          <w:lang w:eastAsia="it-IT"/>
        </w:rPr>
        <w:t xml:space="preserve">; </w:t>
      </w:r>
    </w:p>
    <w:p w14:paraId="13A35482" w14:textId="77777777" w:rsidR="00043036" w:rsidRPr="007803B1" w:rsidRDefault="00043036">
      <w:pPr>
        <w:autoSpaceDE w:val="0"/>
        <w:autoSpaceDN w:val="0"/>
        <w:adjustRightInd w:val="0"/>
        <w:spacing w:before="120" w:after="120" w:line="300" w:lineRule="exact"/>
        <w:ind w:left="1276" w:hanging="567"/>
        <w:rPr>
          <w:rFonts w:ascii="Arial" w:eastAsia="Calibri" w:hAnsi="Arial" w:cs="Arial"/>
          <w:color w:val="000000"/>
          <w:sz w:val="20"/>
          <w:szCs w:val="20"/>
          <w:lang w:eastAsia="it-IT"/>
        </w:rPr>
      </w:pPr>
      <w:r w:rsidRPr="007803B1">
        <w:rPr>
          <w:rFonts w:ascii="Arial" w:eastAsia="Calibri" w:hAnsi="Arial" w:cs="Arial"/>
          <w:b/>
          <w:color w:val="000000"/>
          <w:sz w:val="20"/>
          <w:szCs w:val="20"/>
          <w:lang w:eastAsia="it-IT"/>
        </w:rPr>
        <w:t>-</w:t>
      </w:r>
      <w:r w:rsidRPr="007803B1">
        <w:rPr>
          <w:rFonts w:ascii="Arial" w:eastAsia="Calibri" w:hAnsi="Arial" w:cs="Arial"/>
          <w:b/>
          <w:bCs/>
          <w:color w:val="000000"/>
          <w:sz w:val="20"/>
          <w:szCs w:val="20"/>
          <w:lang w:eastAsia="it-IT"/>
        </w:rPr>
        <w:t>Ψ</w:t>
      </w:r>
      <w:r w:rsidRPr="007803B1">
        <w:rPr>
          <w:rFonts w:ascii="Arial" w:eastAsia="Calibri" w:hAnsi="Arial" w:cs="Arial"/>
          <w:b/>
          <w:bCs/>
          <w:color w:val="000000"/>
          <w:sz w:val="20"/>
          <w:szCs w:val="20"/>
          <w:vertAlign w:val="superscript"/>
          <w:lang w:eastAsia="it-IT"/>
        </w:rPr>
        <w:t xml:space="preserve"> </w:t>
      </w:r>
      <w:r w:rsidRPr="007803B1">
        <w:rPr>
          <w:rFonts w:ascii="Arial" w:eastAsia="Calibri" w:hAnsi="Arial" w:cs="Arial"/>
          <w:b/>
          <w:bCs/>
          <w:color w:val="000000"/>
          <w:sz w:val="20"/>
          <w:szCs w:val="20"/>
          <w:vertAlign w:val="subscript"/>
          <w:lang w:eastAsia="it-IT"/>
        </w:rPr>
        <w:t>F3</w:t>
      </w:r>
      <w:r w:rsidRPr="007803B1">
        <w:rPr>
          <w:rFonts w:ascii="Arial" w:eastAsia="Calibri" w:hAnsi="Arial" w:cs="Arial"/>
          <w:b/>
          <w:bCs/>
          <w:color w:val="000000"/>
          <w:sz w:val="13"/>
          <w:szCs w:val="13"/>
          <w:lang w:eastAsia="it-IT"/>
        </w:rPr>
        <w:t xml:space="preserve"> </w:t>
      </w:r>
      <w:r w:rsidRPr="007803B1">
        <w:rPr>
          <w:rFonts w:ascii="Arial" w:eastAsia="Calibri" w:hAnsi="Arial" w:cs="Arial"/>
          <w:color w:val="000000"/>
          <w:sz w:val="20"/>
          <w:szCs w:val="20"/>
          <w:lang w:eastAsia="it-IT"/>
        </w:rPr>
        <w:t xml:space="preserve">= </w:t>
      </w:r>
      <w:r w:rsidRPr="007803B1">
        <w:rPr>
          <w:rFonts w:ascii="Arial" w:eastAsia="Calibri" w:hAnsi="Arial" w:cs="Arial"/>
          <w:i/>
          <w:iCs/>
          <w:color w:val="000000"/>
          <w:sz w:val="20"/>
          <w:szCs w:val="20"/>
          <w:lang w:eastAsia="it-IT"/>
        </w:rPr>
        <w:t xml:space="preserve">spread </w:t>
      </w:r>
      <w:r w:rsidRPr="007803B1">
        <w:rPr>
          <w:rFonts w:ascii="Arial" w:eastAsia="Calibri" w:hAnsi="Arial" w:cs="Arial"/>
          <w:color w:val="000000"/>
          <w:sz w:val="20"/>
          <w:szCs w:val="20"/>
          <w:lang w:eastAsia="it-IT"/>
        </w:rPr>
        <w:t xml:space="preserve">offerto dal concorrente, espresso in Euro/MWh, per la fascia oraria </w:t>
      </w:r>
      <w:r w:rsidRPr="007803B1">
        <w:rPr>
          <w:rFonts w:ascii="Arial" w:eastAsia="Calibri" w:hAnsi="Arial" w:cs="Arial"/>
          <w:b/>
          <w:bCs/>
          <w:color w:val="000000"/>
          <w:sz w:val="20"/>
          <w:szCs w:val="20"/>
          <w:lang w:eastAsia="it-IT"/>
        </w:rPr>
        <w:t>F3</w:t>
      </w:r>
      <w:r w:rsidRPr="007803B1">
        <w:rPr>
          <w:rFonts w:ascii="Arial" w:eastAsia="Calibri" w:hAnsi="Arial" w:cs="Arial"/>
          <w:color w:val="000000"/>
          <w:sz w:val="20"/>
          <w:szCs w:val="20"/>
          <w:lang w:eastAsia="it-IT"/>
        </w:rPr>
        <w:t xml:space="preserve">. </w:t>
      </w:r>
    </w:p>
    <w:p w14:paraId="7BEDACEE" w14:textId="77777777" w:rsidR="00043036" w:rsidRPr="007803B1" w:rsidRDefault="00043036">
      <w:pPr>
        <w:pStyle w:val="Paragrafoelenco"/>
        <w:widowControl w:val="0"/>
        <w:numPr>
          <w:ilvl w:val="0"/>
          <w:numId w:val="124"/>
        </w:numPr>
        <w:suppressAutoHyphens/>
        <w:spacing w:before="240" w:after="120" w:line="300" w:lineRule="exact"/>
        <w:ind w:left="426" w:right="17"/>
        <w:rPr>
          <w:rFonts w:ascii="Arial" w:hAnsi="Arial" w:cs="Arial"/>
          <w:sz w:val="20"/>
          <w:szCs w:val="20"/>
          <w:lang w:eastAsia="ar-SA"/>
        </w:rPr>
      </w:pPr>
      <w:r w:rsidRPr="007803B1">
        <w:rPr>
          <w:rFonts w:ascii="Arial" w:hAnsi="Arial" w:cs="Arial"/>
          <w:b/>
          <w:sz w:val="20"/>
          <w:szCs w:val="20"/>
          <w:lang w:eastAsia="ar-SA"/>
        </w:rPr>
        <w:t>V</w:t>
      </w:r>
      <w:r w:rsidRPr="007803B1">
        <w:rPr>
          <w:rFonts w:ascii="Arial" w:hAnsi="Arial" w:cs="Arial"/>
          <w:sz w:val="20"/>
          <w:szCs w:val="20"/>
          <w:lang w:eastAsia="ar-SA"/>
        </w:rPr>
        <w:t xml:space="preserve"> è il prezzo (&gt;=0) offerto dal concorrente, espresso in Euro/MWh, relativo all’Opzione Verde.</w:t>
      </w:r>
    </w:p>
    <w:p w14:paraId="68101F05" w14:textId="77777777" w:rsidR="00043036" w:rsidRPr="007803B1" w:rsidRDefault="00043036">
      <w:pPr>
        <w:widowControl w:val="0"/>
        <w:spacing w:before="120" w:after="120" w:line="300" w:lineRule="exact"/>
        <w:rPr>
          <w:rFonts w:ascii="Arial" w:hAnsi="Arial" w:cs="Arial"/>
          <w:sz w:val="20"/>
          <w:szCs w:val="20"/>
          <w:lang w:eastAsia="ar-SA"/>
        </w:rPr>
      </w:pPr>
      <w:r w:rsidRPr="007803B1">
        <w:rPr>
          <w:rFonts w:ascii="Arial" w:hAnsi="Arial" w:cs="Arial"/>
          <w:sz w:val="20"/>
          <w:szCs w:val="20"/>
          <w:lang w:eastAsia="ar-SA"/>
        </w:rPr>
        <w:lastRenderedPageBreak/>
        <w:t>Per la modalità di certificazione dell’“Opzione Verde”, si rinvia a quanto dettagliatamente disciplinato nel Capitolato Tecnico.</w:t>
      </w:r>
    </w:p>
    <w:p w14:paraId="4D82E6B2" w14:textId="77777777" w:rsidR="00043036" w:rsidRPr="007803B1" w:rsidRDefault="00043036">
      <w:pPr>
        <w:widowControl w:val="0"/>
        <w:spacing w:before="120" w:line="300" w:lineRule="exact"/>
        <w:rPr>
          <w:rFonts w:ascii="Arial" w:hAnsi="Arial" w:cs="Arial"/>
          <w:sz w:val="20"/>
          <w:szCs w:val="20"/>
        </w:rPr>
      </w:pPr>
      <w:r w:rsidRPr="007803B1">
        <w:rPr>
          <w:rFonts w:ascii="Arial" w:hAnsi="Arial" w:cs="Arial"/>
          <w:sz w:val="20"/>
          <w:szCs w:val="20"/>
        </w:rPr>
        <w:t xml:space="preserve">Il calcolo di </w:t>
      </w:r>
      <w:r w:rsidRPr="007803B1">
        <w:rPr>
          <w:rFonts w:ascii="Arial" w:hAnsi="Arial" w:cs="Arial"/>
          <w:b/>
          <w:sz w:val="20"/>
          <w:szCs w:val="20"/>
        </w:rPr>
        <w:t>Ψ*</w:t>
      </w:r>
      <w:r w:rsidRPr="007803B1">
        <w:rPr>
          <w:rFonts w:ascii="Arial" w:hAnsi="Arial" w:cs="Arial"/>
          <w:sz w:val="20"/>
          <w:szCs w:val="20"/>
        </w:rPr>
        <w:t xml:space="preserve"> sarà effettuato, e reso visibile al concorrente, automaticamente dal Sistema. Il valore di </w:t>
      </w:r>
      <w:r w:rsidRPr="007803B1">
        <w:rPr>
          <w:rFonts w:ascii="Arial" w:hAnsi="Arial" w:cs="Arial"/>
          <w:b/>
          <w:sz w:val="20"/>
          <w:szCs w:val="20"/>
        </w:rPr>
        <w:t>Ψ*</w:t>
      </w:r>
      <w:r w:rsidRPr="007803B1">
        <w:rPr>
          <w:rFonts w:ascii="Arial" w:hAnsi="Arial" w:cs="Arial"/>
          <w:sz w:val="20"/>
          <w:szCs w:val="20"/>
        </w:rPr>
        <w:t xml:space="preserve"> sarà arrotondato dal Sistema alla sesta cifra decimale (ad esempio: 8,0000009 verrà arrotondato a 8,000001).</w:t>
      </w:r>
    </w:p>
    <w:p w14:paraId="31D91960" w14:textId="77777777" w:rsidR="00043036" w:rsidRPr="007803B1" w:rsidRDefault="00043036">
      <w:pPr>
        <w:widowControl w:val="0"/>
        <w:spacing w:line="300" w:lineRule="exact"/>
        <w:rPr>
          <w:rFonts w:ascii="Arial" w:hAnsi="Arial" w:cs="Arial"/>
          <w:sz w:val="20"/>
          <w:szCs w:val="20"/>
        </w:rPr>
      </w:pPr>
      <w:r w:rsidRPr="007803B1">
        <w:rPr>
          <w:rFonts w:ascii="Arial" w:hAnsi="Arial" w:cs="Arial"/>
          <w:sz w:val="20"/>
          <w:szCs w:val="20"/>
        </w:rPr>
        <w:t>I valori imputati dal concorrente nella compilazione dell’Offerta economica, saranno troncati automaticamente dal Sistema alla seconda cifra decimale.</w:t>
      </w:r>
    </w:p>
    <w:p w14:paraId="70AF4220" w14:textId="77777777" w:rsidR="00043036" w:rsidRPr="007803B1" w:rsidRDefault="00043036">
      <w:pPr>
        <w:widowControl w:val="0"/>
        <w:spacing w:before="120" w:line="300" w:lineRule="exact"/>
        <w:rPr>
          <w:rFonts w:ascii="Arial" w:hAnsi="Arial" w:cs="Arial"/>
          <w:sz w:val="20"/>
          <w:szCs w:val="20"/>
        </w:rPr>
      </w:pPr>
      <w:r w:rsidRPr="007803B1">
        <w:rPr>
          <w:rFonts w:ascii="Arial" w:hAnsi="Arial" w:cs="Arial"/>
          <w:sz w:val="20"/>
          <w:szCs w:val="20"/>
        </w:rPr>
        <w:t xml:space="preserve">Si evidenzia inoltre che il predetto valore assunto da </w:t>
      </w:r>
      <w:r w:rsidRPr="007803B1">
        <w:rPr>
          <w:rFonts w:ascii="Arial" w:hAnsi="Arial" w:cs="Arial"/>
          <w:b/>
          <w:sz w:val="20"/>
          <w:szCs w:val="20"/>
        </w:rPr>
        <w:t>Ψ,</w:t>
      </w:r>
      <w:r w:rsidRPr="007803B1">
        <w:rPr>
          <w:rFonts w:ascii="Arial" w:hAnsi="Arial" w:cs="Arial"/>
          <w:sz w:val="20"/>
          <w:szCs w:val="20"/>
        </w:rPr>
        <w:t xml:space="preserve"> calcolato come illustrato in precedenza sulla base degli </w:t>
      </w:r>
      <w:r w:rsidRPr="007803B1">
        <w:rPr>
          <w:rFonts w:ascii="Arial" w:hAnsi="Arial" w:cs="Arial"/>
          <w:i/>
          <w:sz w:val="20"/>
          <w:szCs w:val="20"/>
        </w:rPr>
        <w:t>spread</w:t>
      </w:r>
      <w:r w:rsidRPr="007803B1">
        <w:rPr>
          <w:rFonts w:ascii="Arial" w:hAnsi="Arial" w:cs="Arial"/>
          <w:sz w:val="20"/>
          <w:szCs w:val="20"/>
        </w:rPr>
        <w:t xml:space="preserve"> multiorari offerti dal concorrente – espresso in Euro/MWh e arrotondato alla seconda cifra decimale – rappresenta lo </w:t>
      </w:r>
      <w:r w:rsidRPr="007803B1">
        <w:rPr>
          <w:rFonts w:ascii="Arial" w:hAnsi="Arial" w:cs="Arial"/>
          <w:i/>
          <w:sz w:val="20"/>
          <w:szCs w:val="20"/>
        </w:rPr>
        <w:t>spread</w:t>
      </w:r>
      <w:r w:rsidRPr="007803B1">
        <w:rPr>
          <w:rFonts w:ascii="Arial" w:hAnsi="Arial" w:cs="Arial"/>
          <w:sz w:val="20"/>
          <w:szCs w:val="20"/>
        </w:rPr>
        <w:t xml:space="preserve"> monorario (</w:t>
      </w:r>
      <w:r w:rsidRPr="007803B1">
        <w:rPr>
          <w:rFonts w:ascii="Arial" w:eastAsia="Calibri" w:hAnsi="Arial" w:cs="Arial"/>
          <w:b/>
          <w:sz w:val="20"/>
          <w:szCs w:val="20"/>
          <w:lang w:eastAsia="it-IT"/>
        </w:rPr>
        <w:t>Ψ</w:t>
      </w:r>
      <w:r w:rsidRPr="007803B1">
        <w:rPr>
          <w:rFonts w:ascii="Arial" w:eastAsia="Calibri" w:hAnsi="Arial" w:cs="Arial"/>
          <w:b/>
          <w:sz w:val="20"/>
          <w:szCs w:val="20"/>
          <w:vertAlign w:val="subscript"/>
          <w:lang w:eastAsia="it-IT"/>
        </w:rPr>
        <w:t>F0</w:t>
      </w:r>
      <w:r w:rsidRPr="007803B1">
        <w:rPr>
          <w:rFonts w:ascii="Arial" w:hAnsi="Arial" w:cs="Arial"/>
          <w:sz w:val="20"/>
          <w:szCs w:val="20"/>
        </w:rPr>
        <w:t>) che il concorrente è tenuto ad applicare alle Utenze Monorarie per le forniture a Prezzo Variabile a 12 e a 24 mesi.</w:t>
      </w:r>
    </w:p>
    <w:p w14:paraId="0E88C60E" w14:textId="77777777" w:rsidR="00043036" w:rsidRPr="007803B1" w:rsidRDefault="00043036">
      <w:pPr>
        <w:widowControl w:val="0"/>
        <w:spacing w:before="120" w:line="300" w:lineRule="exact"/>
        <w:rPr>
          <w:rFonts w:ascii="Arial" w:hAnsi="Arial" w:cs="Arial"/>
          <w:sz w:val="20"/>
          <w:szCs w:val="20"/>
        </w:rPr>
      </w:pPr>
      <w:r w:rsidRPr="007803B1">
        <w:rPr>
          <w:rFonts w:ascii="Arial" w:hAnsi="Arial" w:cs="Arial"/>
          <w:sz w:val="20"/>
          <w:szCs w:val="20"/>
        </w:rPr>
        <w:t>Pertanto:</w:t>
      </w:r>
    </w:p>
    <w:p w14:paraId="3022C773" w14:textId="77777777" w:rsidR="00043036" w:rsidRPr="007803B1" w:rsidRDefault="00043036">
      <w:pPr>
        <w:widowControl w:val="0"/>
        <w:numPr>
          <w:ilvl w:val="0"/>
          <w:numId w:val="13"/>
        </w:numPr>
        <w:spacing w:line="300" w:lineRule="exact"/>
        <w:ind w:left="426" w:hanging="357"/>
        <w:rPr>
          <w:rFonts w:ascii="Arial" w:eastAsia="Calibri" w:hAnsi="Arial" w:cs="Arial"/>
          <w:sz w:val="20"/>
          <w:szCs w:val="20"/>
          <w:lang w:eastAsia="it-IT"/>
        </w:rPr>
      </w:pPr>
      <w:r w:rsidRPr="007803B1">
        <w:rPr>
          <w:rFonts w:ascii="Arial" w:eastAsia="Calibri" w:hAnsi="Arial" w:cs="Arial"/>
          <w:b/>
          <w:sz w:val="20"/>
          <w:szCs w:val="20"/>
          <w:lang w:eastAsia="it-IT"/>
        </w:rPr>
        <w:t>Ψ = Ψ</w:t>
      </w:r>
      <w:r w:rsidRPr="007803B1">
        <w:rPr>
          <w:rFonts w:ascii="Arial" w:eastAsia="Calibri" w:hAnsi="Arial" w:cs="Arial"/>
          <w:b/>
          <w:sz w:val="20"/>
          <w:szCs w:val="20"/>
          <w:vertAlign w:val="subscript"/>
          <w:lang w:eastAsia="it-IT"/>
        </w:rPr>
        <w:t>F0</w:t>
      </w:r>
      <w:r w:rsidRPr="007803B1">
        <w:rPr>
          <w:rFonts w:ascii="Arial" w:eastAsia="Calibri" w:hAnsi="Arial" w:cs="Arial"/>
          <w:sz w:val="20"/>
          <w:szCs w:val="20"/>
          <w:lang w:eastAsia="it-IT"/>
        </w:rPr>
        <w:t xml:space="preserve"> è lo </w:t>
      </w:r>
      <w:r w:rsidRPr="007803B1">
        <w:rPr>
          <w:rFonts w:ascii="Arial" w:eastAsia="Calibri" w:hAnsi="Arial" w:cs="Arial"/>
          <w:i/>
          <w:sz w:val="20"/>
          <w:szCs w:val="20"/>
          <w:lang w:eastAsia="it-IT"/>
        </w:rPr>
        <w:t>spread</w:t>
      </w:r>
      <w:r w:rsidRPr="007803B1">
        <w:rPr>
          <w:rFonts w:ascii="Arial" w:eastAsia="Calibri" w:hAnsi="Arial" w:cs="Arial"/>
          <w:sz w:val="20"/>
          <w:szCs w:val="20"/>
          <w:lang w:eastAsia="it-IT"/>
        </w:rPr>
        <w:t>, espresso in Euro/MWh, valido per le Utenze Monorarie (F0).</w:t>
      </w:r>
    </w:p>
    <w:p w14:paraId="414A61BE" w14:textId="77777777" w:rsidR="00043036" w:rsidRPr="007803B1" w:rsidRDefault="00043036">
      <w:pPr>
        <w:widowControl w:val="0"/>
        <w:spacing w:before="120" w:line="300" w:lineRule="exact"/>
        <w:rPr>
          <w:rFonts w:ascii="Arial" w:hAnsi="Arial" w:cs="Arial"/>
          <w:sz w:val="20"/>
          <w:szCs w:val="20"/>
        </w:rPr>
      </w:pPr>
      <w:r w:rsidRPr="007803B1">
        <w:rPr>
          <w:rFonts w:ascii="Arial" w:hAnsi="Arial" w:cs="Arial"/>
          <w:sz w:val="20"/>
          <w:szCs w:val="20"/>
        </w:rPr>
        <w:t xml:space="preserve">Si evidenzia inoltre che il Sistema, all’atto della predisposizione dell’offerta economica, calcolerà in automatico il suddetto </w:t>
      </w:r>
      <w:r w:rsidRPr="007803B1">
        <w:rPr>
          <w:rFonts w:ascii="Arial" w:hAnsi="Arial" w:cs="Arial"/>
          <w:i/>
          <w:sz w:val="20"/>
          <w:szCs w:val="20"/>
        </w:rPr>
        <w:t>spread</w:t>
      </w:r>
      <w:r w:rsidRPr="007803B1">
        <w:rPr>
          <w:rFonts w:ascii="Arial" w:hAnsi="Arial" w:cs="Arial"/>
          <w:sz w:val="20"/>
          <w:szCs w:val="20"/>
        </w:rPr>
        <w:t xml:space="preserve"> monorario (</w:t>
      </w:r>
      <w:r w:rsidRPr="007803B1">
        <w:rPr>
          <w:rFonts w:ascii="Arial" w:eastAsia="Calibri" w:hAnsi="Arial" w:cs="Arial"/>
          <w:b/>
          <w:sz w:val="20"/>
          <w:szCs w:val="20"/>
          <w:lang w:eastAsia="it-IT"/>
        </w:rPr>
        <w:t>Ψ</w:t>
      </w:r>
      <w:r w:rsidRPr="007803B1">
        <w:rPr>
          <w:rFonts w:ascii="Arial" w:eastAsia="Calibri" w:hAnsi="Arial" w:cs="Arial"/>
          <w:b/>
          <w:sz w:val="20"/>
          <w:szCs w:val="20"/>
          <w:vertAlign w:val="subscript"/>
          <w:lang w:eastAsia="it-IT"/>
        </w:rPr>
        <w:t>F0</w:t>
      </w:r>
      <w:r w:rsidRPr="007803B1">
        <w:rPr>
          <w:rFonts w:ascii="Arial" w:hAnsi="Arial" w:cs="Arial"/>
          <w:sz w:val="20"/>
          <w:szCs w:val="20"/>
        </w:rPr>
        <w:t>), dandone evidenza all’interno della medesima offerta economica del concorrente.</w:t>
      </w:r>
    </w:p>
    <w:p w14:paraId="5D947D21" w14:textId="77777777" w:rsidR="00043036" w:rsidRPr="007803B1" w:rsidRDefault="00043036">
      <w:pPr>
        <w:pStyle w:val="Testocommento"/>
        <w:widowControl w:val="0"/>
        <w:spacing w:before="120" w:line="300" w:lineRule="exact"/>
        <w:rPr>
          <w:rFonts w:ascii="Arial" w:hAnsi="Arial" w:cs="Arial"/>
          <w:iCs/>
          <w:lang w:val="it-IT"/>
        </w:rPr>
      </w:pPr>
      <w:r w:rsidRPr="007803B1">
        <w:rPr>
          <w:rFonts w:ascii="Arial" w:hAnsi="Arial" w:cs="Arial"/>
          <w:iCs/>
          <w:lang w:val="it-IT"/>
        </w:rPr>
        <w:t>Di seguito sono riportati:</w:t>
      </w:r>
    </w:p>
    <w:p w14:paraId="2491434A" w14:textId="77777777" w:rsidR="00043036" w:rsidRPr="007803B1" w:rsidRDefault="00043036">
      <w:pPr>
        <w:pStyle w:val="Testocommento"/>
        <w:widowControl w:val="0"/>
        <w:numPr>
          <w:ilvl w:val="0"/>
          <w:numId w:val="123"/>
        </w:numPr>
        <w:tabs>
          <w:tab w:val="left" w:pos="426"/>
        </w:tabs>
        <w:spacing w:line="300" w:lineRule="exact"/>
        <w:ind w:left="426" w:hanging="284"/>
        <w:rPr>
          <w:rFonts w:ascii="Arial" w:hAnsi="Arial" w:cs="Arial"/>
          <w:iCs/>
          <w:lang w:val="it-IT"/>
        </w:rPr>
      </w:pPr>
      <w:r w:rsidRPr="007803B1">
        <w:rPr>
          <w:rFonts w:ascii="Arial" w:hAnsi="Arial" w:cs="Arial"/>
          <w:iCs/>
          <w:lang w:val="it-IT"/>
        </w:rPr>
        <w:t>gli spread unitari massimi (</w:t>
      </w:r>
      <w:r w:rsidRPr="007803B1">
        <w:rPr>
          <w:rFonts w:ascii="Arial" w:hAnsi="Arial" w:cs="Arial"/>
          <w:b/>
          <w:iCs/>
          <w:lang w:val="it-IT"/>
        </w:rPr>
        <w:t>Ψ</w:t>
      </w:r>
      <w:r w:rsidRPr="007803B1">
        <w:rPr>
          <w:rFonts w:ascii="Arial" w:hAnsi="Arial" w:cs="Arial"/>
          <w:b/>
          <w:iCs/>
          <w:vertAlign w:val="subscript"/>
          <w:lang w:val="it-IT"/>
        </w:rPr>
        <w:t>F1MAX</w:t>
      </w:r>
      <w:r w:rsidRPr="007803B1">
        <w:rPr>
          <w:rFonts w:ascii="Arial" w:hAnsi="Arial" w:cs="Arial"/>
          <w:b/>
          <w:iCs/>
          <w:lang w:val="it-IT"/>
        </w:rPr>
        <w:t>,</w:t>
      </w:r>
      <w:r w:rsidRPr="007803B1">
        <w:rPr>
          <w:rFonts w:ascii="Arial" w:hAnsi="Arial" w:cs="Arial"/>
          <w:b/>
          <w:iCs/>
          <w:vertAlign w:val="subscript"/>
          <w:lang w:val="it-IT"/>
        </w:rPr>
        <w:t xml:space="preserve"> </w:t>
      </w:r>
      <w:r w:rsidRPr="007803B1">
        <w:rPr>
          <w:rFonts w:ascii="Arial" w:hAnsi="Arial" w:cs="Arial"/>
          <w:b/>
          <w:iCs/>
          <w:lang w:val="it-IT"/>
        </w:rPr>
        <w:t>Ψ</w:t>
      </w:r>
      <w:r w:rsidRPr="007803B1">
        <w:rPr>
          <w:rFonts w:ascii="Arial" w:hAnsi="Arial" w:cs="Arial"/>
          <w:b/>
          <w:iCs/>
          <w:vertAlign w:val="subscript"/>
          <w:lang w:val="it-IT"/>
        </w:rPr>
        <w:t>F2MAX</w:t>
      </w:r>
      <w:r w:rsidRPr="007803B1">
        <w:rPr>
          <w:rFonts w:ascii="Arial" w:hAnsi="Arial" w:cs="Arial"/>
          <w:b/>
          <w:iCs/>
          <w:lang w:val="it-IT"/>
        </w:rPr>
        <w:t>,</w:t>
      </w:r>
      <w:r w:rsidRPr="007803B1">
        <w:rPr>
          <w:rFonts w:ascii="Arial" w:hAnsi="Arial" w:cs="Arial"/>
          <w:b/>
          <w:iCs/>
          <w:vertAlign w:val="subscript"/>
          <w:lang w:val="it-IT"/>
        </w:rPr>
        <w:t xml:space="preserve"> </w:t>
      </w:r>
      <w:r w:rsidRPr="007803B1">
        <w:rPr>
          <w:rFonts w:ascii="Arial" w:hAnsi="Arial" w:cs="Arial"/>
          <w:b/>
          <w:iCs/>
          <w:lang w:val="it-IT"/>
        </w:rPr>
        <w:t>Ψ</w:t>
      </w:r>
      <w:r w:rsidRPr="007803B1">
        <w:rPr>
          <w:rFonts w:ascii="Arial" w:hAnsi="Arial" w:cs="Arial"/>
          <w:b/>
          <w:iCs/>
          <w:vertAlign w:val="subscript"/>
          <w:lang w:val="it-IT"/>
        </w:rPr>
        <w:t>F3MAX</w:t>
      </w:r>
      <w:r w:rsidRPr="007803B1">
        <w:rPr>
          <w:rFonts w:ascii="Arial" w:hAnsi="Arial" w:cs="Arial"/>
          <w:iCs/>
          <w:lang w:val="it-IT"/>
        </w:rPr>
        <w:t>) a Base d’Asta per le Forniture a Prezzo Variabile a 12 e a 24 mesi, espressi in Euro/MWh, differenziati per fasce orarie di consumo;</w:t>
      </w:r>
    </w:p>
    <w:p w14:paraId="73CF41BA" w14:textId="77777777" w:rsidR="00043036" w:rsidRPr="007803B1" w:rsidRDefault="00043036">
      <w:pPr>
        <w:pStyle w:val="Testocommento"/>
        <w:widowControl w:val="0"/>
        <w:numPr>
          <w:ilvl w:val="0"/>
          <w:numId w:val="123"/>
        </w:numPr>
        <w:tabs>
          <w:tab w:val="left" w:pos="426"/>
        </w:tabs>
        <w:spacing w:line="300" w:lineRule="exact"/>
        <w:ind w:left="426" w:hanging="284"/>
        <w:rPr>
          <w:rFonts w:ascii="Arial" w:hAnsi="Arial" w:cs="Arial"/>
          <w:iCs/>
          <w:lang w:val="it-IT"/>
        </w:rPr>
      </w:pPr>
      <w:r w:rsidRPr="007803B1">
        <w:rPr>
          <w:rFonts w:ascii="Arial" w:hAnsi="Arial" w:cs="Arial"/>
          <w:iCs/>
          <w:lang w:val="it-IT"/>
        </w:rPr>
        <w:t>gli importi unitari massimi a Base d’Asta, espressi in Euro/MWh, dell’Opzione Verde (</w:t>
      </w:r>
      <w:r w:rsidRPr="007803B1">
        <w:rPr>
          <w:rFonts w:ascii="Arial" w:hAnsi="Arial" w:cs="Arial"/>
          <w:b/>
          <w:iCs/>
          <w:lang w:val="it-IT"/>
        </w:rPr>
        <w:t>V</w:t>
      </w:r>
      <w:r w:rsidRPr="007803B1">
        <w:rPr>
          <w:rFonts w:ascii="Arial" w:hAnsi="Arial" w:cs="Arial"/>
          <w:b/>
          <w:iCs/>
          <w:vertAlign w:val="subscript"/>
          <w:lang w:val="it-IT"/>
        </w:rPr>
        <w:t>MAX</w:t>
      </w:r>
      <w:r w:rsidRPr="007803B1">
        <w:rPr>
          <w:rFonts w:ascii="Arial" w:hAnsi="Arial" w:cs="Arial"/>
          <w:iCs/>
          <w:lang w:val="it-IT"/>
        </w:rPr>
        <w:t>);</w:t>
      </w:r>
    </w:p>
    <w:p w14:paraId="71196039" w14:textId="77777777" w:rsidR="00043036" w:rsidRPr="007803B1" w:rsidRDefault="00043036">
      <w:pPr>
        <w:pStyle w:val="Testocommento"/>
        <w:widowControl w:val="0"/>
        <w:numPr>
          <w:ilvl w:val="0"/>
          <w:numId w:val="123"/>
        </w:numPr>
        <w:tabs>
          <w:tab w:val="left" w:pos="426"/>
        </w:tabs>
        <w:spacing w:after="120" w:line="300" w:lineRule="exact"/>
        <w:ind w:left="426" w:hanging="284"/>
        <w:rPr>
          <w:rFonts w:ascii="Arial" w:hAnsi="Arial" w:cs="Arial"/>
          <w:iCs/>
          <w:lang w:val="it-IT"/>
        </w:rPr>
      </w:pPr>
      <w:r w:rsidRPr="007803B1">
        <w:rPr>
          <w:rFonts w:ascii="Arial" w:hAnsi="Arial" w:cs="Arial"/>
          <w:iCs/>
          <w:lang w:val="it-IT"/>
        </w:rPr>
        <w:t>gli importi unitari minimi</w:t>
      </w:r>
      <w:r w:rsidRPr="005E5E7C">
        <w:rPr>
          <w:rFonts w:ascii="Arial" w:hAnsi="Arial" w:cs="Arial"/>
        </w:rPr>
        <w:t xml:space="preserve"> </w:t>
      </w:r>
      <w:r w:rsidRPr="007803B1">
        <w:rPr>
          <w:rFonts w:ascii="Arial" w:hAnsi="Arial" w:cs="Arial"/>
          <w:iCs/>
          <w:lang w:val="it-IT"/>
        </w:rPr>
        <w:t>a Base d’Asta, espressi in Euro/MWh, degli sconti Amministrazioni Virtuose (</w:t>
      </w:r>
      <w:r w:rsidRPr="007803B1">
        <w:rPr>
          <w:rFonts w:ascii="Arial" w:hAnsi="Arial" w:cs="Arial"/>
          <w:b/>
          <w:iCs/>
          <w:lang w:val="it-IT"/>
        </w:rPr>
        <w:t>S</w:t>
      </w:r>
      <w:r w:rsidRPr="007803B1">
        <w:rPr>
          <w:rFonts w:ascii="Arial" w:hAnsi="Arial" w:cs="Arial"/>
          <w:b/>
          <w:iCs/>
          <w:vertAlign w:val="subscript"/>
          <w:lang w:val="it-IT"/>
        </w:rPr>
        <w:t>V</w:t>
      </w:r>
      <w:r w:rsidRPr="007803B1">
        <w:rPr>
          <w:rFonts w:ascii="Arial" w:hAnsi="Arial" w:cs="Arial"/>
          <w:iCs/>
          <w:lang w:val="it-IT"/>
        </w:rPr>
        <w:t>) e Nuove Adesioni (</w:t>
      </w:r>
      <w:r w:rsidRPr="007803B1">
        <w:rPr>
          <w:rFonts w:ascii="Arial" w:hAnsi="Arial" w:cs="Arial"/>
          <w:b/>
          <w:iCs/>
          <w:lang w:val="it-IT"/>
        </w:rPr>
        <w:t>S</w:t>
      </w:r>
      <w:r w:rsidRPr="007803B1">
        <w:rPr>
          <w:rFonts w:ascii="Arial" w:hAnsi="Arial" w:cs="Arial"/>
          <w:b/>
          <w:iCs/>
          <w:vertAlign w:val="subscript"/>
          <w:lang w:val="it-IT"/>
        </w:rPr>
        <w:t>A</w:t>
      </w:r>
      <w:r w:rsidRPr="007803B1">
        <w:rPr>
          <w:rFonts w:ascii="Arial" w:hAnsi="Arial" w:cs="Arial"/>
          <w:iCs/>
          <w:lang w:val="it-IT"/>
        </w:rPr>
        <w:t>) relativi ai Lotti da 1 a 17.</w:t>
      </w:r>
    </w:p>
    <w:p w14:paraId="758D5B06" w14:textId="3E215D08" w:rsidR="00043036" w:rsidRPr="007803B1" w:rsidRDefault="00043036">
      <w:pPr>
        <w:pStyle w:val="Testocommento"/>
        <w:widowControl w:val="0"/>
        <w:tabs>
          <w:tab w:val="left" w:pos="426"/>
        </w:tabs>
        <w:spacing w:after="120" w:line="300" w:lineRule="exact"/>
        <w:ind w:left="426"/>
        <w:jc w:val="center"/>
        <w:rPr>
          <w:rFonts w:ascii="Arial" w:hAnsi="Arial" w:cs="Arial"/>
          <w:b/>
          <w:iCs/>
          <w:lang w:val="it-IT"/>
        </w:rPr>
      </w:pPr>
      <w:r w:rsidRPr="007803B1">
        <w:rPr>
          <w:rFonts w:ascii="Arial" w:hAnsi="Arial" w:cs="Arial"/>
          <w:b/>
          <w:iCs/>
          <w:lang w:val="it-IT"/>
        </w:rPr>
        <w:t>Lotti da 1 a 12</w:t>
      </w:r>
    </w:p>
    <w:tbl>
      <w:tblPr>
        <w:tblW w:w="5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9"/>
        <w:gridCol w:w="833"/>
        <w:gridCol w:w="992"/>
        <w:gridCol w:w="992"/>
      </w:tblGrid>
      <w:tr w:rsidR="00043036" w:rsidRPr="007803B1" w14:paraId="5A9838ED" w14:textId="77777777" w:rsidTr="00305AEE">
        <w:trPr>
          <w:trHeight w:hRule="exact" w:val="717"/>
          <w:jc w:val="center"/>
        </w:trPr>
        <w:tc>
          <w:tcPr>
            <w:tcW w:w="2969" w:type="dxa"/>
            <w:vMerge w:val="restart"/>
            <w:tcBorders>
              <w:top w:val="single" w:sz="6" w:space="0" w:color="auto"/>
              <w:left w:val="single" w:sz="6" w:space="0" w:color="auto"/>
            </w:tcBorders>
            <w:vAlign w:val="center"/>
          </w:tcPr>
          <w:p w14:paraId="4AE9D9CF" w14:textId="77777777" w:rsidR="00043036" w:rsidRPr="007803B1" w:rsidRDefault="00043036">
            <w:pPr>
              <w:spacing w:line="300" w:lineRule="exact"/>
              <w:rPr>
                <w:rFonts w:ascii="Arial" w:hAnsi="Arial" w:cs="Arial"/>
              </w:rPr>
            </w:pPr>
            <w:r w:rsidRPr="007803B1">
              <w:rPr>
                <w:rFonts w:ascii="Arial" w:hAnsi="Arial" w:cs="Arial"/>
                <w:b/>
                <w:bCs/>
                <w:sz w:val="20"/>
                <w:szCs w:val="20"/>
                <w:lang w:eastAsia="ar-SA"/>
              </w:rPr>
              <w:t>Tipologie di contratto di cui al comma 2.2 del TIT:</w:t>
            </w:r>
          </w:p>
        </w:tc>
        <w:tc>
          <w:tcPr>
            <w:tcW w:w="2817" w:type="dxa"/>
            <w:gridSpan w:val="3"/>
            <w:tcBorders>
              <w:top w:val="single" w:sz="6" w:space="0" w:color="auto"/>
              <w:right w:val="single" w:sz="6" w:space="0" w:color="auto"/>
            </w:tcBorders>
            <w:vAlign w:val="center"/>
          </w:tcPr>
          <w:p w14:paraId="0855B1F2" w14:textId="77777777" w:rsidR="00043036" w:rsidRPr="007803B1" w:rsidRDefault="00043036">
            <w:pPr>
              <w:widowControl w:val="0"/>
              <w:suppressAutoHyphens/>
              <w:spacing w:line="300" w:lineRule="exact"/>
              <w:ind w:right="16"/>
              <w:jc w:val="center"/>
              <w:rPr>
                <w:rFonts w:ascii="Arial" w:hAnsi="Arial" w:cs="Arial"/>
                <w:b/>
                <w:bCs/>
                <w:sz w:val="20"/>
                <w:szCs w:val="20"/>
                <w:lang w:eastAsia="ar-SA"/>
              </w:rPr>
            </w:pPr>
            <w:r w:rsidRPr="007803B1">
              <w:rPr>
                <w:rFonts w:ascii="Arial" w:hAnsi="Arial" w:cs="Arial"/>
                <w:b/>
                <w:bCs/>
                <w:sz w:val="20"/>
                <w:szCs w:val="20"/>
                <w:lang w:eastAsia="ar-SA"/>
              </w:rPr>
              <w:t xml:space="preserve">Forniture a Prezzo Variabile </w:t>
            </w:r>
            <w:r w:rsidRPr="007803B1">
              <w:rPr>
                <w:rFonts w:ascii="Arial" w:hAnsi="Arial" w:cs="Arial"/>
                <w:b/>
                <w:bCs/>
                <w:sz w:val="20"/>
                <w:szCs w:val="20"/>
                <w:lang w:eastAsia="ar-SA"/>
              </w:rPr>
              <w:br/>
              <w:t>a 12 e a 24 mesi [€/MWh]</w:t>
            </w:r>
          </w:p>
        </w:tc>
      </w:tr>
      <w:tr w:rsidR="00043036" w:rsidRPr="007803B1" w14:paraId="296998C5" w14:textId="77777777" w:rsidTr="00305AEE">
        <w:trPr>
          <w:trHeight w:hRule="exact" w:val="410"/>
          <w:jc w:val="center"/>
        </w:trPr>
        <w:tc>
          <w:tcPr>
            <w:tcW w:w="2969" w:type="dxa"/>
            <w:vMerge/>
            <w:tcBorders>
              <w:left w:val="single" w:sz="6" w:space="0" w:color="auto"/>
            </w:tcBorders>
            <w:vAlign w:val="center"/>
          </w:tcPr>
          <w:p w14:paraId="1CCCB5CA" w14:textId="77777777" w:rsidR="00043036" w:rsidRPr="007803B1" w:rsidRDefault="00043036">
            <w:pPr>
              <w:widowControl w:val="0"/>
              <w:suppressAutoHyphens/>
              <w:spacing w:line="300" w:lineRule="exact"/>
              <w:ind w:right="16"/>
              <w:rPr>
                <w:rFonts w:ascii="Arial" w:hAnsi="Arial" w:cs="Arial"/>
                <w:bCs/>
                <w:sz w:val="20"/>
                <w:szCs w:val="20"/>
                <w:lang w:eastAsia="ar-SA"/>
              </w:rPr>
            </w:pPr>
          </w:p>
        </w:tc>
        <w:tc>
          <w:tcPr>
            <w:tcW w:w="833" w:type="dxa"/>
            <w:vAlign w:val="center"/>
          </w:tcPr>
          <w:p w14:paraId="7466CA1D"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F1MAX</w:t>
            </w:r>
          </w:p>
        </w:tc>
        <w:tc>
          <w:tcPr>
            <w:tcW w:w="992" w:type="dxa"/>
            <w:vAlign w:val="center"/>
          </w:tcPr>
          <w:p w14:paraId="2664C288"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F2MAX</w:t>
            </w:r>
          </w:p>
        </w:tc>
        <w:tc>
          <w:tcPr>
            <w:tcW w:w="992" w:type="dxa"/>
            <w:tcBorders>
              <w:right w:val="single" w:sz="6" w:space="0" w:color="auto"/>
            </w:tcBorders>
            <w:vAlign w:val="center"/>
          </w:tcPr>
          <w:p w14:paraId="0287A8F6"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F3MAX</w:t>
            </w:r>
          </w:p>
        </w:tc>
      </w:tr>
      <w:tr w:rsidR="00043036" w:rsidRPr="007803B1" w14:paraId="4600E10B" w14:textId="77777777" w:rsidTr="00305AEE">
        <w:trPr>
          <w:trHeight w:val="2542"/>
          <w:jc w:val="center"/>
        </w:trPr>
        <w:tc>
          <w:tcPr>
            <w:tcW w:w="2969" w:type="dxa"/>
            <w:tcBorders>
              <w:left w:val="single" w:sz="6" w:space="0" w:color="auto"/>
            </w:tcBorders>
            <w:vAlign w:val="center"/>
          </w:tcPr>
          <w:p w14:paraId="53168845"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ILLUMINAZIONE PUBBLICA (IP)</w:t>
            </w:r>
            <w:r w:rsidRPr="007803B1">
              <w:rPr>
                <w:rFonts w:ascii="Arial" w:hAnsi="Arial" w:cs="Arial"/>
                <w:b/>
                <w:bCs/>
                <w:sz w:val="20"/>
                <w:szCs w:val="20"/>
                <w:lang w:eastAsia="ar-SA"/>
              </w:rPr>
              <w:t>:</w:t>
            </w:r>
          </w:p>
          <w:p w14:paraId="2276B395"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b)</w:t>
            </w:r>
          </w:p>
          <w:p w14:paraId="3ED41FEA"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sz w:val="20"/>
                <w:szCs w:val="20"/>
                <w:lang w:eastAsia="ar-SA"/>
              </w:rPr>
            </w:pPr>
            <w:r w:rsidRPr="007803B1">
              <w:rPr>
                <w:rFonts w:ascii="Arial" w:hAnsi="Arial" w:cs="Arial"/>
                <w:b/>
                <w:bCs/>
                <w:i/>
                <w:sz w:val="20"/>
                <w:szCs w:val="20"/>
                <w:lang w:eastAsia="ar-SA"/>
              </w:rPr>
              <w:t>Lettera e)</w:t>
            </w:r>
          </w:p>
          <w:p w14:paraId="6AD9241B"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ALTRI USI (AU)</w:t>
            </w:r>
            <w:r w:rsidRPr="007803B1">
              <w:rPr>
                <w:rFonts w:ascii="Arial" w:hAnsi="Arial" w:cs="Arial"/>
                <w:b/>
                <w:bCs/>
                <w:sz w:val="20"/>
                <w:szCs w:val="20"/>
                <w:lang w:eastAsia="ar-SA"/>
              </w:rPr>
              <w:t>:</w:t>
            </w:r>
          </w:p>
          <w:p w14:paraId="274B0051"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c)</w:t>
            </w:r>
          </w:p>
          <w:p w14:paraId="0357FB78"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d)</w:t>
            </w:r>
          </w:p>
          <w:p w14:paraId="6156EE7A"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f)</w:t>
            </w:r>
          </w:p>
          <w:p w14:paraId="5F07ADE3"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g)</w:t>
            </w:r>
          </w:p>
          <w:p w14:paraId="44A6C910"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Lettere h)</w:t>
            </w:r>
          </w:p>
          <w:p w14:paraId="4D7C3E5B"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Cs/>
                <w:sz w:val="20"/>
                <w:szCs w:val="20"/>
                <w:lang w:eastAsia="ar-SA"/>
              </w:rPr>
            </w:pPr>
            <w:r w:rsidRPr="007803B1">
              <w:rPr>
                <w:rFonts w:ascii="Arial" w:hAnsi="Arial" w:cs="Arial"/>
                <w:b/>
                <w:bCs/>
                <w:i/>
                <w:sz w:val="20"/>
                <w:szCs w:val="20"/>
                <w:lang w:eastAsia="ar-SA"/>
              </w:rPr>
              <w:t>Lettere i)</w:t>
            </w:r>
          </w:p>
        </w:tc>
        <w:tc>
          <w:tcPr>
            <w:tcW w:w="833" w:type="dxa"/>
            <w:vAlign w:val="center"/>
          </w:tcPr>
          <w:p w14:paraId="32711734"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6,50</w:t>
            </w:r>
          </w:p>
        </w:tc>
        <w:tc>
          <w:tcPr>
            <w:tcW w:w="992" w:type="dxa"/>
            <w:vAlign w:val="center"/>
          </w:tcPr>
          <w:p w14:paraId="3794002E"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6,50</w:t>
            </w:r>
          </w:p>
        </w:tc>
        <w:tc>
          <w:tcPr>
            <w:tcW w:w="992" w:type="dxa"/>
            <w:tcBorders>
              <w:right w:val="single" w:sz="6" w:space="0" w:color="auto"/>
            </w:tcBorders>
            <w:vAlign w:val="center"/>
          </w:tcPr>
          <w:p w14:paraId="43D7B9D4"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6,50</w:t>
            </w:r>
          </w:p>
        </w:tc>
      </w:tr>
      <w:tr w:rsidR="00043036" w:rsidRPr="007803B1" w14:paraId="7FAC9A90" w14:textId="77777777" w:rsidTr="00305AEE">
        <w:trPr>
          <w:trHeight w:val="567"/>
          <w:jc w:val="center"/>
        </w:trPr>
        <w:tc>
          <w:tcPr>
            <w:tcW w:w="2969" w:type="dxa"/>
            <w:tcBorders>
              <w:left w:val="single" w:sz="6" w:space="0" w:color="auto"/>
            </w:tcBorders>
            <w:vAlign w:val="center"/>
          </w:tcPr>
          <w:p w14:paraId="2AC63378"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t>Opzione Verde – V</w:t>
            </w:r>
            <w:r w:rsidRPr="007803B1">
              <w:rPr>
                <w:rFonts w:ascii="Arial" w:hAnsi="Arial" w:cs="Arial"/>
                <w:b/>
                <w:bCs/>
                <w:sz w:val="20"/>
                <w:szCs w:val="20"/>
                <w:vertAlign w:val="subscript"/>
                <w:lang w:eastAsia="ar-SA"/>
              </w:rPr>
              <w:t xml:space="preserve">MAX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10B15F95"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5,00</w:t>
            </w:r>
          </w:p>
        </w:tc>
      </w:tr>
      <w:tr w:rsidR="00043036" w:rsidRPr="007803B1" w14:paraId="6117A3B0" w14:textId="77777777" w:rsidTr="00305AEE">
        <w:trPr>
          <w:trHeight w:val="567"/>
          <w:jc w:val="center"/>
        </w:trPr>
        <w:tc>
          <w:tcPr>
            <w:tcW w:w="2969" w:type="dxa"/>
            <w:tcBorders>
              <w:left w:val="single" w:sz="6" w:space="0" w:color="auto"/>
            </w:tcBorders>
            <w:vAlign w:val="center"/>
          </w:tcPr>
          <w:p w14:paraId="1BB27270"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t>Sconto PA Virtuose – S</w:t>
            </w:r>
            <w:r w:rsidRPr="007803B1">
              <w:rPr>
                <w:rFonts w:ascii="Arial" w:hAnsi="Arial" w:cs="Arial"/>
                <w:b/>
                <w:bCs/>
                <w:sz w:val="20"/>
                <w:szCs w:val="20"/>
                <w:vertAlign w:val="subscript"/>
                <w:lang w:eastAsia="ar-SA"/>
              </w:rPr>
              <w:t xml:space="preserve">V,MIN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27DCEA5C"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0,01</w:t>
            </w:r>
          </w:p>
        </w:tc>
      </w:tr>
      <w:tr w:rsidR="00043036" w:rsidRPr="007803B1" w14:paraId="49B639A6" w14:textId="77777777" w:rsidTr="00305AEE">
        <w:trPr>
          <w:trHeight w:val="567"/>
          <w:jc w:val="center"/>
        </w:trPr>
        <w:tc>
          <w:tcPr>
            <w:tcW w:w="2969" w:type="dxa"/>
            <w:tcBorders>
              <w:left w:val="single" w:sz="6" w:space="0" w:color="auto"/>
            </w:tcBorders>
            <w:vAlign w:val="center"/>
          </w:tcPr>
          <w:p w14:paraId="62EF6FBA" w14:textId="77777777" w:rsidR="00043036" w:rsidRPr="007803B1" w:rsidRDefault="00043036">
            <w:pPr>
              <w:widowControl w:val="0"/>
              <w:suppressAutoHyphens/>
              <w:spacing w:line="300" w:lineRule="exact"/>
              <w:ind w:right="16"/>
              <w:rPr>
                <w:rFonts w:ascii="Arial" w:hAnsi="Arial" w:cs="Arial"/>
                <w:b/>
                <w:bCs/>
                <w:sz w:val="20"/>
                <w:szCs w:val="20"/>
                <w:lang w:eastAsia="ar-SA"/>
              </w:rPr>
            </w:pPr>
            <w:r w:rsidRPr="007803B1">
              <w:rPr>
                <w:rFonts w:ascii="Arial" w:hAnsi="Arial" w:cs="Arial"/>
                <w:b/>
                <w:bCs/>
                <w:sz w:val="20"/>
                <w:szCs w:val="20"/>
                <w:lang w:eastAsia="ar-SA"/>
              </w:rPr>
              <w:t>Sconto Nuove Adesioni – S</w:t>
            </w:r>
            <w:r w:rsidRPr="007803B1">
              <w:rPr>
                <w:rFonts w:ascii="Arial" w:hAnsi="Arial" w:cs="Arial"/>
                <w:b/>
                <w:bCs/>
                <w:sz w:val="20"/>
                <w:szCs w:val="20"/>
                <w:vertAlign w:val="subscript"/>
                <w:lang w:eastAsia="ar-SA"/>
              </w:rPr>
              <w:t xml:space="preserve">A,MIN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169E15C7"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0,01</w:t>
            </w:r>
          </w:p>
        </w:tc>
      </w:tr>
    </w:tbl>
    <w:p w14:paraId="6ECE84A5" w14:textId="77777777" w:rsidR="00043036" w:rsidRPr="007803B1" w:rsidRDefault="00043036">
      <w:pPr>
        <w:pStyle w:val="Testocommento"/>
        <w:widowControl w:val="0"/>
        <w:spacing w:before="120" w:line="300" w:lineRule="exact"/>
        <w:rPr>
          <w:rFonts w:ascii="Arial" w:hAnsi="Arial" w:cs="Arial"/>
          <w:lang w:val="it-IT"/>
        </w:rPr>
      </w:pPr>
    </w:p>
    <w:p w14:paraId="54514BB3" w14:textId="77777777" w:rsidR="00566EE5" w:rsidRPr="007803B1" w:rsidRDefault="00566EE5">
      <w:pPr>
        <w:pStyle w:val="Testocommento"/>
        <w:widowControl w:val="0"/>
        <w:spacing w:before="120" w:line="300" w:lineRule="exact"/>
        <w:rPr>
          <w:rFonts w:ascii="Arial" w:hAnsi="Arial" w:cs="Arial"/>
          <w:lang w:val="it-IT"/>
        </w:rPr>
      </w:pPr>
    </w:p>
    <w:p w14:paraId="03C3AB00" w14:textId="77777777" w:rsidR="00043036" w:rsidRPr="007803B1" w:rsidRDefault="00043036">
      <w:pPr>
        <w:pStyle w:val="Testocommento"/>
        <w:widowControl w:val="0"/>
        <w:tabs>
          <w:tab w:val="left" w:pos="426"/>
        </w:tabs>
        <w:spacing w:after="120" w:line="300" w:lineRule="exact"/>
        <w:ind w:left="426"/>
        <w:jc w:val="center"/>
        <w:rPr>
          <w:rFonts w:ascii="Arial" w:hAnsi="Arial" w:cs="Arial"/>
          <w:b/>
          <w:iCs/>
          <w:lang w:val="it-IT"/>
        </w:rPr>
      </w:pPr>
      <w:r w:rsidRPr="007803B1">
        <w:rPr>
          <w:rFonts w:ascii="Arial" w:hAnsi="Arial" w:cs="Arial"/>
          <w:b/>
          <w:iCs/>
          <w:lang w:val="it-IT"/>
        </w:rPr>
        <w:t>Lotti da 13 a 16</w:t>
      </w:r>
    </w:p>
    <w:tbl>
      <w:tblPr>
        <w:tblW w:w="5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9"/>
        <w:gridCol w:w="833"/>
        <w:gridCol w:w="992"/>
        <w:gridCol w:w="992"/>
      </w:tblGrid>
      <w:tr w:rsidR="00043036" w:rsidRPr="007803B1" w14:paraId="714CCBB2" w14:textId="77777777" w:rsidTr="00305AEE">
        <w:trPr>
          <w:trHeight w:hRule="exact" w:val="764"/>
          <w:jc w:val="center"/>
        </w:trPr>
        <w:tc>
          <w:tcPr>
            <w:tcW w:w="2969" w:type="dxa"/>
            <w:vMerge w:val="restart"/>
            <w:tcBorders>
              <w:top w:val="single" w:sz="6" w:space="0" w:color="auto"/>
              <w:left w:val="single" w:sz="6" w:space="0" w:color="auto"/>
            </w:tcBorders>
            <w:vAlign w:val="center"/>
          </w:tcPr>
          <w:p w14:paraId="0483D8A0" w14:textId="77777777" w:rsidR="00043036" w:rsidRPr="007803B1" w:rsidRDefault="00043036">
            <w:pPr>
              <w:spacing w:line="300" w:lineRule="exact"/>
              <w:rPr>
                <w:rFonts w:ascii="Arial" w:hAnsi="Arial" w:cs="Arial"/>
              </w:rPr>
            </w:pPr>
            <w:r w:rsidRPr="007803B1">
              <w:rPr>
                <w:rFonts w:ascii="Arial" w:hAnsi="Arial" w:cs="Arial"/>
                <w:b/>
                <w:bCs/>
                <w:sz w:val="20"/>
                <w:szCs w:val="20"/>
                <w:lang w:eastAsia="ar-SA"/>
              </w:rPr>
              <w:t>Tipologie di contratto di cui al comma 2.2 del TIT:</w:t>
            </w:r>
          </w:p>
        </w:tc>
        <w:tc>
          <w:tcPr>
            <w:tcW w:w="2817" w:type="dxa"/>
            <w:gridSpan w:val="3"/>
            <w:tcBorders>
              <w:top w:val="single" w:sz="6" w:space="0" w:color="auto"/>
              <w:right w:val="single" w:sz="6" w:space="0" w:color="auto"/>
            </w:tcBorders>
            <w:vAlign w:val="center"/>
          </w:tcPr>
          <w:p w14:paraId="511A1963" w14:textId="77777777" w:rsidR="00043036" w:rsidRPr="007803B1" w:rsidRDefault="00043036">
            <w:pPr>
              <w:widowControl w:val="0"/>
              <w:suppressAutoHyphens/>
              <w:spacing w:line="300" w:lineRule="exact"/>
              <w:ind w:right="16"/>
              <w:jc w:val="center"/>
              <w:rPr>
                <w:rFonts w:ascii="Arial" w:hAnsi="Arial" w:cs="Arial"/>
                <w:b/>
                <w:bCs/>
                <w:sz w:val="20"/>
                <w:szCs w:val="20"/>
                <w:lang w:eastAsia="ar-SA"/>
              </w:rPr>
            </w:pPr>
            <w:r w:rsidRPr="007803B1">
              <w:rPr>
                <w:rFonts w:ascii="Arial" w:hAnsi="Arial" w:cs="Arial"/>
                <w:b/>
                <w:bCs/>
                <w:sz w:val="20"/>
                <w:szCs w:val="20"/>
                <w:lang w:eastAsia="ar-SA"/>
              </w:rPr>
              <w:t xml:space="preserve">Forniture a Prezzo Variabile </w:t>
            </w:r>
            <w:r w:rsidRPr="007803B1">
              <w:rPr>
                <w:rFonts w:ascii="Arial" w:hAnsi="Arial" w:cs="Arial"/>
                <w:b/>
                <w:bCs/>
                <w:sz w:val="20"/>
                <w:szCs w:val="20"/>
                <w:lang w:eastAsia="ar-SA"/>
              </w:rPr>
              <w:br/>
              <w:t>a 12 e a 24 mesi [€/MWh]</w:t>
            </w:r>
          </w:p>
        </w:tc>
      </w:tr>
      <w:tr w:rsidR="00043036" w:rsidRPr="007803B1" w14:paraId="3F57DB41" w14:textId="77777777" w:rsidTr="00305AEE">
        <w:trPr>
          <w:trHeight w:hRule="exact" w:val="410"/>
          <w:jc w:val="center"/>
        </w:trPr>
        <w:tc>
          <w:tcPr>
            <w:tcW w:w="2969" w:type="dxa"/>
            <w:vMerge/>
            <w:tcBorders>
              <w:left w:val="single" w:sz="6" w:space="0" w:color="auto"/>
            </w:tcBorders>
            <w:vAlign w:val="center"/>
          </w:tcPr>
          <w:p w14:paraId="2A2F589D" w14:textId="77777777" w:rsidR="00043036" w:rsidRPr="007803B1" w:rsidRDefault="00043036">
            <w:pPr>
              <w:widowControl w:val="0"/>
              <w:suppressAutoHyphens/>
              <w:spacing w:line="300" w:lineRule="exact"/>
              <w:ind w:right="16"/>
              <w:rPr>
                <w:rFonts w:ascii="Arial" w:hAnsi="Arial" w:cs="Arial"/>
                <w:bCs/>
                <w:sz w:val="20"/>
                <w:szCs w:val="20"/>
                <w:lang w:eastAsia="ar-SA"/>
              </w:rPr>
            </w:pPr>
          </w:p>
        </w:tc>
        <w:tc>
          <w:tcPr>
            <w:tcW w:w="833" w:type="dxa"/>
            <w:vAlign w:val="center"/>
          </w:tcPr>
          <w:p w14:paraId="756736B4"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F1MAX</w:t>
            </w:r>
          </w:p>
        </w:tc>
        <w:tc>
          <w:tcPr>
            <w:tcW w:w="992" w:type="dxa"/>
            <w:vAlign w:val="center"/>
          </w:tcPr>
          <w:p w14:paraId="13AA9606"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F2MAX</w:t>
            </w:r>
          </w:p>
        </w:tc>
        <w:tc>
          <w:tcPr>
            <w:tcW w:w="992" w:type="dxa"/>
            <w:tcBorders>
              <w:right w:val="single" w:sz="6" w:space="0" w:color="auto"/>
            </w:tcBorders>
            <w:vAlign w:val="center"/>
          </w:tcPr>
          <w:p w14:paraId="124A16C2"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F3MAX</w:t>
            </w:r>
          </w:p>
        </w:tc>
      </w:tr>
      <w:tr w:rsidR="00043036" w:rsidRPr="007803B1" w14:paraId="1D47B329" w14:textId="77777777" w:rsidTr="00305AEE">
        <w:trPr>
          <w:trHeight w:val="2542"/>
          <w:jc w:val="center"/>
        </w:trPr>
        <w:tc>
          <w:tcPr>
            <w:tcW w:w="2969" w:type="dxa"/>
            <w:tcBorders>
              <w:left w:val="single" w:sz="6" w:space="0" w:color="auto"/>
            </w:tcBorders>
            <w:vAlign w:val="center"/>
          </w:tcPr>
          <w:p w14:paraId="28833118"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ILLUMINAZIONE PUBBLICA (IP)</w:t>
            </w:r>
            <w:r w:rsidRPr="007803B1">
              <w:rPr>
                <w:rFonts w:ascii="Arial" w:hAnsi="Arial" w:cs="Arial"/>
                <w:b/>
                <w:bCs/>
                <w:sz w:val="20"/>
                <w:szCs w:val="20"/>
                <w:lang w:eastAsia="ar-SA"/>
              </w:rPr>
              <w:t>:</w:t>
            </w:r>
          </w:p>
          <w:p w14:paraId="4BFF2F73"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b)</w:t>
            </w:r>
          </w:p>
          <w:p w14:paraId="17CC1E6E"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sz w:val="20"/>
                <w:szCs w:val="20"/>
                <w:lang w:eastAsia="ar-SA"/>
              </w:rPr>
            </w:pPr>
            <w:r w:rsidRPr="007803B1">
              <w:rPr>
                <w:rFonts w:ascii="Arial" w:hAnsi="Arial" w:cs="Arial"/>
                <w:b/>
                <w:bCs/>
                <w:i/>
                <w:sz w:val="20"/>
                <w:szCs w:val="20"/>
                <w:lang w:eastAsia="ar-SA"/>
              </w:rPr>
              <w:t>Lettera e)</w:t>
            </w:r>
          </w:p>
          <w:p w14:paraId="0CB818A9"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ALTRI USI (AU)</w:t>
            </w:r>
            <w:r w:rsidRPr="007803B1">
              <w:rPr>
                <w:rFonts w:ascii="Arial" w:hAnsi="Arial" w:cs="Arial"/>
                <w:b/>
                <w:bCs/>
                <w:sz w:val="20"/>
                <w:szCs w:val="20"/>
                <w:lang w:eastAsia="ar-SA"/>
              </w:rPr>
              <w:t>:</w:t>
            </w:r>
          </w:p>
          <w:p w14:paraId="0D96D5CD"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c)</w:t>
            </w:r>
          </w:p>
          <w:p w14:paraId="6E94DB1B"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d)</w:t>
            </w:r>
          </w:p>
          <w:p w14:paraId="5FA69F81"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f)</w:t>
            </w:r>
          </w:p>
          <w:p w14:paraId="16420C14"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g)</w:t>
            </w:r>
          </w:p>
          <w:p w14:paraId="7ED62A89"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Lettere h)</w:t>
            </w:r>
          </w:p>
          <w:p w14:paraId="792AD0B6"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Cs/>
                <w:sz w:val="20"/>
                <w:szCs w:val="20"/>
                <w:lang w:eastAsia="ar-SA"/>
              </w:rPr>
            </w:pPr>
            <w:r w:rsidRPr="007803B1">
              <w:rPr>
                <w:rFonts w:ascii="Arial" w:hAnsi="Arial" w:cs="Arial"/>
                <w:b/>
                <w:bCs/>
                <w:i/>
                <w:sz w:val="20"/>
                <w:szCs w:val="20"/>
                <w:lang w:eastAsia="ar-SA"/>
              </w:rPr>
              <w:t>Lettere i)</w:t>
            </w:r>
          </w:p>
        </w:tc>
        <w:tc>
          <w:tcPr>
            <w:tcW w:w="833" w:type="dxa"/>
            <w:vAlign w:val="center"/>
          </w:tcPr>
          <w:p w14:paraId="7A95DB90"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9,00</w:t>
            </w:r>
          </w:p>
        </w:tc>
        <w:tc>
          <w:tcPr>
            <w:tcW w:w="992" w:type="dxa"/>
            <w:vAlign w:val="center"/>
          </w:tcPr>
          <w:p w14:paraId="6215107B"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9,00</w:t>
            </w:r>
          </w:p>
        </w:tc>
        <w:tc>
          <w:tcPr>
            <w:tcW w:w="992" w:type="dxa"/>
            <w:tcBorders>
              <w:right w:val="single" w:sz="6" w:space="0" w:color="auto"/>
            </w:tcBorders>
            <w:vAlign w:val="center"/>
          </w:tcPr>
          <w:p w14:paraId="5D26318C"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9,00</w:t>
            </w:r>
          </w:p>
        </w:tc>
      </w:tr>
      <w:tr w:rsidR="00043036" w:rsidRPr="007803B1" w14:paraId="09E53B58" w14:textId="77777777" w:rsidTr="00305AEE">
        <w:trPr>
          <w:trHeight w:val="567"/>
          <w:jc w:val="center"/>
        </w:trPr>
        <w:tc>
          <w:tcPr>
            <w:tcW w:w="2969" w:type="dxa"/>
            <w:tcBorders>
              <w:left w:val="single" w:sz="6" w:space="0" w:color="auto"/>
            </w:tcBorders>
            <w:vAlign w:val="center"/>
          </w:tcPr>
          <w:p w14:paraId="62B0E391"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t>Opzione Verde – V</w:t>
            </w:r>
            <w:r w:rsidRPr="007803B1">
              <w:rPr>
                <w:rFonts w:ascii="Arial" w:hAnsi="Arial" w:cs="Arial"/>
                <w:b/>
                <w:bCs/>
                <w:sz w:val="20"/>
                <w:szCs w:val="20"/>
                <w:vertAlign w:val="subscript"/>
                <w:lang w:eastAsia="ar-SA"/>
              </w:rPr>
              <w:t xml:space="preserve">MAX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371709F1"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5,00</w:t>
            </w:r>
          </w:p>
        </w:tc>
      </w:tr>
      <w:tr w:rsidR="00043036" w:rsidRPr="007803B1" w14:paraId="671526B6" w14:textId="77777777" w:rsidTr="00305AEE">
        <w:trPr>
          <w:trHeight w:val="567"/>
          <w:jc w:val="center"/>
        </w:trPr>
        <w:tc>
          <w:tcPr>
            <w:tcW w:w="2969" w:type="dxa"/>
            <w:tcBorders>
              <w:left w:val="single" w:sz="6" w:space="0" w:color="auto"/>
            </w:tcBorders>
            <w:vAlign w:val="center"/>
          </w:tcPr>
          <w:p w14:paraId="3A225BD0"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t>Sconto PA Virtuose – S</w:t>
            </w:r>
            <w:r w:rsidRPr="007803B1">
              <w:rPr>
                <w:rFonts w:ascii="Arial" w:hAnsi="Arial" w:cs="Arial"/>
                <w:b/>
                <w:bCs/>
                <w:sz w:val="20"/>
                <w:szCs w:val="20"/>
                <w:vertAlign w:val="subscript"/>
                <w:lang w:eastAsia="ar-SA"/>
              </w:rPr>
              <w:t xml:space="preserve">V,MIN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532900EB"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0,01</w:t>
            </w:r>
          </w:p>
        </w:tc>
      </w:tr>
      <w:tr w:rsidR="00043036" w:rsidRPr="007803B1" w14:paraId="3918ABD9" w14:textId="77777777" w:rsidTr="00305AEE">
        <w:trPr>
          <w:trHeight w:val="567"/>
          <w:jc w:val="center"/>
        </w:trPr>
        <w:tc>
          <w:tcPr>
            <w:tcW w:w="2969" w:type="dxa"/>
            <w:tcBorders>
              <w:left w:val="single" w:sz="6" w:space="0" w:color="auto"/>
            </w:tcBorders>
            <w:vAlign w:val="center"/>
          </w:tcPr>
          <w:p w14:paraId="317B112C" w14:textId="77777777" w:rsidR="00043036" w:rsidRPr="007803B1" w:rsidRDefault="00043036">
            <w:pPr>
              <w:widowControl w:val="0"/>
              <w:suppressAutoHyphens/>
              <w:spacing w:line="300" w:lineRule="exact"/>
              <w:ind w:right="16"/>
              <w:rPr>
                <w:rFonts w:ascii="Arial" w:hAnsi="Arial" w:cs="Arial"/>
                <w:b/>
                <w:bCs/>
                <w:sz w:val="20"/>
                <w:szCs w:val="20"/>
                <w:lang w:eastAsia="ar-SA"/>
              </w:rPr>
            </w:pPr>
            <w:r w:rsidRPr="007803B1">
              <w:rPr>
                <w:rFonts w:ascii="Arial" w:hAnsi="Arial" w:cs="Arial"/>
                <w:b/>
                <w:bCs/>
                <w:sz w:val="20"/>
                <w:szCs w:val="20"/>
                <w:lang w:eastAsia="ar-SA"/>
              </w:rPr>
              <w:t>Sconto Nuove Adesioni – S</w:t>
            </w:r>
            <w:r w:rsidRPr="007803B1">
              <w:rPr>
                <w:rFonts w:ascii="Arial" w:hAnsi="Arial" w:cs="Arial"/>
                <w:b/>
                <w:bCs/>
                <w:sz w:val="20"/>
                <w:szCs w:val="20"/>
                <w:vertAlign w:val="subscript"/>
                <w:lang w:eastAsia="ar-SA"/>
              </w:rPr>
              <w:t xml:space="preserve">A,MIN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594EA4E4"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0,01</w:t>
            </w:r>
          </w:p>
        </w:tc>
      </w:tr>
    </w:tbl>
    <w:p w14:paraId="73095446" w14:textId="77777777" w:rsidR="00177A4E" w:rsidRDefault="00177A4E" w:rsidP="00177A4E">
      <w:pPr>
        <w:pStyle w:val="Testocommento"/>
        <w:widowControl w:val="0"/>
        <w:tabs>
          <w:tab w:val="left" w:pos="426"/>
        </w:tabs>
        <w:spacing w:after="120" w:line="300" w:lineRule="exact"/>
        <w:ind w:left="426"/>
        <w:jc w:val="center"/>
        <w:rPr>
          <w:rFonts w:ascii="Arial" w:hAnsi="Arial" w:cs="Arial"/>
          <w:b/>
          <w:iCs/>
          <w:lang w:val="it-IT"/>
        </w:rPr>
      </w:pPr>
    </w:p>
    <w:p w14:paraId="6A24DDBE" w14:textId="614018EE" w:rsidR="00177A4E" w:rsidRPr="007803B1" w:rsidRDefault="00177A4E" w:rsidP="00177A4E">
      <w:pPr>
        <w:pStyle w:val="Testocommento"/>
        <w:widowControl w:val="0"/>
        <w:tabs>
          <w:tab w:val="left" w:pos="426"/>
        </w:tabs>
        <w:spacing w:after="120" w:line="300" w:lineRule="exact"/>
        <w:ind w:left="426"/>
        <w:jc w:val="center"/>
        <w:rPr>
          <w:rFonts w:ascii="Arial" w:hAnsi="Arial" w:cs="Arial"/>
          <w:b/>
          <w:iCs/>
          <w:lang w:val="it-IT"/>
        </w:rPr>
      </w:pPr>
      <w:r w:rsidRPr="007803B1">
        <w:rPr>
          <w:rFonts w:ascii="Arial" w:hAnsi="Arial" w:cs="Arial"/>
          <w:b/>
          <w:iCs/>
          <w:lang w:val="it-IT"/>
        </w:rPr>
        <w:t>Lotto 17</w:t>
      </w:r>
    </w:p>
    <w:tbl>
      <w:tblPr>
        <w:tblW w:w="5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9"/>
        <w:gridCol w:w="833"/>
        <w:gridCol w:w="992"/>
        <w:gridCol w:w="992"/>
      </w:tblGrid>
      <w:tr w:rsidR="00177A4E" w:rsidRPr="007803B1" w14:paraId="15D0BCAE" w14:textId="77777777" w:rsidTr="00305AEE">
        <w:trPr>
          <w:trHeight w:hRule="exact" w:val="717"/>
          <w:jc w:val="center"/>
        </w:trPr>
        <w:tc>
          <w:tcPr>
            <w:tcW w:w="2969" w:type="dxa"/>
            <w:vMerge w:val="restart"/>
            <w:tcBorders>
              <w:top w:val="single" w:sz="6" w:space="0" w:color="auto"/>
              <w:left w:val="single" w:sz="6" w:space="0" w:color="auto"/>
            </w:tcBorders>
            <w:vAlign w:val="center"/>
          </w:tcPr>
          <w:p w14:paraId="235BBF4E" w14:textId="77777777" w:rsidR="00177A4E" w:rsidRPr="007803B1" w:rsidRDefault="00177A4E" w:rsidP="00305AEE">
            <w:pPr>
              <w:spacing w:line="300" w:lineRule="exact"/>
              <w:rPr>
                <w:rFonts w:ascii="Arial" w:hAnsi="Arial" w:cs="Arial"/>
              </w:rPr>
            </w:pPr>
            <w:r w:rsidRPr="007803B1">
              <w:rPr>
                <w:rFonts w:ascii="Arial" w:hAnsi="Arial" w:cs="Arial"/>
                <w:b/>
                <w:bCs/>
                <w:sz w:val="20"/>
                <w:szCs w:val="20"/>
                <w:lang w:eastAsia="ar-SA"/>
              </w:rPr>
              <w:t>Tipologie di contratto di cui al comma 2.2 del TIT:</w:t>
            </w:r>
          </w:p>
        </w:tc>
        <w:tc>
          <w:tcPr>
            <w:tcW w:w="2817" w:type="dxa"/>
            <w:gridSpan w:val="3"/>
            <w:tcBorders>
              <w:top w:val="single" w:sz="6" w:space="0" w:color="auto"/>
              <w:right w:val="single" w:sz="6" w:space="0" w:color="auto"/>
            </w:tcBorders>
            <w:vAlign w:val="center"/>
          </w:tcPr>
          <w:p w14:paraId="11C6E1CA" w14:textId="77777777" w:rsidR="00177A4E" w:rsidRPr="007803B1" w:rsidRDefault="00177A4E" w:rsidP="00305AEE">
            <w:pPr>
              <w:widowControl w:val="0"/>
              <w:suppressAutoHyphens/>
              <w:spacing w:line="300" w:lineRule="exact"/>
              <w:ind w:right="16"/>
              <w:jc w:val="center"/>
              <w:rPr>
                <w:rFonts w:ascii="Arial" w:hAnsi="Arial" w:cs="Arial"/>
                <w:b/>
                <w:bCs/>
                <w:sz w:val="20"/>
                <w:szCs w:val="20"/>
                <w:lang w:eastAsia="ar-SA"/>
              </w:rPr>
            </w:pPr>
            <w:r w:rsidRPr="007803B1">
              <w:rPr>
                <w:rFonts w:ascii="Arial" w:hAnsi="Arial" w:cs="Arial"/>
                <w:b/>
                <w:bCs/>
                <w:sz w:val="20"/>
                <w:szCs w:val="20"/>
                <w:lang w:eastAsia="ar-SA"/>
              </w:rPr>
              <w:t xml:space="preserve">Forniture a Prezzo Variabile </w:t>
            </w:r>
            <w:r w:rsidRPr="007803B1">
              <w:rPr>
                <w:rFonts w:ascii="Arial" w:hAnsi="Arial" w:cs="Arial"/>
                <w:b/>
                <w:bCs/>
                <w:sz w:val="20"/>
                <w:szCs w:val="20"/>
                <w:lang w:eastAsia="ar-SA"/>
              </w:rPr>
              <w:br/>
              <w:t>a 12 e a 24 mesi [€/MWh]</w:t>
            </w:r>
          </w:p>
        </w:tc>
      </w:tr>
      <w:tr w:rsidR="00177A4E" w:rsidRPr="007803B1" w14:paraId="0903AA2B" w14:textId="77777777" w:rsidTr="00305AEE">
        <w:trPr>
          <w:trHeight w:hRule="exact" w:val="410"/>
          <w:jc w:val="center"/>
        </w:trPr>
        <w:tc>
          <w:tcPr>
            <w:tcW w:w="2969" w:type="dxa"/>
            <w:vMerge/>
            <w:tcBorders>
              <w:left w:val="single" w:sz="6" w:space="0" w:color="auto"/>
            </w:tcBorders>
            <w:vAlign w:val="center"/>
          </w:tcPr>
          <w:p w14:paraId="03E31ED4" w14:textId="77777777" w:rsidR="00177A4E" w:rsidRPr="007803B1" w:rsidRDefault="00177A4E" w:rsidP="00305AEE">
            <w:pPr>
              <w:widowControl w:val="0"/>
              <w:suppressAutoHyphens/>
              <w:spacing w:line="300" w:lineRule="exact"/>
              <w:ind w:right="16"/>
              <w:rPr>
                <w:rFonts w:ascii="Arial" w:hAnsi="Arial" w:cs="Arial"/>
                <w:bCs/>
                <w:sz w:val="20"/>
                <w:szCs w:val="20"/>
                <w:lang w:eastAsia="ar-SA"/>
              </w:rPr>
            </w:pPr>
          </w:p>
        </w:tc>
        <w:tc>
          <w:tcPr>
            <w:tcW w:w="833" w:type="dxa"/>
            <w:vAlign w:val="center"/>
          </w:tcPr>
          <w:p w14:paraId="3B2266A9" w14:textId="77777777" w:rsidR="00177A4E" w:rsidRPr="007803B1" w:rsidRDefault="00177A4E" w:rsidP="00305AEE">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F1MAX</w:t>
            </w:r>
          </w:p>
        </w:tc>
        <w:tc>
          <w:tcPr>
            <w:tcW w:w="992" w:type="dxa"/>
            <w:vAlign w:val="center"/>
          </w:tcPr>
          <w:p w14:paraId="31C92B5A" w14:textId="77777777" w:rsidR="00177A4E" w:rsidRPr="007803B1" w:rsidRDefault="00177A4E" w:rsidP="00305AEE">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F2MAX</w:t>
            </w:r>
          </w:p>
        </w:tc>
        <w:tc>
          <w:tcPr>
            <w:tcW w:w="992" w:type="dxa"/>
            <w:tcBorders>
              <w:right w:val="single" w:sz="6" w:space="0" w:color="auto"/>
            </w:tcBorders>
            <w:vAlign w:val="center"/>
          </w:tcPr>
          <w:p w14:paraId="0D90D9E4" w14:textId="77777777" w:rsidR="00177A4E" w:rsidRPr="007803B1" w:rsidRDefault="00177A4E" w:rsidP="00305AEE">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F3MAX</w:t>
            </w:r>
          </w:p>
        </w:tc>
      </w:tr>
      <w:tr w:rsidR="00177A4E" w:rsidRPr="007803B1" w14:paraId="777BF9DB" w14:textId="77777777" w:rsidTr="00305AEE">
        <w:trPr>
          <w:trHeight w:val="2542"/>
          <w:jc w:val="center"/>
        </w:trPr>
        <w:tc>
          <w:tcPr>
            <w:tcW w:w="2969" w:type="dxa"/>
            <w:tcBorders>
              <w:left w:val="single" w:sz="6" w:space="0" w:color="auto"/>
            </w:tcBorders>
            <w:vAlign w:val="center"/>
          </w:tcPr>
          <w:p w14:paraId="6CA3D8C8" w14:textId="77777777" w:rsidR="00177A4E" w:rsidRPr="007803B1" w:rsidRDefault="00177A4E" w:rsidP="00305AEE">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ILLUMINAZIONE PUBBLICA (IP)</w:t>
            </w:r>
            <w:r w:rsidRPr="007803B1">
              <w:rPr>
                <w:rFonts w:ascii="Arial" w:hAnsi="Arial" w:cs="Arial"/>
                <w:b/>
                <w:bCs/>
                <w:sz w:val="20"/>
                <w:szCs w:val="20"/>
                <w:lang w:eastAsia="ar-SA"/>
              </w:rPr>
              <w:t>:</w:t>
            </w:r>
          </w:p>
          <w:p w14:paraId="64C07474" w14:textId="77777777" w:rsidR="00177A4E" w:rsidRPr="007803B1" w:rsidRDefault="00177A4E" w:rsidP="00305AEE">
            <w:pPr>
              <w:widowControl w:val="0"/>
              <w:numPr>
                <w:ilvl w:val="0"/>
                <w:numId w:val="122"/>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b)</w:t>
            </w:r>
          </w:p>
          <w:p w14:paraId="46407376" w14:textId="77777777" w:rsidR="00177A4E" w:rsidRPr="007803B1" w:rsidRDefault="00177A4E" w:rsidP="00305AEE">
            <w:pPr>
              <w:widowControl w:val="0"/>
              <w:numPr>
                <w:ilvl w:val="0"/>
                <w:numId w:val="122"/>
              </w:numPr>
              <w:suppressAutoHyphens/>
              <w:spacing w:line="300" w:lineRule="exact"/>
              <w:ind w:right="16" w:hanging="222"/>
              <w:jc w:val="left"/>
              <w:rPr>
                <w:rFonts w:ascii="Arial" w:hAnsi="Arial" w:cs="Arial"/>
                <w:b/>
                <w:bCs/>
                <w:sz w:val="20"/>
                <w:szCs w:val="20"/>
                <w:lang w:eastAsia="ar-SA"/>
              </w:rPr>
            </w:pPr>
            <w:r w:rsidRPr="007803B1">
              <w:rPr>
                <w:rFonts w:ascii="Arial" w:hAnsi="Arial" w:cs="Arial"/>
                <w:b/>
                <w:bCs/>
                <w:i/>
                <w:sz w:val="20"/>
                <w:szCs w:val="20"/>
                <w:lang w:eastAsia="ar-SA"/>
              </w:rPr>
              <w:t>Lettera e)</w:t>
            </w:r>
          </w:p>
          <w:p w14:paraId="319A503B" w14:textId="77777777" w:rsidR="00177A4E" w:rsidRPr="007803B1" w:rsidRDefault="00177A4E" w:rsidP="00305AEE">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ALTRI USI (AU)</w:t>
            </w:r>
            <w:r w:rsidRPr="007803B1">
              <w:rPr>
                <w:rFonts w:ascii="Arial" w:hAnsi="Arial" w:cs="Arial"/>
                <w:b/>
                <w:bCs/>
                <w:sz w:val="20"/>
                <w:szCs w:val="20"/>
                <w:lang w:eastAsia="ar-SA"/>
              </w:rPr>
              <w:t>:</w:t>
            </w:r>
          </w:p>
          <w:p w14:paraId="0804C386" w14:textId="77777777" w:rsidR="00177A4E" w:rsidRPr="007803B1" w:rsidRDefault="00177A4E" w:rsidP="00305AEE">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c)</w:t>
            </w:r>
          </w:p>
          <w:p w14:paraId="39CDA839" w14:textId="77777777" w:rsidR="00177A4E" w:rsidRPr="007803B1" w:rsidRDefault="00177A4E" w:rsidP="00305AEE">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d)</w:t>
            </w:r>
          </w:p>
          <w:p w14:paraId="21BB638F" w14:textId="77777777" w:rsidR="00177A4E" w:rsidRPr="007803B1" w:rsidRDefault="00177A4E" w:rsidP="00305AEE">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f)</w:t>
            </w:r>
          </w:p>
          <w:p w14:paraId="2CE7180D" w14:textId="77777777" w:rsidR="00177A4E" w:rsidRPr="007803B1" w:rsidRDefault="00177A4E" w:rsidP="00305AEE">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g)</w:t>
            </w:r>
          </w:p>
          <w:p w14:paraId="38927FEB" w14:textId="77777777" w:rsidR="00177A4E" w:rsidRPr="007803B1" w:rsidRDefault="00177A4E" w:rsidP="00305AEE">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Lettere h)</w:t>
            </w:r>
          </w:p>
          <w:p w14:paraId="67422200" w14:textId="77777777" w:rsidR="00177A4E" w:rsidRPr="007803B1" w:rsidRDefault="00177A4E" w:rsidP="00305AEE">
            <w:pPr>
              <w:widowControl w:val="0"/>
              <w:numPr>
                <w:ilvl w:val="0"/>
                <w:numId w:val="121"/>
              </w:numPr>
              <w:suppressAutoHyphens/>
              <w:spacing w:line="300" w:lineRule="exact"/>
              <w:ind w:right="16" w:hanging="222"/>
              <w:jc w:val="left"/>
              <w:rPr>
                <w:rFonts w:ascii="Arial" w:hAnsi="Arial" w:cs="Arial"/>
                <w:bCs/>
                <w:sz w:val="20"/>
                <w:szCs w:val="20"/>
                <w:lang w:eastAsia="ar-SA"/>
              </w:rPr>
            </w:pPr>
            <w:r w:rsidRPr="007803B1">
              <w:rPr>
                <w:rFonts w:ascii="Arial" w:hAnsi="Arial" w:cs="Arial"/>
                <w:b/>
                <w:bCs/>
                <w:i/>
                <w:sz w:val="20"/>
                <w:szCs w:val="20"/>
                <w:lang w:eastAsia="ar-SA"/>
              </w:rPr>
              <w:t>Lettere i)</w:t>
            </w:r>
          </w:p>
        </w:tc>
        <w:tc>
          <w:tcPr>
            <w:tcW w:w="833" w:type="dxa"/>
            <w:vAlign w:val="center"/>
          </w:tcPr>
          <w:p w14:paraId="6F1F4CB6" w14:textId="77777777" w:rsidR="00177A4E" w:rsidRPr="007803B1" w:rsidRDefault="00177A4E" w:rsidP="00305AEE">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6,50</w:t>
            </w:r>
          </w:p>
        </w:tc>
        <w:tc>
          <w:tcPr>
            <w:tcW w:w="992" w:type="dxa"/>
            <w:vAlign w:val="center"/>
          </w:tcPr>
          <w:p w14:paraId="1ECEE5D8" w14:textId="77777777" w:rsidR="00177A4E" w:rsidRPr="007803B1" w:rsidRDefault="00177A4E" w:rsidP="00305AEE">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6,50</w:t>
            </w:r>
          </w:p>
        </w:tc>
        <w:tc>
          <w:tcPr>
            <w:tcW w:w="992" w:type="dxa"/>
            <w:tcBorders>
              <w:right w:val="single" w:sz="6" w:space="0" w:color="auto"/>
            </w:tcBorders>
            <w:vAlign w:val="center"/>
          </w:tcPr>
          <w:p w14:paraId="02544F89" w14:textId="77777777" w:rsidR="00177A4E" w:rsidRPr="007803B1" w:rsidRDefault="00177A4E" w:rsidP="00305AEE">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6,50</w:t>
            </w:r>
          </w:p>
        </w:tc>
      </w:tr>
      <w:tr w:rsidR="00177A4E" w:rsidRPr="007803B1" w14:paraId="524E228E" w14:textId="77777777" w:rsidTr="00305AEE">
        <w:trPr>
          <w:trHeight w:val="567"/>
          <w:jc w:val="center"/>
        </w:trPr>
        <w:tc>
          <w:tcPr>
            <w:tcW w:w="2969" w:type="dxa"/>
            <w:tcBorders>
              <w:left w:val="single" w:sz="6" w:space="0" w:color="auto"/>
            </w:tcBorders>
            <w:vAlign w:val="center"/>
          </w:tcPr>
          <w:p w14:paraId="6A2D4483" w14:textId="77777777" w:rsidR="00177A4E" w:rsidRPr="007803B1" w:rsidRDefault="00177A4E" w:rsidP="00305AEE">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t>Opzione Verde – V</w:t>
            </w:r>
            <w:r w:rsidRPr="007803B1">
              <w:rPr>
                <w:rFonts w:ascii="Arial" w:hAnsi="Arial" w:cs="Arial"/>
                <w:b/>
                <w:bCs/>
                <w:sz w:val="20"/>
                <w:szCs w:val="20"/>
                <w:vertAlign w:val="subscript"/>
                <w:lang w:eastAsia="ar-SA"/>
              </w:rPr>
              <w:t xml:space="preserve">MAX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65AA5364" w14:textId="77777777" w:rsidR="00177A4E" w:rsidRPr="007803B1" w:rsidRDefault="00177A4E" w:rsidP="00305AEE">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5,00</w:t>
            </w:r>
          </w:p>
        </w:tc>
      </w:tr>
      <w:tr w:rsidR="00177A4E" w:rsidRPr="007803B1" w14:paraId="7BAE1A9E" w14:textId="77777777" w:rsidTr="00305AEE">
        <w:trPr>
          <w:trHeight w:val="567"/>
          <w:jc w:val="center"/>
        </w:trPr>
        <w:tc>
          <w:tcPr>
            <w:tcW w:w="2969" w:type="dxa"/>
            <w:tcBorders>
              <w:left w:val="single" w:sz="6" w:space="0" w:color="auto"/>
            </w:tcBorders>
            <w:vAlign w:val="center"/>
          </w:tcPr>
          <w:p w14:paraId="1A908BC3" w14:textId="77777777" w:rsidR="00177A4E" w:rsidRPr="007803B1" w:rsidRDefault="00177A4E" w:rsidP="00305AEE">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lastRenderedPageBreak/>
              <w:t>Sconto PA Virtuose – S</w:t>
            </w:r>
            <w:r w:rsidRPr="007803B1">
              <w:rPr>
                <w:rFonts w:ascii="Arial" w:hAnsi="Arial" w:cs="Arial"/>
                <w:b/>
                <w:bCs/>
                <w:sz w:val="20"/>
                <w:szCs w:val="20"/>
                <w:vertAlign w:val="subscript"/>
                <w:lang w:eastAsia="ar-SA"/>
              </w:rPr>
              <w:t xml:space="preserve">V,MIN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364E7A14" w14:textId="77777777" w:rsidR="00177A4E" w:rsidRPr="007803B1" w:rsidRDefault="00177A4E" w:rsidP="00305AEE">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0,01</w:t>
            </w:r>
          </w:p>
        </w:tc>
      </w:tr>
    </w:tbl>
    <w:p w14:paraId="028588B1" w14:textId="77777777" w:rsidR="00043036" w:rsidRPr="007803B1" w:rsidRDefault="00043036">
      <w:pPr>
        <w:pStyle w:val="Testocommento"/>
        <w:widowControl w:val="0"/>
        <w:spacing w:before="120" w:line="300" w:lineRule="exact"/>
        <w:rPr>
          <w:rFonts w:ascii="Arial" w:hAnsi="Arial" w:cs="Arial"/>
          <w:lang w:val="it-IT"/>
        </w:rPr>
      </w:pPr>
    </w:p>
    <w:p w14:paraId="368D34C5" w14:textId="77777777" w:rsidR="00043036" w:rsidRPr="007803B1" w:rsidRDefault="00043036">
      <w:pPr>
        <w:pStyle w:val="Testocommento"/>
        <w:widowControl w:val="0"/>
        <w:tabs>
          <w:tab w:val="left" w:pos="426"/>
        </w:tabs>
        <w:spacing w:after="120" w:line="300" w:lineRule="exact"/>
        <w:ind w:left="426"/>
        <w:jc w:val="center"/>
        <w:rPr>
          <w:rFonts w:ascii="Arial" w:hAnsi="Arial" w:cs="Arial"/>
          <w:b/>
          <w:iCs/>
          <w:lang w:val="it-IT"/>
        </w:rPr>
      </w:pPr>
      <w:r w:rsidRPr="007803B1">
        <w:rPr>
          <w:rFonts w:ascii="Arial" w:hAnsi="Arial" w:cs="Arial"/>
          <w:b/>
          <w:iCs/>
          <w:lang w:val="it-IT"/>
        </w:rPr>
        <w:t>Lotto da 18</w:t>
      </w:r>
    </w:p>
    <w:tbl>
      <w:tblPr>
        <w:tblW w:w="5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9"/>
        <w:gridCol w:w="833"/>
        <w:gridCol w:w="992"/>
        <w:gridCol w:w="992"/>
      </w:tblGrid>
      <w:tr w:rsidR="00043036" w:rsidRPr="007803B1" w14:paraId="5CC292FF" w14:textId="77777777" w:rsidTr="00305AEE">
        <w:trPr>
          <w:trHeight w:hRule="exact" w:val="541"/>
          <w:jc w:val="center"/>
        </w:trPr>
        <w:tc>
          <w:tcPr>
            <w:tcW w:w="2969" w:type="dxa"/>
            <w:vMerge w:val="restart"/>
            <w:tcBorders>
              <w:top w:val="single" w:sz="6" w:space="0" w:color="auto"/>
              <w:left w:val="single" w:sz="6" w:space="0" w:color="auto"/>
            </w:tcBorders>
            <w:vAlign w:val="center"/>
          </w:tcPr>
          <w:p w14:paraId="622E3FA8" w14:textId="77777777" w:rsidR="00043036" w:rsidRPr="007803B1" w:rsidRDefault="00043036">
            <w:pPr>
              <w:spacing w:line="300" w:lineRule="exact"/>
              <w:rPr>
                <w:rFonts w:ascii="Arial" w:hAnsi="Arial" w:cs="Arial"/>
              </w:rPr>
            </w:pPr>
            <w:r w:rsidRPr="007803B1">
              <w:rPr>
                <w:rFonts w:ascii="Arial" w:hAnsi="Arial" w:cs="Arial"/>
                <w:b/>
                <w:bCs/>
                <w:sz w:val="20"/>
                <w:szCs w:val="20"/>
                <w:lang w:eastAsia="ar-SA"/>
              </w:rPr>
              <w:t>Tipologie di contratto di cui al comma 2.2 del TIT:</w:t>
            </w:r>
          </w:p>
        </w:tc>
        <w:tc>
          <w:tcPr>
            <w:tcW w:w="2817" w:type="dxa"/>
            <w:gridSpan w:val="3"/>
            <w:tcBorders>
              <w:top w:val="single" w:sz="6" w:space="0" w:color="auto"/>
              <w:right w:val="single" w:sz="6" w:space="0" w:color="auto"/>
            </w:tcBorders>
            <w:vAlign w:val="center"/>
          </w:tcPr>
          <w:p w14:paraId="234D04EC" w14:textId="77777777" w:rsidR="00043036" w:rsidRPr="007803B1" w:rsidRDefault="00043036">
            <w:pPr>
              <w:widowControl w:val="0"/>
              <w:suppressAutoHyphens/>
              <w:spacing w:line="300" w:lineRule="exact"/>
              <w:ind w:right="16"/>
              <w:jc w:val="center"/>
              <w:rPr>
                <w:rFonts w:ascii="Arial" w:hAnsi="Arial" w:cs="Arial"/>
                <w:b/>
                <w:bCs/>
                <w:sz w:val="20"/>
                <w:szCs w:val="20"/>
                <w:lang w:eastAsia="ar-SA"/>
              </w:rPr>
            </w:pPr>
            <w:r w:rsidRPr="007803B1">
              <w:rPr>
                <w:rFonts w:ascii="Arial" w:hAnsi="Arial" w:cs="Arial"/>
                <w:b/>
                <w:bCs/>
                <w:sz w:val="20"/>
                <w:szCs w:val="20"/>
                <w:lang w:eastAsia="ar-SA"/>
              </w:rPr>
              <w:t xml:space="preserve">Forniture a Prezzo Variabile </w:t>
            </w:r>
            <w:r w:rsidRPr="007803B1">
              <w:rPr>
                <w:rFonts w:ascii="Arial" w:hAnsi="Arial" w:cs="Arial"/>
                <w:b/>
                <w:bCs/>
                <w:sz w:val="20"/>
                <w:szCs w:val="20"/>
                <w:lang w:eastAsia="ar-SA"/>
              </w:rPr>
              <w:br/>
              <w:t>[€/MWh]</w:t>
            </w:r>
          </w:p>
        </w:tc>
      </w:tr>
      <w:tr w:rsidR="00043036" w:rsidRPr="007803B1" w14:paraId="617906C8" w14:textId="77777777" w:rsidTr="00305AEE">
        <w:trPr>
          <w:trHeight w:hRule="exact" w:val="410"/>
          <w:jc w:val="center"/>
        </w:trPr>
        <w:tc>
          <w:tcPr>
            <w:tcW w:w="2969" w:type="dxa"/>
            <w:vMerge/>
            <w:tcBorders>
              <w:left w:val="single" w:sz="6" w:space="0" w:color="auto"/>
            </w:tcBorders>
            <w:vAlign w:val="center"/>
          </w:tcPr>
          <w:p w14:paraId="2F8E227F" w14:textId="77777777" w:rsidR="00043036" w:rsidRPr="007803B1" w:rsidRDefault="00043036">
            <w:pPr>
              <w:widowControl w:val="0"/>
              <w:suppressAutoHyphens/>
              <w:spacing w:line="300" w:lineRule="exact"/>
              <w:ind w:right="16"/>
              <w:rPr>
                <w:rFonts w:ascii="Arial" w:hAnsi="Arial" w:cs="Arial"/>
                <w:bCs/>
                <w:sz w:val="20"/>
                <w:szCs w:val="20"/>
                <w:lang w:eastAsia="ar-SA"/>
              </w:rPr>
            </w:pPr>
          </w:p>
        </w:tc>
        <w:tc>
          <w:tcPr>
            <w:tcW w:w="833" w:type="dxa"/>
            <w:vAlign w:val="center"/>
          </w:tcPr>
          <w:p w14:paraId="7ACE1E27"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F1MAX</w:t>
            </w:r>
          </w:p>
        </w:tc>
        <w:tc>
          <w:tcPr>
            <w:tcW w:w="992" w:type="dxa"/>
            <w:vAlign w:val="center"/>
          </w:tcPr>
          <w:p w14:paraId="5067AAF7"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F2MAX</w:t>
            </w:r>
          </w:p>
        </w:tc>
        <w:tc>
          <w:tcPr>
            <w:tcW w:w="992" w:type="dxa"/>
            <w:tcBorders>
              <w:right w:val="single" w:sz="6" w:space="0" w:color="auto"/>
            </w:tcBorders>
            <w:vAlign w:val="center"/>
          </w:tcPr>
          <w:p w14:paraId="341695AE"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F3MAX</w:t>
            </w:r>
          </w:p>
        </w:tc>
      </w:tr>
      <w:tr w:rsidR="00043036" w:rsidRPr="007803B1" w14:paraId="37C00794" w14:textId="77777777" w:rsidTr="00305AEE">
        <w:trPr>
          <w:trHeight w:val="2542"/>
          <w:jc w:val="center"/>
        </w:trPr>
        <w:tc>
          <w:tcPr>
            <w:tcW w:w="2969" w:type="dxa"/>
            <w:tcBorders>
              <w:left w:val="single" w:sz="6" w:space="0" w:color="auto"/>
            </w:tcBorders>
            <w:vAlign w:val="center"/>
          </w:tcPr>
          <w:p w14:paraId="7B0606F0"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ILLUMINAZIONE PUBBLICA (IP)</w:t>
            </w:r>
            <w:r w:rsidRPr="007803B1">
              <w:rPr>
                <w:rFonts w:ascii="Arial" w:hAnsi="Arial" w:cs="Arial"/>
                <w:b/>
                <w:bCs/>
                <w:sz w:val="20"/>
                <w:szCs w:val="20"/>
                <w:lang w:eastAsia="ar-SA"/>
              </w:rPr>
              <w:t>:</w:t>
            </w:r>
          </w:p>
          <w:p w14:paraId="31450EB0"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b)</w:t>
            </w:r>
          </w:p>
          <w:p w14:paraId="41514630"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sz w:val="20"/>
                <w:szCs w:val="20"/>
                <w:lang w:eastAsia="ar-SA"/>
              </w:rPr>
            </w:pPr>
            <w:r w:rsidRPr="007803B1">
              <w:rPr>
                <w:rFonts w:ascii="Arial" w:hAnsi="Arial" w:cs="Arial"/>
                <w:b/>
                <w:bCs/>
                <w:i/>
                <w:sz w:val="20"/>
                <w:szCs w:val="20"/>
                <w:lang w:eastAsia="ar-SA"/>
              </w:rPr>
              <w:t>Lettera e)</w:t>
            </w:r>
          </w:p>
          <w:p w14:paraId="65FE6784"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ALTRI USI (AU)</w:t>
            </w:r>
            <w:r w:rsidRPr="007803B1">
              <w:rPr>
                <w:rFonts w:ascii="Arial" w:hAnsi="Arial" w:cs="Arial"/>
                <w:b/>
                <w:bCs/>
                <w:sz w:val="20"/>
                <w:szCs w:val="20"/>
                <w:lang w:eastAsia="ar-SA"/>
              </w:rPr>
              <w:t>:</w:t>
            </w:r>
          </w:p>
          <w:p w14:paraId="6BD6291D"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c)</w:t>
            </w:r>
          </w:p>
          <w:p w14:paraId="11F42889"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d)</w:t>
            </w:r>
          </w:p>
          <w:p w14:paraId="5EC3D1EE"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f)</w:t>
            </w:r>
          </w:p>
          <w:p w14:paraId="19598037"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g)</w:t>
            </w:r>
          </w:p>
          <w:p w14:paraId="19986EE9"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Lettere h)</w:t>
            </w:r>
          </w:p>
          <w:p w14:paraId="07E3AB94"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Cs/>
                <w:sz w:val="20"/>
                <w:szCs w:val="20"/>
                <w:lang w:eastAsia="ar-SA"/>
              </w:rPr>
            </w:pPr>
            <w:r w:rsidRPr="007803B1">
              <w:rPr>
                <w:rFonts w:ascii="Arial" w:hAnsi="Arial" w:cs="Arial"/>
                <w:b/>
                <w:bCs/>
                <w:i/>
                <w:sz w:val="20"/>
                <w:szCs w:val="20"/>
                <w:lang w:eastAsia="ar-SA"/>
              </w:rPr>
              <w:t>Lettere i)</w:t>
            </w:r>
          </w:p>
        </w:tc>
        <w:tc>
          <w:tcPr>
            <w:tcW w:w="833" w:type="dxa"/>
            <w:vAlign w:val="center"/>
          </w:tcPr>
          <w:p w14:paraId="4439F274"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8,50</w:t>
            </w:r>
          </w:p>
        </w:tc>
        <w:tc>
          <w:tcPr>
            <w:tcW w:w="992" w:type="dxa"/>
            <w:vAlign w:val="center"/>
          </w:tcPr>
          <w:p w14:paraId="7E1733FD"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8,50</w:t>
            </w:r>
          </w:p>
        </w:tc>
        <w:tc>
          <w:tcPr>
            <w:tcW w:w="992" w:type="dxa"/>
            <w:tcBorders>
              <w:right w:val="single" w:sz="6" w:space="0" w:color="auto"/>
            </w:tcBorders>
            <w:vAlign w:val="center"/>
          </w:tcPr>
          <w:p w14:paraId="5B3267AC"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8,50</w:t>
            </w:r>
          </w:p>
        </w:tc>
      </w:tr>
      <w:tr w:rsidR="00043036" w:rsidRPr="007803B1" w14:paraId="0A47A216" w14:textId="77777777" w:rsidTr="00305AEE">
        <w:trPr>
          <w:trHeight w:val="567"/>
          <w:jc w:val="center"/>
        </w:trPr>
        <w:tc>
          <w:tcPr>
            <w:tcW w:w="2969" w:type="dxa"/>
            <w:tcBorders>
              <w:left w:val="single" w:sz="6" w:space="0" w:color="auto"/>
            </w:tcBorders>
            <w:vAlign w:val="center"/>
          </w:tcPr>
          <w:p w14:paraId="5CEF874A"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t>Opzione Verde – V</w:t>
            </w:r>
            <w:r w:rsidRPr="007803B1">
              <w:rPr>
                <w:rFonts w:ascii="Arial" w:hAnsi="Arial" w:cs="Arial"/>
                <w:b/>
                <w:bCs/>
                <w:sz w:val="20"/>
                <w:szCs w:val="20"/>
                <w:vertAlign w:val="subscript"/>
                <w:lang w:eastAsia="ar-SA"/>
              </w:rPr>
              <w:t xml:space="preserve">MAX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6C260982"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5,00</w:t>
            </w:r>
          </w:p>
        </w:tc>
      </w:tr>
    </w:tbl>
    <w:p w14:paraId="7921E228" w14:textId="77777777" w:rsidR="00043036" w:rsidRPr="007803B1" w:rsidRDefault="00043036">
      <w:pPr>
        <w:pStyle w:val="Testocommento"/>
        <w:widowControl w:val="0"/>
        <w:spacing w:before="120" w:line="300" w:lineRule="exact"/>
        <w:rPr>
          <w:rFonts w:ascii="Arial" w:hAnsi="Arial" w:cs="Arial"/>
          <w:lang w:val="it-IT"/>
        </w:rPr>
      </w:pPr>
    </w:p>
    <w:p w14:paraId="23EE1344" w14:textId="77777777" w:rsidR="00043036" w:rsidRPr="007803B1" w:rsidRDefault="00043036">
      <w:pPr>
        <w:pStyle w:val="Testocommento"/>
        <w:widowControl w:val="0"/>
        <w:tabs>
          <w:tab w:val="left" w:pos="426"/>
        </w:tabs>
        <w:spacing w:after="120" w:line="300" w:lineRule="exact"/>
        <w:ind w:left="426"/>
        <w:jc w:val="center"/>
        <w:rPr>
          <w:rFonts w:ascii="Arial" w:hAnsi="Arial" w:cs="Arial"/>
          <w:b/>
          <w:iCs/>
          <w:lang w:val="it-IT"/>
        </w:rPr>
      </w:pPr>
      <w:r w:rsidRPr="007803B1">
        <w:rPr>
          <w:rFonts w:ascii="Arial" w:hAnsi="Arial" w:cs="Arial"/>
          <w:b/>
          <w:iCs/>
          <w:lang w:val="it-IT"/>
        </w:rPr>
        <w:t>Lotto da 19</w:t>
      </w:r>
    </w:p>
    <w:tbl>
      <w:tblPr>
        <w:tblW w:w="5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69"/>
        <w:gridCol w:w="833"/>
        <w:gridCol w:w="992"/>
        <w:gridCol w:w="992"/>
      </w:tblGrid>
      <w:tr w:rsidR="00043036" w:rsidRPr="007803B1" w14:paraId="2BE48C67" w14:textId="77777777" w:rsidTr="005E5E7C">
        <w:trPr>
          <w:trHeight w:hRule="exact" w:val="745"/>
          <w:jc w:val="center"/>
        </w:trPr>
        <w:tc>
          <w:tcPr>
            <w:tcW w:w="2969" w:type="dxa"/>
            <w:vMerge w:val="restart"/>
            <w:tcBorders>
              <w:top w:val="single" w:sz="6" w:space="0" w:color="auto"/>
              <w:left w:val="single" w:sz="6" w:space="0" w:color="auto"/>
            </w:tcBorders>
            <w:vAlign w:val="center"/>
          </w:tcPr>
          <w:p w14:paraId="7F65DF8E" w14:textId="77777777" w:rsidR="00043036" w:rsidRPr="007803B1" w:rsidRDefault="00043036">
            <w:pPr>
              <w:spacing w:line="300" w:lineRule="exact"/>
              <w:rPr>
                <w:rFonts w:ascii="Arial" w:hAnsi="Arial" w:cs="Arial"/>
              </w:rPr>
            </w:pPr>
            <w:r w:rsidRPr="007803B1">
              <w:rPr>
                <w:rFonts w:ascii="Arial" w:hAnsi="Arial" w:cs="Arial"/>
                <w:b/>
                <w:bCs/>
                <w:sz w:val="20"/>
                <w:szCs w:val="20"/>
                <w:lang w:eastAsia="ar-SA"/>
              </w:rPr>
              <w:t>Tipologie di contratto di cui al comma 2.2 del TIT:</w:t>
            </w:r>
          </w:p>
        </w:tc>
        <w:tc>
          <w:tcPr>
            <w:tcW w:w="2817" w:type="dxa"/>
            <w:gridSpan w:val="3"/>
            <w:tcBorders>
              <w:top w:val="single" w:sz="6" w:space="0" w:color="auto"/>
              <w:right w:val="single" w:sz="6" w:space="0" w:color="auto"/>
            </w:tcBorders>
            <w:vAlign w:val="center"/>
          </w:tcPr>
          <w:p w14:paraId="023E5236" w14:textId="77777777" w:rsidR="00043036" w:rsidRPr="007803B1" w:rsidRDefault="00043036">
            <w:pPr>
              <w:widowControl w:val="0"/>
              <w:suppressAutoHyphens/>
              <w:spacing w:line="300" w:lineRule="exact"/>
              <w:ind w:right="16"/>
              <w:jc w:val="center"/>
              <w:rPr>
                <w:rFonts w:ascii="Arial" w:hAnsi="Arial" w:cs="Arial"/>
                <w:b/>
                <w:bCs/>
                <w:sz w:val="20"/>
                <w:szCs w:val="20"/>
                <w:lang w:eastAsia="ar-SA"/>
              </w:rPr>
            </w:pPr>
            <w:r w:rsidRPr="007803B1">
              <w:rPr>
                <w:rFonts w:ascii="Arial" w:hAnsi="Arial" w:cs="Arial"/>
                <w:b/>
                <w:bCs/>
                <w:sz w:val="20"/>
                <w:szCs w:val="20"/>
                <w:lang w:eastAsia="ar-SA"/>
              </w:rPr>
              <w:t xml:space="preserve">Forniture a Prezzo Variabile </w:t>
            </w:r>
            <w:r w:rsidRPr="007803B1">
              <w:rPr>
                <w:rFonts w:ascii="Arial" w:hAnsi="Arial" w:cs="Arial"/>
                <w:b/>
                <w:bCs/>
                <w:sz w:val="20"/>
                <w:szCs w:val="20"/>
                <w:lang w:eastAsia="ar-SA"/>
              </w:rPr>
              <w:br/>
              <w:t>[€/MWh]</w:t>
            </w:r>
          </w:p>
        </w:tc>
      </w:tr>
      <w:tr w:rsidR="00043036" w:rsidRPr="007803B1" w14:paraId="71F57953" w14:textId="77777777" w:rsidTr="00305AEE">
        <w:trPr>
          <w:trHeight w:hRule="exact" w:val="410"/>
          <w:jc w:val="center"/>
        </w:trPr>
        <w:tc>
          <w:tcPr>
            <w:tcW w:w="2969" w:type="dxa"/>
            <w:vMerge/>
            <w:tcBorders>
              <w:left w:val="single" w:sz="6" w:space="0" w:color="auto"/>
            </w:tcBorders>
            <w:vAlign w:val="center"/>
          </w:tcPr>
          <w:p w14:paraId="79EB1A64" w14:textId="77777777" w:rsidR="00043036" w:rsidRPr="007803B1" w:rsidRDefault="00043036">
            <w:pPr>
              <w:widowControl w:val="0"/>
              <w:suppressAutoHyphens/>
              <w:spacing w:line="300" w:lineRule="exact"/>
              <w:ind w:right="16"/>
              <w:rPr>
                <w:rFonts w:ascii="Arial" w:hAnsi="Arial" w:cs="Arial"/>
                <w:bCs/>
                <w:sz w:val="20"/>
                <w:szCs w:val="20"/>
                <w:lang w:eastAsia="ar-SA"/>
              </w:rPr>
            </w:pPr>
          </w:p>
        </w:tc>
        <w:tc>
          <w:tcPr>
            <w:tcW w:w="833" w:type="dxa"/>
            <w:vAlign w:val="center"/>
          </w:tcPr>
          <w:p w14:paraId="4B607067"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F1MAX</w:t>
            </w:r>
          </w:p>
        </w:tc>
        <w:tc>
          <w:tcPr>
            <w:tcW w:w="992" w:type="dxa"/>
            <w:vAlign w:val="center"/>
          </w:tcPr>
          <w:p w14:paraId="4DC505D8"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F2MAX</w:t>
            </w:r>
          </w:p>
        </w:tc>
        <w:tc>
          <w:tcPr>
            <w:tcW w:w="992" w:type="dxa"/>
            <w:tcBorders>
              <w:right w:val="single" w:sz="6" w:space="0" w:color="auto"/>
            </w:tcBorders>
            <w:vAlign w:val="center"/>
          </w:tcPr>
          <w:p w14:paraId="1A7E14ED" w14:textId="77777777" w:rsidR="00043036" w:rsidRPr="007803B1" w:rsidRDefault="00043036">
            <w:pPr>
              <w:widowControl w:val="0"/>
              <w:suppressAutoHyphens/>
              <w:spacing w:line="300" w:lineRule="exact"/>
              <w:ind w:right="16"/>
              <w:jc w:val="center"/>
              <w:rPr>
                <w:rFonts w:ascii="Arial" w:hAnsi="Arial" w:cs="Arial"/>
                <w:b/>
                <w:bCs/>
                <w:sz w:val="20"/>
                <w:szCs w:val="20"/>
                <w:lang w:val="en-GB" w:eastAsia="ar-SA"/>
              </w:rPr>
            </w:pPr>
            <w:r w:rsidRPr="007803B1">
              <w:rPr>
                <w:rFonts w:ascii="Arial" w:hAnsi="Arial" w:cs="Arial"/>
                <w:b/>
                <w:sz w:val="20"/>
                <w:szCs w:val="20"/>
              </w:rPr>
              <w:t>Ψ</w:t>
            </w:r>
            <w:r w:rsidRPr="007803B1">
              <w:rPr>
                <w:rFonts w:ascii="Arial" w:hAnsi="Arial" w:cs="Arial"/>
                <w:b/>
                <w:sz w:val="20"/>
                <w:szCs w:val="20"/>
                <w:vertAlign w:val="subscript"/>
              </w:rPr>
              <w:t>F3MAX</w:t>
            </w:r>
          </w:p>
        </w:tc>
      </w:tr>
      <w:tr w:rsidR="00043036" w:rsidRPr="007803B1" w14:paraId="3F12ABF0" w14:textId="77777777" w:rsidTr="00305AEE">
        <w:trPr>
          <w:trHeight w:val="2542"/>
          <w:jc w:val="center"/>
        </w:trPr>
        <w:tc>
          <w:tcPr>
            <w:tcW w:w="2969" w:type="dxa"/>
            <w:tcBorders>
              <w:left w:val="single" w:sz="6" w:space="0" w:color="auto"/>
            </w:tcBorders>
            <w:vAlign w:val="center"/>
          </w:tcPr>
          <w:p w14:paraId="713C4BF4"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ILLUMINAZIONE PUBBLICA (IP)</w:t>
            </w:r>
            <w:r w:rsidRPr="007803B1">
              <w:rPr>
                <w:rFonts w:ascii="Arial" w:hAnsi="Arial" w:cs="Arial"/>
                <w:b/>
                <w:bCs/>
                <w:sz w:val="20"/>
                <w:szCs w:val="20"/>
                <w:lang w:eastAsia="ar-SA"/>
              </w:rPr>
              <w:t>:</w:t>
            </w:r>
          </w:p>
          <w:p w14:paraId="313AB193"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b)</w:t>
            </w:r>
          </w:p>
          <w:p w14:paraId="33BB1777" w14:textId="77777777" w:rsidR="00043036" w:rsidRPr="007803B1" w:rsidRDefault="00043036">
            <w:pPr>
              <w:widowControl w:val="0"/>
              <w:numPr>
                <w:ilvl w:val="0"/>
                <w:numId w:val="122"/>
              </w:numPr>
              <w:suppressAutoHyphens/>
              <w:spacing w:line="300" w:lineRule="exact"/>
              <w:ind w:right="16" w:hanging="222"/>
              <w:jc w:val="left"/>
              <w:rPr>
                <w:rFonts w:ascii="Arial" w:hAnsi="Arial" w:cs="Arial"/>
                <w:b/>
                <w:bCs/>
                <w:sz w:val="20"/>
                <w:szCs w:val="20"/>
                <w:lang w:eastAsia="ar-SA"/>
              </w:rPr>
            </w:pPr>
            <w:r w:rsidRPr="007803B1">
              <w:rPr>
                <w:rFonts w:ascii="Arial" w:hAnsi="Arial" w:cs="Arial"/>
                <w:b/>
                <w:bCs/>
                <w:i/>
                <w:sz w:val="20"/>
                <w:szCs w:val="20"/>
                <w:lang w:eastAsia="ar-SA"/>
              </w:rPr>
              <w:t>Lettera e)</w:t>
            </w:r>
          </w:p>
          <w:p w14:paraId="2B7FF983"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u w:val="single"/>
                <w:lang w:eastAsia="ar-SA"/>
              </w:rPr>
              <w:t>ALTRI USI (AU)</w:t>
            </w:r>
            <w:r w:rsidRPr="007803B1">
              <w:rPr>
                <w:rFonts w:ascii="Arial" w:hAnsi="Arial" w:cs="Arial"/>
                <w:b/>
                <w:bCs/>
                <w:sz w:val="20"/>
                <w:szCs w:val="20"/>
                <w:lang w:eastAsia="ar-SA"/>
              </w:rPr>
              <w:t>:</w:t>
            </w:r>
          </w:p>
          <w:p w14:paraId="6793E2CA"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c)</w:t>
            </w:r>
          </w:p>
          <w:p w14:paraId="2F70552C"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d)</w:t>
            </w:r>
          </w:p>
          <w:p w14:paraId="03804125"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f)</w:t>
            </w:r>
          </w:p>
          <w:p w14:paraId="6A4FD8D8"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Lettera g)</w:t>
            </w:r>
          </w:p>
          <w:p w14:paraId="143EBD59"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
                <w:bCs/>
                <w:i/>
                <w:sz w:val="20"/>
                <w:szCs w:val="20"/>
                <w:lang w:eastAsia="ar-SA"/>
              </w:rPr>
            </w:pPr>
            <w:r w:rsidRPr="007803B1">
              <w:rPr>
                <w:rFonts w:ascii="Arial" w:hAnsi="Arial" w:cs="Arial"/>
                <w:b/>
                <w:bCs/>
                <w:i/>
                <w:sz w:val="20"/>
                <w:szCs w:val="20"/>
                <w:lang w:eastAsia="ar-SA"/>
              </w:rPr>
              <w:t>Lettere h)</w:t>
            </w:r>
          </w:p>
          <w:p w14:paraId="45F2C1DE" w14:textId="77777777" w:rsidR="00043036" w:rsidRPr="007803B1" w:rsidRDefault="00043036">
            <w:pPr>
              <w:widowControl w:val="0"/>
              <w:numPr>
                <w:ilvl w:val="0"/>
                <w:numId w:val="121"/>
              </w:numPr>
              <w:suppressAutoHyphens/>
              <w:spacing w:line="300" w:lineRule="exact"/>
              <w:ind w:right="16" w:hanging="222"/>
              <w:jc w:val="left"/>
              <w:rPr>
                <w:rFonts w:ascii="Arial" w:hAnsi="Arial" w:cs="Arial"/>
                <w:bCs/>
                <w:sz w:val="20"/>
                <w:szCs w:val="20"/>
                <w:lang w:eastAsia="ar-SA"/>
              </w:rPr>
            </w:pPr>
            <w:r w:rsidRPr="007803B1">
              <w:rPr>
                <w:rFonts w:ascii="Arial" w:hAnsi="Arial" w:cs="Arial"/>
                <w:b/>
                <w:bCs/>
                <w:i/>
                <w:sz w:val="20"/>
                <w:szCs w:val="20"/>
                <w:lang w:eastAsia="ar-SA"/>
              </w:rPr>
              <w:t>Lettere i)</w:t>
            </w:r>
          </w:p>
        </w:tc>
        <w:tc>
          <w:tcPr>
            <w:tcW w:w="833" w:type="dxa"/>
            <w:vAlign w:val="center"/>
          </w:tcPr>
          <w:p w14:paraId="0D0446E1"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11,00</w:t>
            </w:r>
          </w:p>
        </w:tc>
        <w:tc>
          <w:tcPr>
            <w:tcW w:w="992" w:type="dxa"/>
            <w:vAlign w:val="center"/>
          </w:tcPr>
          <w:p w14:paraId="781FE86C"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11,00</w:t>
            </w:r>
          </w:p>
        </w:tc>
        <w:tc>
          <w:tcPr>
            <w:tcW w:w="992" w:type="dxa"/>
            <w:tcBorders>
              <w:right w:val="single" w:sz="6" w:space="0" w:color="auto"/>
            </w:tcBorders>
            <w:vAlign w:val="center"/>
          </w:tcPr>
          <w:p w14:paraId="7B246A65"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11,00</w:t>
            </w:r>
          </w:p>
        </w:tc>
      </w:tr>
      <w:tr w:rsidR="00043036" w:rsidRPr="007803B1" w14:paraId="6B683905" w14:textId="77777777" w:rsidTr="00305AEE">
        <w:trPr>
          <w:trHeight w:val="567"/>
          <w:jc w:val="center"/>
        </w:trPr>
        <w:tc>
          <w:tcPr>
            <w:tcW w:w="2969" w:type="dxa"/>
            <w:tcBorders>
              <w:left w:val="single" w:sz="6" w:space="0" w:color="auto"/>
            </w:tcBorders>
            <w:vAlign w:val="center"/>
          </w:tcPr>
          <w:p w14:paraId="4A5AEAC8" w14:textId="77777777" w:rsidR="00043036" w:rsidRPr="007803B1" w:rsidRDefault="00043036">
            <w:pPr>
              <w:widowControl w:val="0"/>
              <w:suppressAutoHyphens/>
              <w:spacing w:line="300" w:lineRule="exact"/>
              <w:ind w:right="16"/>
              <w:rPr>
                <w:rFonts w:ascii="Arial" w:hAnsi="Arial" w:cs="Arial"/>
                <w:b/>
                <w:bCs/>
                <w:sz w:val="20"/>
                <w:szCs w:val="20"/>
                <w:u w:val="single"/>
                <w:lang w:eastAsia="ar-SA"/>
              </w:rPr>
            </w:pPr>
            <w:r w:rsidRPr="007803B1">
              <w:rPr>
                <w:rFonts w:ascii="Arial" w:hAnsi="Arial" w:cs="Arial"/>
                <w:b/>
                <w:bCs/>
                <w:sz w:val="20"/>
                <w:szCs w:val="20"/>
                <w:lang w:eastAsia="ar-SA"/>
              </w:rPr>
              <w:t>Opzione Verde – V</w:t>
            </w:r>
            <w:r w:rsidRPr="007803B1">
              <w:rPr>
                <w:rFonts w:ascii="Arial" w:hAnsi="Arial" w:cs="Arial"/>
                <w:b/>
                <w:bCs/>
                <w:sz w:val="20"/>
                <w:szCs w:val="20"/>
                <w:vertAlign w:val="subscript"/>
                <w:lang w:eastAsia="ar-SA"/>
              </w:rPr>
              <w:t xml:space="preserve">MAX </w:t>
            </w:r>
            <w:r w:rsidRPr="007803B1">
              <w:rPr>
                <w:rFonts w:ascii="Arial" w:hAnsi="Arial" w:cs="Arial"/>
                <w:b/>
                <w:bCs/>
                <w:sz w:val="20"/>
                <w:szCs w:val="20"/>
                <w:lang w:eastAsia="ar-SA"/>
              </w:rPr>
              <w:t>[€/MWh]</w:t>
            </w:r>
          </w:p>
        </w:tc>
        <w:tc>
          <w:tcPr>
            <w:tcW w:w="2817" w:type="dxa"/>
            <w:gridSpan w:val="3"/>
            <w:tcBorders>
              <w:right w:val="single" w:sz="6" w:space="0" w:color="auto"/>
            </w:tcBorders>
            <w:vAlign w:val="center"/>
          </w:tcPr>
          <w:p w14:paraId="1CEDD745" w14:textId="77777777" w:rsidR="00043036" w:rsidRPr="007803B1" w:rsidRDefault="00043036">
            <w:pPr>
              <w:widowControl w:val="0"/>
              <w:suppressAutoHyphens/>
              <w:spacing w:line="300" w:lineRule="exact"/>
              <w:ind w:right="16"/>
              <w:jc w:val="center"/>
              <w:rPr>
                <w:rFonts w:ascii="Arial" w:hAnsi="Arial" w:cs="Arial"/>
                <w:sz w:val="20"/>
                <w:szCs w:val="20"/>
                <w:lang w:eastAsia="ar-SA"/>
              </w:rPr>
            </w:pPr>
            <w:r w:rsidRPr="007803B1">
              <w:rPr>
                <w:rFonts w:ascii="Arial" w:hAnsi="Arial" w:cs="Arial"/>
                <w:sz w:val="20"/>
                <w:szCs w:val="20"/>
                <w:lang w:eastAsia="ar-SA"/>
              </w:rPr>
              <w:t>5,00</w:t>
            </w:r>
          </w:p>
        </w:tc>
      </w:tr>
    </w:tbl>
    <w:p w14:paraId="1860758C" w14:textId="77777777" w:rsidR="00043036" w:rsidRPr="007803B1" w:rsidRDefault="00043036">
      <w:pPr>
        <w:pStyle w:val="Testocommento"/>
        <w:widowControl w:val="0"/>
        <w:spacing w:before="120" w:line="300" w:lineRule="exact"/>
        <w:rPr>
          <w:rFonts w:ascii="Arial" w:hAnsi="Arial" w:cs="Arial"/>
          <w:bCs/>
          <w:iCs/>
          <w:color w:val="0033CC"/>
          <w:lang w:val="it-IT" w:eastAsia="it-IT"/>
        </w:rPr>
      </w:pPr>
      <w:r w:rsidRPr="007803B1">
        <w:rPr>
          <w:rFonts w:ascii="Arial" w:hAnsi="Arial" w:cs="Arial"/>
          <w:lang w:val="it-IT"/>
        </w:rPr>
        <w:t>Si precisa che il valore dello spread monorario (</w:t>
      </w:r>
      <w:r w:rsidRPr="007803B1">
        <w:rPr>
          <w:rFonts w:ascii="Arial" w:hAnsi="Arial" w:cs="Arial"/>
          <w:b/>
          <w:lang w:val="it-IT"/>
        </w:rPr>
        <w:t>Ψ</w:t>
      </w:r>
      <w:r w:rsidRPr="007803B1">
        <w:rPr>
          <w:rFonts w:ascii="Arial" w:hAnsi="Arial" w:cs="Arial"/>
          <w:b/>
          <w:vertAlign w:val="subscript"/>
          <w:lang w:val="it-IT"/>
        </w:rPr>
        <w:t>F0</w:t>
      </w:r>
      <w:r w:rsidRPr="007803B1">
        <w:rPr>
          <w:rFonts w:ascii="Arial" w:hAnsi="Arial" w:cs="Arial"/>
          <w:lang w:val="it-IT"/>
        </w:rPr>
        <w:t xml:space="preserve">) non sarà oggetto di ribasso, ma sarà calcolato come media ponderata degli spread multiorari </w:t>
      </w:r>
      <w:r w:rsidRPr="007803B1">
        <w:rPr>
          <w:rFonts w:ascii="Arial" w:hAnsi="Arial" w:cs="Arial"/>
          <w:b/>
          <w:color w:val="000000"/>
          <w:szCs w:val="24"/>
        </w:rPr>
        <w:t>Ψ</w:t>
      </w:r>
      <w:r w:rsidRPr="007803B1">
        <w:rPr>
          <w:rFonts w:ascii="Arial" w:hAnsi="Arial" w:cs="Arial"/>
          <w:b/>
          <w:color w:val="000000"/>
          <w:sz w:val="13"/>
          <w:szCs w:val="24"/>
        </w:rPr>
        <w:t xml:space="preserve">F1, </w:t>
      </w:r>
      <w:r w:rsidRPr="007803B1">
        <w:rPr>
          <w:rFonts w:ascii="Arial" w:hAnsi="Arial" w:cs="Arial"/>
          <w:b/>
          <w:color w:val="000000"/>
          <w:szCs w:val="24"/>
        </w:rPr>
        <w:t>Ψ</w:t>
      </w:r>
      <w:r w:rsidRPr="007803B1">
        <w:rPr>
          <w:rFonts w:ascii="Arial" w:hAnsi="Arial" w:cs="Arial"/>
          <w:b/>
          <w:color w:val="000000"/>
          <w:sz w:val="13"/>
          <w:szCs w:val="24"/>
        </w:rPr>
        <w:t xml:space="preserve">F2, </w:t>
      </w:r>
      <w:r w:rsidRPr="007803B1">
        <w:rPr>
          <w:rFonts w:ascii="Arial" w:hAnsi="Arial" w:cs="Arial"/>
          <w:b/>
          <w:color w:val="000000"/>
          <w:szCs w:val="24"/>
        </w:rPr>
        <w:t>Ψ</w:t>
      </w:r>
      <w:r w:rsidRPr="007803B1">
        <w:rPr>
          <w:rFonts w:ascii="Arial" w:hAnsi="Arial" w:cs="Arial"/>
          <w:b/>
          <w:color w:val="000000"/>
          <w:sz w:val="13"/>
          <w:szCs w:val="24"/>
        </w:rPr>
        <w:t>F3</w:t>
      </w:r>
      <w:r w:rsidRPr="007803B1">
        <w:rPr>
          <w:rFonts w:ascii="Arial" w:hAnsi="Arial" w:cs="Arial"/>
          <w:lang w:val="it-IT"/>
        </w:rPr>
        <w:t xml:space="preserve"> offerti.</w:t>
      </w:r>
    </w:p>
    <w:p w14:paraId="478A31BC" w14:textId="77777777" w:rsidR="00043036" w:rsidRPr="007803B1" w:rsidRDefault="00043036">
      <w:pPr>
        <w:widowControl w:val="0"/>
        <w:spacing w:before="120" w:line="300" w:lineRule="exact"/>
        <w:rPr>
          <w:rFonts w:ascii="Arial" w:hAnsi="Arial" w:cs="Arial"/>
          <w:sz w:val="20"/>
        </w:rPr>
      </w:pPr>
      <w:r w:rsidRPr="007803B1">
        <w:rPr>
          <w:rFonts w:ascii="Arial" w:hAnsi="Arial" w:cs="Arial"/>
          <w:sz w:val="20"/>
        </w:rPr>
        <w:t xml:space="preserve">Si precisa che i corrispettivi contrattuali saranno calcolati con le modalità previste dal Capitolato Tecnico e che gli stessi </w:t>
      </w:r>
      <w:r w:rsidRPr="007803B1">
        <w:rPr>
          <w:rFonts w:ascii="Arial" w:hAnsi="Arial" w:cs="Arial"/>
          <w:b/>
          <w:sz w:val="20"/>
          <w:u w:val="single"/>
        </w:rPr>
        <w:t>s’intendono comprensivi di ogni altro onere e spesa anche se non espressamente indicati</w:t>
      </w:r>
      <w:r w:rsidRPr="007803B1">
        <w:rPr>
          <w:rFonts w:ascii="Arial" w:hAnsi="Arial" w:cs="Arial"/>
          <w:sz w:val="20"/>
        </w:rPr>
        <w:t>.</w:t>
      </w:r>
    </w:p>
    <w:p w14:paraId="4E3D71E6" w14:textId="77777777" w:rsidR="00043036" w:rsidRPr="007803B1" w:rsidRDefault="00043036">
      <w:pPr>
        <w:widowControl w:val="0"/>
        <w:spacing w:line="300" w:lineRule="exact"/>
        <w:rPr>
          <w:rFonts w:ascii="Arial" w:hAnsi="Arial" w:cs="Arial"/>
          <w:sz w:val="20"/>
          <w:szCs w:val="20"/>
          <w:lang w:eastAsia="it-IT"/>
        </w:rPr>
      </w:pPr>
      <w:r w:rsidRPr="007803B1">
        <w:rPr>
          <w:rFonts w:ascii="Arial" w:hAnsi="Arial" w:cs="Arial"/>
          <w:sz w:val="20"/>
          <w:szCs w:val="20"/>
        </w:rPr>
        <w:lastRenderedPageBreak/>
        <w:t>Si precisa, inoltre, che non si procederà ad alcuna revisione nel caso in cui, in ragione dell’applicazione delle regole sul limite dei lotti aggiudicabili, un concorrente risultato primo nella graduatoria di un dato Lotto, non possa risultarne aggiudicatario.</w:t>
      </w:r>
    </w:p>
    <w:p w14:paraId="1C5D4BB3" w14:textId="77777777" w:rsidR="004C7C4E" w:rsidRPr="006A02EE" w:rsidRDefault="004C7C4E">
      <w:pPr>
        <w:widowControl w:val="0"/>
        <w:shd w:val="clear" w:color="auto" w:fill="FFFFFF"/>
        <w:spacing w:line="300" w:lineRule="exact"/>
        <w:rPr>
          <w:rFonts w:ascii="Arial" w:hAnsi="Arial" w:cs="Arial"/>
          <w:iCs/>
          <w:sz w:val="20"/>
          <w:szCs w:val="20"/>
        </w:rPr>
      </w:pPr>
      <w:bookmarkStart w:id="3601" w:name="_Toc380501880"/>
      <w:bookmarkStart w:id="3602" w:name="_Toc391035993"/>
      <w:bookmarkStart w:id="3603" w:name="_Toc391036066"/>
      <w:bookmarkStart w:id="3604" w:name="_Toc392577507"/>
      <w:bookmarkStart w:id="3605" w:name="_Toc393110574"/>
      <w:bookmarkStart w:id="3606" w:name="_Toc393112138"/>
      <w:bookmarkStart w:id="3607" w:name="_Toc393187855"/>
      <w:bookmarkStart w:id="3608" w:name="_Toc393272611"/>
      <w:bookmarkStart w:id="3609" w:name="_Toc393272669"/>
      <w:bookmarkStart w:id="3610" w:name="_Toc393283185"/>
      <w:bookmarkStart w:id="3611" w:name="_Toc393700844"/>
      <w:bookmarkStart w:id="3612" w:name="_Toc393706917"/>
      <w:bookmarkStart w:id="3613" w:name="_Toc397346832"/>
      <w:bookmarkStart w:id="3614" w:name="_Toc397422873"/>
      <w:bookmarkStart w:id="3615" w:name="_Toc403471280"/>
      <w:bookmarkStart w:id="3616" w:name="_Toc406058388"/>
      <w:bookmarkStart w:id="3617" w:name="_Toc406754189"/>
      <w:bookmarkStart w:id="3618" w:name="_Toc416423372"/>
    </w:p>
    <w:p w14:paraId="422DC0A2" w14:textId="6F8457A3" w:rsidR="004C7C4E" w:rsidRPr="006A02EE" w:rsidRDefault="00583F3E" w:rsidP="005E5E7C">
      <w:pPr>
        <w:pStyle w:val="Titolo2"/>
      </w:pPr>
      <w:bookmarkStart w:id="3619" w:name="_Toc233102517"/>
      <w:r w:rsidRPr="006A02EE">
        <w:t>IL SEGGIO DI GARA</w:t>
      </w:r>
      <w:bookmarkEnd w:id="3619"/>
    </w:p>
    <w:p w14:paraId="76F2F943" w14:textId="4CFA0398" w:rsidR="004C7C4E" w:rsidRPr="006A02EE" w:rsidRDefault="004C7C4E">
      <w:pPr>
        <w:spacing w:line="300" w:lineRule="exact"/>
        <w:rPr>
          <w:rFonts w:ascii="Arial" w:hAnsi="Arial" w:cs="Arial"/>
          <w:b/>
          <w:i/>
          <w:sz w:val="20"/>
          <w:szCs w:val="20"/>
        </w:rPr>
      </w:pPr>
      <w:r w:rsidRPr="006A02EE">
        <w:rPr>
          <w:rFonts w:ascii="Arial" w:hAnsi="Arial" w:cs="Arial"/>
          <w:sz w:val="20"/>
          <w:szCs w:val="20"/>
        </w:rPr>
        <w:t xml:space="preserve">Il </w:t>
      </w:r>
      <w:r w:rsidR="003B4967" w:rsidRPr="006A02EE">
        <w:rPr>
          <w:rFonts w:ascii="Arial" w:hAnsi="Arial" w:cs="Arial"/>
          <w:sz w:val="20"/>
          <w:szCs w:val="20"/>
        </w:rPr>
        <w:t>Seggio</w:t>
      </w:r>
      <w:r w:rsidR="00583F3E" w:rsidRPr="006A02EE">
        <w:rPr>
          <w:rFonts w:ascii="Arial" w:hAnsi="Arial" w:cs="Arial"/>
          <w:sz w:val="20"/>
          <w:szCs w:val="20"/>
        </w:rPr>
        <w:t xml:space="preserve"> </w:t>
      </w:r>
      <w:r w:rsidR="00280083" w:rsidRPr="006A02EE">
        <w:rPr>
          <w:rFonts w:ascii="Arial" w:hAnsi="Arial" w:cs="Arial"/>
          <w:sz w:val="20"/>
          <w:szCs w:val="20"/>
        </w:rPr>
        <w:t xml:space="preserve">di </w:t>
      </w:r>
      <w:r w:rsidR="00583F3E" w:rsidRPr="006A02EE">
        <w:rPr>
          <w:rFonts w:ascii="Arial" w:hAnsi="Arial" w:cs="Arial"/>
          <w:sz w:val="20"/>
          <w:szCs w:val="20"/>
        </w:rPr>
        <w:t>gara</w:t>
      </w:r>
      <w:r w:rsidR="003B4967" w:rsidRPr="006A02EE">
        <w:rPr>
          <w:rFonts w:ascii="Arial" w:hAnsi="Arial" w:cs="Arial"/>
          <w:sz w:val="20"/>
          <w:szCs w:val="20"/>
        </w:rPr>
        <w:t xml:space="preserve"> </w:t>
      </w:r>
      <w:r w:rsidR="00CB739F" w:rsidRPr="006A02EE">
        <w:rPr>
          <w:rFonts w:ascii="Arial" w:hAnsi="Arial" w:cs="Arial"/>
          <w:sz w:val="20"/>
          <w:szCs w:val="20"/>
        </w:rPr>
        <w:t xml:space="preserve">è </w:t>
      </w:r>
      <w:r w:rsidR="001F6A3C" w:rsidRPr="006A02EE">
        <w:rPr>
          <w:rFonts w:ascii="Arial" w:hAnsi="Arial" w:cs="Arial"/>
          <w:sz w:val="20"/>
          <w:szCs w:val="20"/>
        </w:rPr>
        <w:t>composto da un numero pari a 3 membri</w:t>
      </w:r>
      <w:r w:rsidR="00914D36" w:rsidRPr="006A02EE">
        <w:rPr>
          <w:rFonts w:ascii="Arial" w:hAnsi="Arial" w:cs="Arial"/>
          <w:sz w:val="20"/>
          <w:szCs w:val="20"/>
        </w:rPr>
        <w:t xml:space="preserve"> </w:t>
      </w:r>
      <w:r w:rsidR="007370D7" w:rsidRPr="006A02EE">
        <w:rPr>
          <w:rFonts w:ascii="Arial" w:hAnsi="Arial" w:cs="Arial"/>
          <w:sz w:val="20"/>
          <w:szCs w:val="20"/>
        </w:rPr>
        <w:t>ed</w:t>
      </w:r>
      <w:r w:rsidR="001F6A3C" w:rsidRPr="006A02EE">
        <w:rPr>
          <w:rFonts w:ascii="Arial" w:hAnsi="Arial" w:cs="Arial"/>
          <w:sz w:val="20"/>
          <w:szCs w:val="20"/>
        </w:rPr>
        <w:t xml:space="preserve"> </w:t>
      </w:r>
      <w:r w:rsidR="003B4967" w:rsidRPr="006A02EE">
        <w:rPr>
          <w:rFonts w:ascii="Arial" w:hAnsi="Arial" w:cs="Arial"/>
          <w:sz w:val="20"/>
          <w:szCs w:val="20"/>
        </w:rPr>
        <w:t>è nominato</w:t>
      </w:r>
      <w:r w:rsidR="001F6A3C" w:rsidRPr="006A02EE">
        <w:rPr>
          <w:rFonts w:ascii="Arial" w:hAnsi="Arial" w:cs="Arial"/>
          <w:sz w:val="20"/>
          <w:szCs w:val="20"/>
        </w:rPr>
        <w:t xml:space="preserve">, </w:t>
      </w:r>
      <w:r w:rsidR="001F6A3C" w:rsidRPr="006A02EE">
        <w:rPr>
          <w:rFonts w:ascii="Arial" w:hAnsi="Arial" w:cs="Arial"/>
          <w:sz w:val="20"/>
          <w:szCs w:val="20"/>
          <w:lang w:eastAsia="it-IT"/>
        </w:rPr>
        <w:t>nel rispetto dell’art. 93, comma 7, del Codice,</w:t>
      </w:r>
      <w:r w:rsidR="003B4967" w:rsidRPr="006A02EE">
        <w:rPr>
          <w:rFonts w:ascii="Arial" w:hAnsi="Arial" w:cs="Arial"/>
          <w:sz w:val="20"/>
          <w:szCs w:val="20"/>
        </w:rPr>
        <w:t xml:space="preserve"> </w:t>
      </w:r>
      <w:r w:rsidRPr="006A02EE">
        <w:rPr>
          <w:rFonts w:ascii="Arial" w:hAnsi="Arial" w:cs="Arial"/>
          <w:sz w:val="20"/>
          <w:szCs w:val="20"/>
        </w:rPr>
        <w:t>dopo la scadenza del termine per la presentazione delle offerte.</w:t>
      </w:r>
    </w:p>
    <w:p w14:paraId="625181F0" w14:textId="16783F2D" w:rsidR="004C7C4E" w:rsidRPr="006A02EE" w:rsidDel="00C524E0" w:rsidRDefault="004C7C4E">
      <w:pPr>
        <w:spacing w:line="300" w:lineRule="exact"/>
        <w:rPr>
          <w:rFonts w:ascii="Arial" w:hAnsi="Arial" w:cs="Arial"/>
          <w:b/>
          <w:i/>
          <w:sz w:val="20"/>
          <w:szCs w:val="20"/>
        </w:rPr>
      </w:pPr>
      <w:r w:rsidRPr="006A02EE" w:rsidDel="00C524E0">
        <w:rPr>
          <w:rFonts w:ascii="Arial" w:hAnsi="Arial" w:cs="Arial"/>
          <w:sz w:val="20"/>
          <w:szCs w:val="20"/>
        </w:rPr>
        <w:t xml:space="preserve">In capo </w:t>
      </w:r>
      <w:r w:rsidR="00B64E26" w:rsidRPr="006A02EE">
        <w:rPr>
          <w:rFonts w:ascii="Arial" w:hAnsi="Arial" w:cs="Arial"/>
          <w:sz w:val="20"/>
          <w:szCs w:val="20"/>
        </w:rPr>
        <w:t xml:space="preserve">ai </w:t>
      </w:r>
      <w:r w:rsidR="00F84CB6" w:rsidRPr="006A02EE">
        <w:rPr>
          <w:rFonts w:ascii="Arial" w:hAnsi="Arial" w:cs="Arial"/>
          <w:sz w:val="20"/>
          <w:szCs w:val="20"/>
        </w:rPr>
        <w:t>membri del Seggio</w:t>
      </w:r>
      <w:r w:rsidR="00F84CB6" w:rsidRPr="006A02EE">
        <w:rPr>
          <w:rFonts w:ascii="Arial" w:hAnsi="Arial" w:cs="Arial"/>
          <w:sz w:val="18"/>
          <w:szCs w:val="18"/>
        </w:rPr>
        <w:t xml:space="preserve"> </w:t>
      </w:r>
      <w:r w:rsidRPr="006A02EE" w:rsidDel="00C524E0">
        <w:rPr>
          <w:rFonts w:ascii="Arial" w:hAnsi="Arial" w:cs="Arial"/>
          <w:sz w:val="20"/>
          <w:szCs w:val="20"/>
        </w:rPr>
        <w:t>non devono sussistere cause ostative alla nomina ai sensi dell’art. 93, comma 5, del Codice. A tal fine viene richiesta, prima del conferimento dell’incarico, apposita dichiarazione.</w:t>
      </w:r>
    </w:p>
    <w:p w14:paraId="6BF2C51A" w14:textId="46E50DFF" w:rsidR="004C7C4E" w:rsidRPr="006A02EE" w:rsidDel="00C524E0" w:rsidRDefault="004C7C4E">
      <w:pPr>
        <w:spacing w:line="300" w:lineRule="exact"/>
        <w:rPr>
          <w:rFonts w:ascii="Arial" w:hAnsi="Arial" w:cs="Arial"/>
          <w:sz w:val="20"/>
          <w:szCs w:val="20"/>
        </w:rPr>
      </w:pPr>
      <w:r w:rsidRPr="006A02EE" w:rsidDel="00C524E0">
        <w:rPr>
          <w:rFonts w:ascii="Arial" w:hAnsi="Arial" w:cs="Arial"/>
          <w:sz w:val="20"/>
          <w:szCs w:val="20"/>
        </w:rPr>
        <w:t>I nominativi e i curriculum dei componenti sono pubblicati sul profilo del committente nella sezione “Società trasparente” (sotto</w:t>
      </w:r>
      <w:r w:rsidR="005B35B5" w:rsidRPr="006A02EE" w:rsidDel="00C524E0">
        <w:rPr>
          <w:rFonts w:ascii="Arial" w:hAnsi="Arial" w:cs="Arial"/>
          <w:sz w:val="20"/>
          <w:szCs w:val="20"/>
        </w:rPr>
        <w:t>-</w:t>
      </w:r>
      <w:r w:rsidRPr="006A02EE" w:rsidDel="00C524E0">
        <w:rPr>
          <w:rFonts w:ascii="Arial" w:hAnsi="Arial" w:cs="Arial"/>
          <w:sz w:val="20"/>
          <w:szCs w:val="20"/>
        </w:rPr>
        <w:t>sezione “Bandi e contratti”).</w:t>
      </w:r>
    </w:p>
    <w:p w14:paraId="7AE5A92E" w14:textId="2FFC594D" w:rsidR="001F6A3C" w:rsidRPr="006A02EE" w:rsidRDefault="001F6A3C">
      <w:pPr>
        <w:spacing w:before="63" w:line="300" w:lineRule="exact"/>
        <w:ind w:right="144"/>
        <w:textAlignment w:val="baseline"/>
        <w:rPr>
          <w:rFonts w:ascii="Arial" w:hAnsi="Arial" w:cs="Arial"/>
          <w:b/>
          <w:i/>
          <w:sz w:val="20"/>
          <w:szCs w:val="20"/>
        </w:rPr>
      </w:pPr>
      <w:r w:rsidRPr="006A02EE">
        <w:rPr>
          <w:rFonts w:ascii="Arial" w:hAnsi="Arial" w:cs="Arial"/>
          <w:sz w:val="20"/>
          <w:szCs w:val="20"/>
        </w:rPr>
        <w:t>Il Seggio di gara è responsabile della verifica della documentazione amministrativa e</w:t>
      </w:r>
      <w:r w:rsidRPr="006A02EE">
        <w:rPr>
          <w:rFonts w:ascii="Arial" w:hAnsi="Arial" w:cs="Arial"/>
          <w:b/>
          <w:i/>
          <w:sz w:val="20"/>
          <w:szCs w:val="20"/>
        </w:rPr>
        <w:t xml:space="preserve"> </w:t>
      </w:r>
      <w:r w:rsidRPr="006A02EE">
        <w:rPr>
          <w:rFonts w:ascii="Arial" w:hAnsi="Arial" w:cs="Arial"/>
          <w:sz w:val="20"/>
          <w:szCs w:val="20"/>
        </w:rPr>
        <w:t>della valutazione delle offerte economiche dei concorrenti e può riunirsi con modalità</w:t>
      </w:r>
      <w:r w:rsidRPr="006A02EE" w:rsidDel="004563F5">
        <w:rPr>
          <w:rFonts w:ascii="Arial" w:hAnsi="Arial" w:cs="Arial"/>
          <w:sz w:val="20"/>
          <w:szCs w:val="20"/>
        </w:rPr>
        <w:t xml:space="preserve"> </w:t>
      </w:r>
      <w:r w:rsidRPr="006A02EE">
        <w:rPr>
          <w:rFonts w:ascii="Arial" w:hAnsi="Arial" w:cs="Arial"/>
          <w:sz w:val="20"/>
          <w:szCs w:val="20"/>
        </w:rPr>
        <w:t>telematiche che salvaguardino la riservatezza delle comunicazioni ed opera attraverso la piattaforma di approvvigionamento digitale.</w:t>
      </w:r>
    </w:p>
    <w:p w14:paraId="68CAC1D8" w14:textId="2CFC1D86" w:rsidR="004C7C4E" w:rsidRPr="006A02EE" w:rsidRDefault="004C7C4E">
      <w:pPr>
        <w:spacing w:line="300" w:lineRule="exact"/>
        <w:textAlignment w:val="baseline"/>
        <w:rPr>
          <w:rFonts w:ascii="Arial" w:eastAsia="Tahoma" w:hAnsi="Arial" w:cs="Arial"/>
          <w:b/>
          <w:i/>
          <w:sz w:val="17"/>
        </w:rPr>
      </w:pPr>
      <w:r w:rsidRPr="006A02EE">
        <w:rPr>
          <w:rFonts w:ascii="Arial" w:hAnsi="Arial" w:cs="Arial"/>
          <w:sz w:val="20"/>
          <w:szCs w:val="20"/>
        </w:rPr>
        <w:t xml:space="preserve">Il RDP si avvale dell’ausilio </w:t>
      </w:r>
      <w:r w:rsidR="001F6A3C" w:rsidRPr="006A02EE">
        <w:rPr>
          <w:rFonts w:ascii="Arial" w:hAnsi="Arial" w:cs="Arial"/>
          <w:sz w:val="20"/>
          <w:szCs w:val="20"/>
        </w:rPr>
        <w:t>del Seggio di gara</w:t>
      </w:r>
      <w:r w:rsidR="001F6A3C" w:rsidRPr="006A02EE">
        <w:rPr>
          <w:rFonts w:ascii="Arial" w:hAnsi="Arial" w:cs="Arial"/>
          <w:b/>
          <w:i/>
          <w:sz w:val="20"/>
          <w:szCs w:val="20"/>
        </w:rPr>
        <w:t xml:space="preserve"> </w:t>
      </w:r>
      <w:r w:rsidRPr="006A02EE">
        <w:rPr>
          <w:rFonts w:ascii="Arial" w:hAnsi="Arial" w:cs="Arial"/>
          <w:sz w:val="20"/>
          <w:szCs w:val="20"/>
        </w:rPr>
        <w:t>ai fini della verifica dell’anomalia delle offerte.</w:t>
      </w:r>
    </w:p>
    <w:p w14:paraId="457B57EE" w14:textId="77777777" w:rsidR="004C7C4E" w:rsidRPr="006A02EE" w:rsidRDefault="004C7C4E">
      <w:pPr>
        <w:widowControl w:val="0"/>
        <w:spacing w:line="300" w:lineRule="exact"/>
        <w:rPr>
          <w:rFonts w:ascii="Arial" w:hAnsi="Arial" w:cs="Arial"/>
          <w:sz w:val="20"/>
          <w:szCs w:val="20"/>
        </w:rPr>
      </w:pPr>
    </w:p>
    <w:p w14:paraId="27E924D9" w14:textId="77777777" w:rsidR="004C7C4E" w:rsidRPr="006A02EE" w:rsidRDefault="004C7C4E" w:rsidP="005E5E7C">
      <w:pPr>
        <w:pStyle w:val="Titolo2"/>
      </w:pPr>
      <w:bookmarkStart w:id="3620" w:name="_Toc481158988"/>
      <w:bookmarkStart w:id="3621" w:name="_Toc481159382"/>
      <w:bookmarkStart w:id="3622" w:name="_Toc481159721"/>
      <w:bookmarkStart w:id="3623" w:name="_Toc481159767"/>
      <w:bookmarkStart w:id="3624" w:name="_Toc481159824"/>
      <w:bookmarkStart w:id="3625" w:name="_Toc481159876"/>
      <w:bookmarkStart w:id="3626" w:name="_Toc481160021"/>
      <w:bookmarkStart w:id="3627" w:name="_Toc481165222"/>
      <w:bookmarkStart w:id="3628" w:name="_Toc481165531"/>
      <w:bookmarkStart w:id="3629" w:name="_Toc481511110"/>
      <w:bookmarkStart w:id="3630" w:name="_Toc481511168"/>
      <w:bookmarkStart w:id="3631" w:name="_Toc481511213"/>
      <w:bookmarkStart w:id="3632" w:name="_Toc481511273"/>
      <w:bookmarkStart w:id="3633" w:name="_Toc481511317"/>
      <w:bookmarkStart w:id="3634" w:name="_Toc481772316"/>
      <w:bookmarkStart w:id="3635" w:name="_Toc481772380"/>
      <w:bookmarkStart w:id="3636" w:name="_Toc482025753"/>
      <w:bookmarkStart w:id="3637" w:name="_Toc482097577"/>
      <w:bookmarkStart w:id="3638" w:name="_Toc482097666"/>
      <w:bookmarkStart w:id="3639" w:name="_Toc482097755"/>
      <w:bookmarkStart w:id="3640" w:name="_Toc482097947"/>
      <w:bookmarkStart w:id="3641" w:name="_Toc482099049"/>
      <w:bookmarkStart w:id="3642" w:name="_Toc482100766"/>
      <w:bookmarkStart w:id="3643" w:name="_Toc482100923"/>
      <w:bookmarkStart w:id="3644" w:name="_Toc482101349"/>
      <w:bookmarkStart w:id="3645" w:name="_Toc482101486"/>
      <w:bookmarkStart w:id="3646" w:name="_Toc482101601"/>
      <w:bookmarkStart w:id="3647" w:name="_Toc482101776"/>
      <w:bookmarkStart w:id="3648" w:name="_Toc482101869"/>
      <w:bookmarkStart w:id="3649" w:name="_Toc482101964"/>
      <w:bookmarkStart w:id="3650" w:name="_Toc482102059"/>
      <w:bookmarkStart w:id="3651" w:name="_Toc482102153"/>
      <w:bookmarkStart w:id="3652" w:name="_Toc482352017"/>
      <w:bookmarkStart w:id="3653" w:name="_Toc482352107"/>
      <w:bookmarkStart w:id="3654" w:name="_Toc482352197"/>
      <w:bookmarkStart w:id="3655" w:name="_Toc482352287"/>
      <w:bookmarkStart w:id="3656" w:name="_Toc482633128"/>
      <w:bookmarkStart w:id="3657" w:name="_Toc482641305"/>
      <w:bookmarkStart w:id="3658" w:name="_Toc482712751"/>
      <w:bookmarkStart w:id="3659" w:name="_Toc482959539"/>
      <w:bookmarkStart w:id="3660" w:name="_Toc482959649"/>
      <w:bookmarkStart w:id="3661" w:name="_Toc482959759"/>
      <w:bookmarkStart w:id="3662" w:name="_Toc482978878"/>
      <w:bookmarkStart w:id="3663" w:name="_Toc482978987"/>
      <w:bookmarkStart w:id="3664" w:name="_Toc482979095"/>
      <w:bookmarkStart w:id="3665" w:name="_Toc482979206"/>
      <w:bookmarkStart w:id="3666" w:name="_Toc482979315"/>
      <w:bookmarkStart w:id="3667" w:name="_Toc482979424"/>
      <w:bookmarkStart w:id="3668" w:name="_Toc482979532"/>
      <w:bookmarkStart w:id="3669" w:name="_Toc482979630"/>
      <w:bookmarkStart w:id="3670" w:name="_Toc482979728"/>
      <w:bookmarkStart w:id="3671" w:name="_Toc483233688"/>
      <w:bookmarkStart w:id="3672" w:name="_Toc483302405"/>
      <w:bookmarkStart w:id="3673" w:name="_Toc483316026"/>
      <w:bookmarkStart w:id="3674" w:name="_Toc483316231"/>
      <w:bookmarkStart w:id="3675" w:name="_Toc483316363"/>
      <w:bookmarkStart w:id="3676" w:name="_Toc483316494"/>
      <w:bookmarkStart w:id="3677" w:name="_Toc483325797"/>
      <w:bookmarkStart w:id="3678" w:name="_Toc483401275"/>
      <w:bookmarkStart w:id="3679" w:name="_Toc483474071"/>
      <w:bookmarkStart w:id="3680" w:name="_Toc483571501"/>
      <w:bookmarkStart w:id="3681" w:name="_Toc483571622"/>
      <w:bookmarkStart w:id="3682" w:name="_Toc483906999"/>
      <w:bookmarkStart w:id="3683" w:name="_Toc484010749"/>
      <w:bookmarkStart w:id="3684" w:name="_Toc484010871"/>
      <w:bookmarkStart w:id="3685" w:name="_Toc484010995"/>
      <w:bookmarkStart w:id="3686" w:name="_Toc484011117"/>
      <w:bookmarkStart w:id="3687" w:name="_Toc484011239"/>
      <w:bookmarkStart w:id="3688" w:name="_Toc484011714"/>
      <w:bookmarkStart w:id="3689" w:name="_Toc484097788"/>
      <w:bookmarkStart w:id="3690" w:name="_Toc484428962"/>
      <w:bookmarkStart w:id="3691" w:name="_Toc484429132"/>
      <w:bookmarkStart w:id="3692" w:name="_Toc484438707"/>
      <w:bookmarkStart w:id="3693" w:name="_Toc484438831"/>
      <w:bookmarkStart w:id="3694" w:name="_Toc484438955"/>
      <w:bookmarkStart w:id="3695" w:name="_Toc484439875"/>
      <w:bookmarkStart w:id="3696" w:name="_Toc484439998"/>
      <w:bookmarkStart w:id="3697" w:name="_Toc484440122"/>
      <w:bookmarkStart w:id="3698" w:name="_Toc484440482"/>
      <w:bookmarkStart w:id="3699" w:name="_Toc484448142"/>
      <w:bookmarkStart w:id="3700" w:name="_Toc484448266"/>
      <w:bookmarkStart w:id="3701" w:name="_Toc484448390"/>
      <w:bookmarkStart w:id="3702" w:name="_Toc484448514"/>
      <w:bookmarkStart w:id="3703" w:name="_Toc484448638"/>
      <w:bookmarkStart w:id="3704" w:name="_Toc484448762"/>
      <w:bookmarkStart w:id="3705" w:name="_Toc484448885"/>
      <w:bookmarkStart w:id="3706" w:name="_Toc484449009"/>
      <w:bookmarkStart w:id="3707" w:name="_Toc484449133"/>
      <w:bookmarkStart w:id="3708" w:name="_Toc484526628"/>
      <w:bookmarkStart w:id="3709" w:name="_Toc484605347"/>
      <w:bookmarkStart w:id="3710" w:name="_Toc484605471"/>
      <w:bookmarkStart w:id="3711" w:name="_Toc484688340"/>
      <w:bookmarkStart w:id="3712" w:name="_Toc484688895"/>
      <w:bookmarkStart w:id="3713" w:name="_Toc485218331"/>
      <w:bookmarkStart w:id="3714" w:name="_Toc233102518"/>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r w:rsidRPr="006A02EE">
        <w:t>SVOLGIMENTO OPERAZIONI DI GARA</w:t>
      </w:r>
      <w:bookmarkEnd w:id="3714"/>
      <w:r w:rsidRPr="006A02EE">
        <w:t xml:space="preserve"> </w:t>
      </w:r>
    </w:p>
    <w:p w14:paraId="54956076" w14:textId="1CBB3A89" w:rsidR="00CB1CD2" w:rsidRPr="006A02EE" w:rsidRDefault="004C7C4E">
      <w:pPr>
        <w:widowControl w:val="0"/>
        <w:spacing w:line="300" w:lineRule="exact"/>
        <w:rPr>
          <w:rFonts w:ascii="Arial" w:eastAsia="Calibri" w:hAnsi="Arial" w:cs="Arial"/>
          <w:bCs/>
          <w:i/>
          <w:iCs/>
          <w:sz w:val="20"/>
          <w:szCs w:val="20"/>
          <w:lang w:eastAsia="it-IT"/>
        </w:rPr>
      </w:pPr>
      <w:r w:rsidRPr="006A02EE">
        <w:rPr>
          <w:rFonts w:ascii="Arial" w:hAnsi="Arial" w:cs="Arial"/>
          <w:sz w:val="20"/>
          <w:szCs w:val="20"/>
        </w:rPr>
        <w:t>La prima</w:t>
      </w:r>
      <w:r w:rsidR="00A419C7" w:rsidRPr="006A02EE">
        <w:rPr>
          <w:rFonts w:ascii="Arial" w:hAnsi="Arial" w:cs="Arial"/>
          <w:sz w:val="20"/>
          <w:szCs w:val="20"/>
        </w:rPr>
        <w:t xml:space="preserve"> seduta </w:t>
      </w:r>
      <w:r w:rsidRPr="006A02EE">
        <w:rPr>
          <w:rFonts w:ascii="Arial" w:hAnsi="Arial" w:cs="Arial"/>
          <w:sz w:val="20"/>
          <w:szCs w:val="20"/>
        </w:rPr>
        <w:t xml:space="preserve">ha luogo il giorno </w:t>
      </w:r>
      <w:r w:rsidR="00A308F8" w:rsidRPr="006A02EE">
        <w:rPr>
          <w:rFonts w:ascii="Arial" w:hAnsi="Arial" w:cs="Arial"/>
          <w:b/>
          <w:sz w:val="20"/>
          <w:szCs w:val="20"/>
        </w:rPr>
        <w:t>03</w:t>
      </w:r>
      <w:r w:rsidR="008C75E3" w:rsidRPr="006A02EE">
        <w:rPr>
          <w:rFonts w:ascii="Arial" w:hAnsi="Arial" w:cs="Arial"/>
          <w:b/>
          <w:sz w:val="20"/>
          <w:szCs w:val="20"/>
        </w:rPr>
        <w:t xml:space="preserve"> agosto </w:t>
      </w:r>
      <w:r w:rsidR="00A308F8" w:rsidRPr="006A02EE">
        <w:rPr>
          <w:rFonts w:ascii="Arial" w:hAnsi="Arial" w:cs="Arial"/>
          <w:b/>
          <w:sz w:val="20"/>
          <w:szCs w:val="20"/>
        </w:rPr>
        <w:t>2026</w:t>
      </w:r>
      <w:r w:rsidR="007D1648" w:rsidRPr="006A02EE">
        <w:rPr>
          <w:rFonts w:ascii="Arial" w:hAnsi="Arial" w:cs="Arial"/>
          <w:b/>
          <w:i/>
          <w:sz w:val="20"/>
          <w:szCs w:val="20"/>
        </w:rPr>
        <w:t xml:space="preserve">, </w:t>
      </w:r>
      <w:r w:rsidRPr="006A02EE">
        <w:rPr>
          <w:rFonts w:ascii="Arial" w:hAnsi="Arial" w:cs="Arial"/>
          <w:sz w:val="20"/>
          <w:szCs w:val="20"/>
        </w:rPr>
        <w:t>con inizio alle ore 15:00</w:t>
      </w:r>
      <w:r w:rsidR="00A308F8" w:rsidRPr="006A02EE">
        <w:rPr>
          <w:rFonts w:ascii="Arial" w:hAnsi="Arial" w:cs="Arial"/>
          <w:sz w:val="20"/>
          <w:szCs w:val="20"/>
        </w:rPr>
        <w:t>.</w:t>
      </w:r>
    </w:p>
    <w:p w14:paraId="5800C186" w14:textId="77777777" w:rsidR="00CB1CD2" w:rsidRPr="007803B1" w:rsidRDefault="00CB1CD2">
      <w:pPr>
        <w:widowControl w:val="0"/>
        <w:spacing w:line="300" w:lineRule="exact"/>
        <w:rPr>
          <w:rFonts w:ascii="Arial" w:hAnsi="Arial" w:cs="Arial"/>
          <w:sz w:val="20"/>
          <w:szCs w:val="20"/>
        </w:rPr>
      </w:pPr>
    </w:p>
    <w:p w14:paraId="1AB52F1D" w14:textId="4B969F37"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 xml:space="preserve">Il Sistema consente </w:t>
      </w:r>
      <w:r w:rsidR="00F20A8F" w:rsidRPr="007803B1">
        <w:rPr>
          <w:rFonts w:ascii="Arial" w:hAnsi="Arial" w:cs="Arial"/>
          <w:sz w:val="20"/>
          <w:szCs w:val="20"/>
        </w:rPr>
        <w:t xml:space="preserve">lo svolgimento </w:t>
      </w:r>
      <w:r w:rsidRPr="007803B1">
        <w:rPr>
          <w:rFonts w:ascii="Arial" w:hAnsi="Arial" w:cs="Arial"/>
          <w:sz w:val="20"/>
          <w:szCs w:val="20"/>
        </w:rPr>
        <w:t xml:space="preserve">delle </w:t>
      </w:r>
      <w:r w:rsidR="00A419C7" w:rsidRPr="005E5E7C">
        <w:rPr>
          <w:rFonts w:ascii="Arial" w:hAnsi="Arial" w:cs="Arial"/>
          <w:sz w:val="20"/>
          <w:szCs w:val="20"/>
        </w:rPr>
        <w:t xml:space="preserve">sedute </w:t>
      </w:r>
      <w:r w:rsidRPr="007803B1">
        <w:rPr>
          <w:rFonts w:ascii="Arial" w:hAnsi="Arial" w:cs="Arial"/>
          <w:sz w:val="20"/>
          <w:szCs w:val="20"/>
        </w:rPr>
        <w:t>di gara preordinate all’</w:t>
      </w:r>
      <w:r w:rsidR="00F20A8F" w:rsidRPr="007803B1">
        <w:rPr>
          <w:rFonts w:ascii="Arial" w:hAnsi="Arial" w:cs="Arial"/>
          <w:sz w:val="20"/>
          <w:szCs w:val="20"/>
        </w:rPr>
        <w:t>esame</w:t>
      </w:r>
      <w:r w:rsidRPr="007803B1">
        <w:rPr>
          <w:rFonts w:ascii="Arial" w:hAnsi="Arial" w:cs="Arial"/>
          <w:sz w:val="20"/>
          <w:szCs w:val="20"/>
        </w:rPr>
        <w:t>:</w:t>
      </w:r>
    </w:p>
    <w:p w14:paraId="33DD18DE" w14:textId="77777777" w:rsidR="004C7C4E" w:rsidRPr="007803B1" w:rsidRDefault="004C7C4E" w:rsidP="005E5E7C">
      <w:pPr>
        <w:widowControl w:val="0"/>
        <w:numPr>
          <w:ilvl w:val="0"/>
          <w:numId w:val="43"/>
        </w:numPr>
        <w:tabs>
          <w:tab w:val="clear" w:pos="792"/>
        </w:tabs>
        <w:spacing w:line="300" w:lineRule="exact"/>
        <w:rPr>
          <w:rFonts w:ascii="Arial" w:hAnsi="Arial" w:cs="Arial"/>
          <w:sz w:val="20"/>
          <w:szCs w:val="20"/>
        </w:rPr>
      </w:pPr>
      <w:r w:rsidRPr="007803B1">
        <w:rPr>
          <w:rFonts w:ascii="Arial" w:hAnsi="Arial" w:cs="Arial"/>
          <w:sz w:val="20"/>
          <w:szCs w:val="20"/>
        </w:rPr>
        <w:t>della documentazione amministrativa;</w:t>
      </w:r>
    </w:p>
    <w:p w14:paraId="2E063232" w14:textId="0073975E" w:rsidR="004C7C4E" w:rsidRPr="007803B1" w:rsidRDefault="004C7C4E" w:rsidP="005E5E7C">
      <w:pPr>
        <w:widowControl w:val="0"/>
        <w:numPr>
          <w:ilvl w:val="0"/>
          <w:numId w:val="43"/>
        </w:numPr>
        <w:tabs>
          <w:tab w:val="clear" w:pos="792"/>
        </w:tabs>
        <w:spacing w:line="300" w:lineRule="exact"/>
        <w:rPr>
          <w:rFonts w:ascii="Arial" w:hAnsi="Arial" w:cs="Arial"/>
          <w:sz w:val="20"/>
          <w:szCs w:val="20"/>
        </w:rPr>
      </w:pPr>
      <w:r w:rsidRPr="007803B1">
        <w:rPr>
          <w:rFonts w:ascii="Arial" w:hAnsi="Arial" w:cs="Arial"/>
          <w:sz w:val="20"/>
          <w:szCs w:val="20"/>
        </w:rPr>
        <w:t>delle offerte economiche</w:t>
      </w:r>
      <w:r w:rsidR="00C7535D" w:rsidRPr="007803B1">
        <w:rPr>
          <w:rFonts w:ascii="Arial" w:hAnsi="Arial" w:cs="Arial"/>
          <w:sz w:val="20"/>
          <w:szCs w:val="20"/>
        </w:rPr>
        <w:t>.</w:t>
      </w:r>
    </w:p>
    <w:p w14:paraId="2B5E9291" w14:textId="332FC662" w:rsidR="00F20A8F" w:rsidRPr="007803B1" w:rsidRDefault="00F20A8F">
      <w:pPr>
        <w:widowControl w:val="0"/>
        <w:spacing w:line="300" w:lineRule="exact"/>
        <w:rPr>
          <w:rFonts w:ascii="Arial" w:hAnsi="Arial" w:cs="Arial"/>
          <w:sz w:val="20"/>
          <w:szCs w:val="20"/>
        </w:rPr>
      </w:pPr>
      <w:r w:rsidRPr="007803B1">
        <w:rPr>
          <w:rFonts w:ascii="Arial" w:hAnsi="Arial" w:cs="Arial"/>
          <w:sz w:val="20"/>
          <w:szCs w:val="20"/>
        </w:rPr>
        <w:t>Il Sistema garantisce il rispetto delle disposizioni del codice in materia di riservatezza delle operazioni e delle informazioni relative alla procedura di gara, nonché il rispetto dei principi di trasparenza.</w:t>
      </w:r>
    </w:p>
    <w:p w14:paraId="79AFD8E3" w14:textId="77777777" w:rsidR="004C7C4E" w:rsidRPr="007803B1" w:rsidRDefault="004C7C4E">
      <w:pPr>
        <w:widowControl w:val="0"/>
        <w:spacing w:line="300" w:lineRule="exact"/>
        <w:rPr>
          <w:rFonts w:ascii="Arial" w:hAnsi="Arial" w:cs="Arial"/>
          <w:b/>
          <w:sz w:val="20"/>
          <w:szCs w:val="20"/>
          <w:u w:val="single"/>
        </w:rPr>
      </w:pPr>
      <w:r w:rsidRPr="007803B1">
        <w:rPr>
          <w:rFonts w:ascii="Arial" w:hAnsi="Arial" w:cs="Arial"/>
          <w:b/>
          <w:sz w:val="20"/>
          <w:szCs w:val="20"/>
        </w:rPr>
        <w:t>Consip S.p.A., per la presente gara, ha stabilito</w:t>
      </w:r>
      <w:r w:rsidRPr="007803B1">
        <w:rPr>
          <w:rFonts w:ascii="Arial" w:hAnsi="Arial" w:cs="Arial"/>
          <w:sz w:val="20"/>
          <w:szCs w:val="20"/>
          <w:u w:val="single"/>
        </w:rPr>
        <w:t xml:space="preserve"> </w:t>
      </w:r>
      <w:r w:rsidRPr="007803B1">
        <w:rPr>
          <w:rFonts w:ascii="Arial" w:hAnsi="Arial" w:cs="Arial"/>
          <w:b/>
          <w:sz w:val="20"/>
          <w:szCs w:val="20"/>
          <w:u w:val="single"/>
        </w:rPr>
        <w:t>di ricorrere all’inversione procedimentale.</w:t>
      </w:r>
    </w:p>
    <w:p w14:paraId="6675528C" w14:textId="77777777" w:rsidR="0020117C" w:rsidRPr="007803B1" w:rsidRDefault="0020117C">
      <w:pPr>
        <w:spacing w:before="60" w:after="60" w:line="300" w:lineRule="exact"/>
        <w:rPr>
          <w:rFonts w:ascii="Arial" w:hAnsi="Arial" w:cs="Arial"/>
          <w:i/>
          <w:color w:val="0033CC"/>
          <w:sz w:val="20"/>
          <w:szCs w:val="20"/>
        </w:rPr>
      </w:pPr>
    </w:p>
    <w:p w14:paraId="7986F2DF" w14:textId="51405443" w:rsidR="004C7C4E" w:rsidRPr="007803B1" w:rsidRDefault="004C7C4E">
      <w:pPr>
        <w:spacing w:line="300" w:lineRule="exact"/>
        <w:rPr>
          <w:rFonts w:ascii="Arial" w:hAnsi="Arial" w:cs="Arial"/>
          <w:sz w:val="20"/>
          <w:szCs w:val="20"/>
        </w:rPr>
      </w:pPr>
      <w:r w:rsidRPr="007803B1">
        <w:rPr>
          <w:rFonts w:ascii="Arial" w:hAnsi="Arial" w:cs="Arial"/>
          <w:sz w:val="20"/>
          <w:szCs w:val="20"/>
        </w:rPr>
        <w:t>Con l’inversione procedimentale si procede</w:t>
      </w:r>
      <w:r w:rsidR="00993C48" w:rsidRPr="007803B1">
        <w:rPr>
          <w:rFonts w:ascii="Arial" w:hAnsi="Arial" w:cs="Arial"/>
          <w:sz w:val="20"/>
          <w:szCs w:val="20"/>
        </w:rPr>
        <w:t xml:space="preserve"> alla verifica della</w:t>
      </w:r>
      <w:r w:rsidR="60BEF422" w:rsidRPr="007803B1">
        <w:rPr>
          <w:rFonts w:ascii="Arial" w:hAnsi="Arial" w:cs="Arial"/>
          <w:sz w:val="20"/>
          <w:szCs w:val="20"/>
        </w:rPr>
        <w:t xml:space="preserve"> sola</w:t>
      </w:r>
      <w:r w:rsidR="00993C48" w:rsidRPr="007803B1">
        <w:rPr>
          <w:rFonts w:ascii="Arial" w:hAnsi="Arial" w:cs="Arial"/>
          <w:sz w:val="20"/>
          <w:szCs w:val="20"/>
        </w:rPr>
        <w:t xml:space="preserve"> documentazione amministrativa prodotta nella busta economica,</w:t>
      </w:r>
      <w:r w:rsidRPr="007803B1">
        <w:rPr>
          <w:rFonts w:ascii="Arial" w:hAnsi="Arial" w:cs="Arial"/>
          <w:sz w:val="20"/>
          <w:szCs w:val="20"/>
        </w:rPr>
        <w:t xml:space="preserve"> alla valutazione dell’offerta economica, di tutti i </w:t>
      </w:r>
      <w:r w:rsidRPr="00F8089F">
        <w:rPr>
          <w:rFonts w:ascii="Arial" w:hAnsi="Arial" w:cs="Arial"/>
          <w:sz w:val="20"/>
          <w:szCs w:val="20"/>
        </w:rPr>
        <w:t xml:space="preserve">concorrenti, poi </w:t>
      </w:r>
      <w:r w:rsidR="00C66575" w:rsidRPr="00F8089F">
        <w:rPr>
          <w:rFonts w:ascii="Arial" w:hAnsi="Arial" w:cs="Arial"/>
          <w:sz w:val="20"/>
          <w:szCs w:val="20"/>
        </w:rPr>
        <w:t xml:space="preserve">alla verifica dell’anomalia e, </w:t>
      </w:r>
      <w:r w:rsidRPr="00F8089F">
        <w:rPr>
          <w:rFonts w:ascii="Arial" w:hAnsi="Arial" w:cs="Arial"/>
          <w:sz w:val="20"/>
          <w:szCs w:val="20"/>
        </w:rPr>
        <w:t>in parallelo, alla verifica della documentazione amministrativa del concorrente primo in graduatoria.</w:t>
      </w:r>
    </w:p>
    <w:p w14:paraId="492041F5" w14:textId="721DB264"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 xml:space="preserve">Pertanto, </w:t>
      </w:r>
      <w:r w:rsidR="002B191C" w:rsidRPr="007803B1">
        <w:rPr>
          <w:rFonts w:ascii="Arial" w:hAnsi="Arial" w:cs="Arial"/>
          <w:sz w:val="20"/>
          <w:szCs w:val="20"/>
        </w:rPr>
        <w:t xml:space="preserve">il Seggio di gara </w:t>
      </w:r>
      <w:r w:rsidRPr="007803B1">
        <w:rPr>
          <w:rFonts w:ascii="Arial" w:hAnsi="Arial" w:cs="Arial"/>
          <w:sz w:val="20"/>
          <w:szCs w:val="20"/>
        </w:rPr>
        <w:t>procederà, operando attraverso il Sistema, allo svolgimento delle seguenti attività:</w:t>
      </w:r>
    </w:p>
    <w:p w14:paraId="758F3209" w14:textId="77777777" w:rsidR="004C7C4E" w:rsidRPr="007803B1" w:rsidRDefault="004C7C4E">
      <w:pPr>
        <w:pStyle w:val="Paragrafoelenco"/>
        <w:widowControl w:val="0"/>
        <w:numPr>
          <w:ilvl w:val="0"/>
          <w:numId w:val="29"/>
        </w:numPr>
        <w:spacing w:line="300" w:lineRule="exact"/>
        <w:rPr>
          <w:rFonts w:ascii="Arial" w:hAnsi="Arial" w:cs="Arial"/>
          <w:sz w:val="20"/>
          <w:szCs w:val="20"/>
        </w:rPr>
      </w:pPr>
      <w:r w:rsidRPr="007803B1">
        <w:rPr>
          <w:rFonts w:ascii="Arial" w:hAnsi="Arial" w:cs="Arial"/>
          <w:sz w:val="20"/>
          <w:szCs w:val="20"/>
        </w:rPr>
        <w:t xml:space="preserve">presa d’atto delle offerte ricevute. Si precisa che la tempestività della ricezione delle offerte e la loro completezza (salva, in ogni caso, la verifica del contenuto di ciascun documento presentato) sono attestate dalla presenza a Sistema delle offerte medesime. Le eventuali offerte intempestive non sono accettate dal Sistema; </w:t>
      </w:r>
    </w:p>
    <w:p w14:paraId="63A72D7E" w14:textId="5E92D05B" w:rsidR="004C7C4E" w:rsidRPr="007803B1" w:rsidRDefault="004C7C4E">
      <w:pPr>
        <w:pStyle w:val="Paragrafoelenco"/>
        <w:widowControl w:val="0"/>
        <w:numPr>
          <w:ilvl w:val="0"/>
          <w:numId w:val="29"/>
        </w:numPr>
        <w:spacing w:line="300" w:lineRule="exact"/>
        <w:rPr>
          <w:rFonts w:ascii="Arial" w:hAnsi="Arial" w:cs="Arial"/>
          <w:sz w:val="20"/>
          <w:szCs w:val="20"/>
        </w:rPr>
      </w:pPr>
      <w:r w:rsidRPr="007803B1">
        <w:rPr>
          <w:rFonts w:ascii="Arial" w:hAnsi="Arial" w:cs="Arial"/>
          <w:sz w:val="20"/>
          <w:szCs w:val="20"/>
        </w:rPr>
        <w:t xml:space="preserve">sblocco delle offerte ricevute; si rammenta che la verifica della documentazione amministrativa </w:t>
      </w:r>
      <w:r w:rsidR="1AA3E823" w:rsidRPr="007803B1">
        <w:rPr>
          <w:rFonts w:ascii="Arial" w:hAnsi="Arial" w:cs="Arial"/>
          <w:sz w:val="20"/>
          <w:szCs w:val="20"/>
        </w:rPr>
        <w:t>inserita in Busta A</w:t>
      </w:r>
      <w:r w:rsidR="1AA3E823" w:rsidRPr="007803B1">
        <w:rPr>
          <w:rFonts w:ascii="Arial" w:eastAsia="Arial" w:hAnsi="Arial" w:cs="Arial"/>
          <w:color w:val="008080"/>
          <w:sz w:val="20"/>
          <w:szCs w:val="20"/>
        </w:rPr>
        <w:t xml:space="preserve"> </w:t>
      </w:r>
      <w:r w:rsidRPr="007803B1">
        <w:rPr>
          <w:rFonts w:ascii="Arial" w:hAnsi="Arial" w:cs="Arial"/>
          <w:sz w:val="20"/>
          <w:szCs w:val="20"/>
        </w:rPr>
        <w:t xml:space="preserve">(nei confronti del </w:t>
      </w:r>
      <w:r w:rsidR="38CBAAC9" w:rsidRPr="007803B1">
        <w:rPr>
          <w:rFonts w:ascii="Arial" w:hAnsi="Arial" w:cs="Arial"/>
          <w:sz w:val="20"/>
          <w:szCs w:val="20"/>
        </w:rPr>
        <w:t>primo in graduatoria</w:t>
      </w:r>
      <w:r w:rsidRPr="007803B1">
        <w:rPr>
          <w:rFonts w:ascii="Arial" w:hAnsi="Arial" w:cs="Arial"/>
          <w:sz w:val="20"/>
          <w:szCs w:val="20"/>
        </w:rPr>
        <w:t xml:space="preserve">) avverrà successivamente a quella di valutazione </w:t>
      </w:r>
      <w:r w:rsidR="00C968F6" w:rsidRPr="007803B1">
        <w:rPr>
          <w:rFonts w:ascii="Arial" w:hAnsi="Arial" w:cs="Arial"/>
          <w:sz w:val="20"/>
          <w:szCs w:val="20"/>
        </w:rPr>
        <w:t>delle offerte</w:t>
      </w:r>
      <w:r w:rsidRPr="007803B1">
        <w:rPr>
          <w:rFonts w:ascii="Arial" w:hAnsi="Arial" w:cs="Arial"/>
          <w:sz w:val="20"/>
          <w:szCs w:val="20"/>
        </w:rPr>
        <w:t xml:space="preserve"> economiche;</w:t>
      </w:r>
    </w:p>
    <w:p w14:paraId="2A94D671" w14:textId="77777777" w:rsidR="00352F72" w:rsidRPr="007803B1" w:rsidRDefault="00352F72" w:rsidP="00352F72">
      <w:pPr>
        <w:pStyle w:val="Paragrafoelenco"/>
        <w:numPr>
          <w:ilvl w:val="0"/>
          <w:numId w:val="29"/>
        </w:numPr>
        <w:spacing w:line="300" w:lineRule="exact"/>
        <w:rPr>
          <w:rFonts w:ascii="Arial" w:hAnsi="Arial" w:cs="Arial"/>
          <w:sz w:val="20"/>
          <w:szCs w:val="20"/>
        </w:rPr>
      </w:pPr>
      <w:r w:rsidRPr="007803B1">
        <w:rPr>
          <w:rFonts w:ascii="Arial" w:hAnsi="Arial" w:cs="Arial"/>
          <w:sz w:val="20"/>
          <w:szCs w:val="20"/>
        </w:rPr>
        <w:t>apertura delle offerte economiche;</w:t>
      </w:r>
    </w:p>
    <w:p w14:paraId="6EA9CE93" w14:textId="77777777" w:rsidR="00AB2854" w:rsidRPr="007803B1" w:rsidRDefault="00FE5206">
      <w:pPr>
        <w:pStyle w:val="Paragrafoelenco"/>
        <w:widowControl w:val="0"/>
        <w:numPr>
          <w:ilvl w:val="0"/>
          <w:numId w:val="29"/>
        </w:numPr>
        <w:spacing w:line="300" w:lineRule="exact"/>
        <w:rPr>
          <w:rFonts w:ascii="Arial" w:hAnsi="Arial" w:cs="Arial"/>
          <w:sz w:val="20"/>
          <w:szCs w:val="20"/>
        </w:rPr>
      </w:pPr>
      <w:r w:rsidRPr="007803B1">
        <w:rPr>
          <w:rFonts w:ascii="Arial" w:hAnsi="Arial" w:cs="Arial"/>
          <w:sz w:val="20"/>
          <w:szCs w:val="20"/>
        </w:rPr>
        <w:t xml:space="preserve">verifica </w:t>
      </w:r>
      <w:r w:rsidR="00AB2854" w:rsidRPr="007803B1">
        <w:rPr>
          <w:rFonts w:ascii="Arial" w:hAnsi="Arial" w:cs="Arial"/>
          <w:sz w:val="20"/>
          <w:szCs w:val="20"/>
        </w:rPr>
        <w:t xml:space="preserve">della </w:t>
      </w:r>
      <w:r w:rsidR="00AB2854" w:rsidRPr="007803B1">
        <w:rPr>
          <w:rFonts w:ascii="Arial" w:hAnsi="Arial" w:cs="Arial"/>
          <w:b/>
          <w:bCs/>
          <w:sz w:val="20"/>
          <w:szCs w:val="20"/>
        </w:rPr>
        <w:t>documentazione amministrativa</w:t>
      </w:r>
      <w:r w:rsidR="00AB2854" w:rsidRPr="007803B1">
        <w:rPr>
          <w:rFonts w:ascii="Arial" w:hAnsi="Arial" w:cs="Arial"/>
          <w:sz w:val="20"/>
          <w:szCs w:val="20"/>
        </w:rPr>
        <w:t xml:space="preserve"> ed in particolare </w:t>
      </w:r>
    </w:p>
    <w:p w14:paraId="1F892BEB" w14:textId="3289189A" w:rsidR="004C7C4E" w:rsidRPr="007803B1" w:rsidRDefault="00FE5206" w:rsidP="005E5E7C">
      <w:pPr>
        <w:pStyle w:val="Paragrafoelenco"/>
        <w:numPr>
          <w:ilvl w:val="0"/>
          <w:numId w:val="3"/>
        </w:numPr>
        <w:spacing w:line="300" w:lineRule="exact"/>
        <w:ind w:left="993" w:hanging="284"/>
        <w:rPr>
          <w:rFonts w:ascii="Arial" w:hAnsi="Arial" w:cs="Arial"/>
          <w:sz w:val="20"/>
          <w:szCs w:val="20"/>
        </w:rPr>
      </w:pPr>
      <w:r w:rsidRPr="007803B1">
        <w:rPr>
          <w:rFonts w:ascii="Arial" w:hAnsi="Arial" w:cs="Arial"/>
          <w:sz w:val="20"/>
          <w:szCs w:val="20"/>
        </w:rPr>
        <w:t>del pagamento del contributo Anac;</w:t>
      </w:r>
    </w:p>
    <w:p w14:paraId="7B0D1CB1" w14:textId="5081881D" w:rsidR="6F940A0E" w:rsidRPr="007803B1" w:rsidRDefault="6F940A0E" w:rsidP="005E5E7C">
      <w:pPr>
        <w:pStyle w:val="Paragrafoelenco"/>
        <w:numPr>
          <w:ilvl w:val="0"/>
          <w:numId w:val="3"/>
        </w:numPr>
        <w:spacing w:line="300" w:lineRule="exact"/>
        <w:ind w:left="993" w:hanging="284"/>
        <w:rPr>
          <w:rFonts w:ascii="Arial" w:hAnsi="Arial" w:cs="Arial"/>
          <w:sz w:val="20"/>
          <w:szCs w:val="20"/>
        </w:rPr>
      </w:pPr>
      <w:r w:rsidRPr="007803B1">
        <w:rPr>
          <w:rFonts w:ascii="Arial" w:hAnsi="Arial" w:cs="Arial"/>
          <w:sz w:val="20"/>
          <w:szCs w:val="20"/>
        </w:rPr>
        <w:t xml:space="preserve">del file “altre dichiarazioni” allegato </w:t>
      </w:r>
      <w:r w:rsidR="00C968F6" w:rsidRPr="007803B1">
        <w:rPr>
          <w:rFonts w:ascii="Arial" w:hAnsi="Arial" w:cs="Arial"/>
          <w:sz w:val="20"/>
          <w:szCs w:val="20"/>
        </w:rPr>
        <w:t>4;</w:t>
      </w:r>
    </w:p>
    <w:p w14:paraId="2CE00EE5" w14:textId="68E39036" w:rsidR="00804249" w:rsidRPr="005E5E7C" w:rsidRDefault="00C54D64" w:rsidP="005E5E7C">
      <w:pPr>
        <w:pStyle w:val="Paragrafoelenco"/>
        <w:numPr>
          <w:ilvl w:val="0"/>
          <w:numId w:val="3"/>
        </w:numPr>
        <w:spacing w:line="300" w:lineRule="exact"/>
        <w:ind w:left="993" w:hanging="284"/>
        <w:rPr>
          <w:rFonts w:ascii="Arial" w:hAnsi="Arial" w:cs="Arial"/>
          <w:sz w:val="20"/>
          <w:szCs w:val="20"/>
        </w:rPr>
      </w:pPr>
      <w:r>
        <w:rPr>
          <w:rFonts w:ascii="Arial" w:hAnsi="Arial" w:cs="Arial"/>
          <w:sz w:val="20"/>
          <w:szCs w:val="20"/>
        </w:rPr>
        <w:t xml:space="preserve">della </w:t>
      </w:r>
      <w:r w:rsidR="00804249" w:rsidRPr="007803B1">
        <w:rPr>
          <w:rFonts w:ascii="Arial" w:hAnsi="Arial" w:cs="Arial"/>
          <w:sz w:val="20"/>
          <w:szCs w:val="20"/>
        </w:rPr>
        <w:t>dichiarazione sulle sovvenzioni estere</w:t>
      </w:r>
      <w:r w:rsidR="00804249" w:rsidRPr="005E5E7C">
        <w:rPr>
          <w:rFonts w:ascii="Arial" w:hAnsi="Arial" w:cs="Arial"/>
          <w:sz w:val="20"/>
          <w:szCs w:val="20"/>
        </w:rPr>
        <w:t>;</w:t>
      </w:r>
    </w:p>
    <w:p w14:paraId="2E0EF1A2" w14:textId="1796A8F2" w:rsidR="004C7C4E" w:rsidRPr="007803B1" w:rsidRDefault="004C7C4E">
      <w:pPr>
        <w:pStyle w:val="Paragrafoelenco"/>
        <w:numPr>
          <w:ilvl w:val="0"/>
          <w:numId w:val="29"/>
        </w:numPr>
        <w:spacing w:line="300" w:lineRule="exact"/>
        <w:rPr>
          <w:rFonts w:ascii="Arial" w:hAnsi="Arial" w:cs="Arial"/>
          <w:sz w:val="20"/>
          <w:szCs w:val="20"/>
        </w:rPr>
      </w:pPr>
      <w:r w:rsidRPr="007803B1">
        <w:rPr>
          <w:rFonts w:ascii="Arial" w:hAnsi="Arial" w:cs="Arial"/>
          <w:sz w:val="20"/>
          <w:szCs w:val="20"/>
        </w:rPr>
        <w:t>valutazione delle offerte economiche</w:t>
      </w:r>
      <w:r w:rsidR="00D92EF8" w:rsidRPr="007803B1">
        <w:rPr>
          <w:rFonts w:ascii="Arial" w:hAnsi="Arial" w:cs="Arial"/>
          <w:sz w:val="20"/>
          <w:szCs w:val="20"/>
        </w:rPr>
        <w:t>.</w:t>
      </w:r>
    </w:p>
    <w:p w14:paraId="0F30C8DC" w14:textId="1FF34F4B" w:rsidR="2E0B2FFD" w:rsidRPr="007803B1" w:rsidRDefault="2E0B2FFD">
      <w:pPr>
        <w:widowControl w:val="0"/>
        <w:spacing w:line="300" w:lineRule="exact"/>
        <w:rPr>
          <w:rFonts w:ascii="Arial" w:hAnsi="Arial" w:cs="Arial"/>
          <w:sz w:val="20"/>
          <w:szCs w:val="20"/>
        </w:rPr>
      </w:pPr>
    </w:p>
    <w:p w14:paraId="0E589E42" w14:textId="587144E4"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lastRenderedPageBreak/>
        <w:t xml:space="preserve">Si precisa che alle operazioni di </w:t>
      </w:r>
      <w:r w:rsidR="00720FFA" w:rsidRPr="007803B1">
        <w:rPr>
          <w:rFonts w:ascii="Arial" w:hAnsi="Arial" w:cs="Arial"/>
          <w:sz w:val="20"/>
          <w:szCs w:val="20"/>
        </w:rPr>
        <w:t xml:space="preserve">“presa d’atto delle offerte ricevute”, e “apertura delle offerte economiche </w:t>
      </w:r>
      <w:r w:rsidRPr="007803B1">
        <w:rPr>
          <w:rFonts w:ascii="Arial" w:hAnsi="Arial" w:cs="Arial"/>
          <w:sz w:val="20"/>
          <w:szCs w:val="20"/>
        </w:rPr>
        <w:t xml:space="preserve">i concorrenti potranno assistere </w:t>
      </w:r>
      <w:r w:rsidRPr="007803B1">
        <w:rPr>
          <w:rFonts w:ascii="Arial" w:hAnsi="Arial" w:cs="Arial"/>
          <w:b/>
          <w:sz w:val="20"/>
          <w:szCs w:val="20"/>
          <w:u w:val="single"/>
        </w:rPr>
        <w:t xml:space="preserve">collegandosi da remoto al Sistema </w:t>
      </w:r>
      <w:r w:rsidRPr="007803B1">
        <w:rPr>
          <w:rFonts w:ascii="Arial" w:hAnsi="Arial" w:cs="Arial"/>
          <w:b/>
          <w:sz w:val="20"/>
          <w:szCs w:val="20"/>
        </w:rPr>
        <w:t xml:space="preserve">nei giorni e orari </w:t>
      </w:r>
      <w:r w:rsidRPr="007803B1">
        <w:rPr>
          <w:rFonts w:ascii="Arial" w:hAnsi="Arial" w:cs="Arial"/>
          <w:sz w:val="20"/>
          <w:szCs w:val="20"/>
        </w:rPr>
        <w:t>che saranno comunicati (ad eccezione delle date già indicate in Bando di gara).</w:t>
      </w:r>
    </w:p>
    <w:p w14:paraId="78BC0B9C" w14:textId="77777777" w:rsidR="004C7C4E" w:rsidRPr="007803B1" w:rsidRDefault="004C7C4E">
      <w:pPr>
        <w:pStyle w:val="Default"/>
        <w:spacing w:line="300" w:lineRule="exact"/>
        <w:rPr>
          <w:rFonts w:ascii="Arial" w:hAnsi="Arial" w:cs="Arial"/>
          <w:sz w:val="20"/>
          <w:szCs w:val="20"/>
        </w:rPr>
      </w:pPr>
    </w:p>
    <w:p w14:paraId="6116645E" w14:textId="756989B9" w:rsidR="004C7C4E" w:rsidRPr="007803B1" w:rsidRDefault="004C7C4E" w:rsidP="005E5E7C">
      <w:pPr>
        <w:pStyle w:val="Titolo2"/>
      </w:pPr>
      <w:bookmarkStart w:id="3715" w:name="_Toc233102519"/>
      <w:r w:rsidRPr="007803B1">
        <w:t>VALUTAZIONE DELLE OFFERTE ECONOMICHE</w:t>
      </w:r>
      <w:bookmarkEnd w:id="3715"/>
    </w:p>
    <w:p w14:paraId="6BDE8499" w14:textId="7FA93333" w:rsidR="004C7C4E" w:rsidRPr="007803B1" w:rsidRDefault="001F6A3C">
      <w:pPr>
        <w:widowControl w:val="0"/>
        <w:spacing w:line="300" w:lineRule="exact"/>
        <w:rPr>
          <w:rFonts w:ascii="Arial" w:hAnsi="Arial" w:cs="Arial"/>
          <w:b/>
          <w:i/>
          <w:sz w:val="20"/>
          <w:szCs w:val="20"/>
        </w:rPr>
      </w:pPr>
      <w:r w:rsidRPr="007803B1">
        <w:rPr>
          <w:rFonts w:ascii="Arial" w:hAnsi="Arial" w:cs="Arial"/>
          <w:sz w:val="20"/>
          <w:szCs w:val="20"/>
        </w:rPr>
        <w:t>Il Seggio di gara</w:t>
      </w:r>
      <w:r w:rsidR="004C7C4E" w:rsidRPr="007803B1">
        <w:rPr>
          <w:rFonts w:ascii="Arial" w:hAnsi="Arial" w:cs="Arial"/>
          <w:sz w:val="20"/>
          <w:szCs w:val="20"/>
        </w:rPr>
        <w:t>, alla data indicata al paragrafo precedente</w:t>
      </w:r>
      <w:r w:rsidR="004C7C4E" w:rsidRPr="007803B1">
        <w:rPr>
          <w:rFonts w:ascii="Arial" w:hAnsi="Arial" w:cs="Arial"/>
          <w:color w:val="0000CC"/>
          <w:sz w:val="20"/>
          <w:szCs w:val="20"/>
        </w:rPr>
        <w:t>,</w:t>
      </w:r>
      <w:r w:rsidR="004C7C4E" w:rsidRPr="007803B1">
        <w:rPr>
          <w:rFonts w:ascii="Arial" w:hAnsi="Arial" w:cs="Arial"/>
          <w:sz w:val="20"/>
          <w:szCs w:val="20"/>
        </w:rPr>
        <w:t xml:space="preserve"> procederà relativamente a ciascun singolo lotto</w:t>
      </w:r>
      <w:r w:rsidR="00C834F5" w:rsidRPr="007803B1">
        <w:rPr>
          <w:rFonts w:ascii="Arial" w:hAnsi="Arial" w:cs="Arial"/>
          <w:sz w:val="20"/>
          <w:szCs w:val="20"/>
        </w:rPr>
        <w:t>,</w:t>
      </w:r>
      <w:r w:rsidR="004C7C4E" w:rsidRPr="007803B1">
        <w:rPr>
          <w:rFonts w:ascii="Arial" w:hAnsi="Arial" w:cs="Arial"/>
          <w:sz w:val="20"/>
          <w:szCs w:val="20"/>
        </w:rPr>
        <w:t xml:space="preserve"> allo sblocco e all’apertura delle offerte economiche rendendo visibili i </w:t>
      </w:r>
      <w:r w:rsidR="00C834F5" w:rsidRPr="007803B1">
        <w:rPr>
          <w:rFonts w:ascii="Arial" w:hAnsi="Arial" w:cs="Arial"/>
          <w:sz w:val="20"/>
          <w:szCs w:val="20"/>
        </w:rPr>
        <w:t>valori</w:t>
      </w:r>
      <w:r w:rsidR="004C7C4E" w:rsidRPr="007803B1">
        <w:rPr>
          <w:rFonts w:ascii="Arial" w:hAnsi="Arial" w:cs="Arial"/>
          <w:sz w:val="20"/>
          <w:szCs w:val="20"/>
        </w:rPr>
        <w:t xml:space="preserve"> offerti</w:t>
      </w:r>
      <w:r w:rsidR="004C7C4E" w:rsidRPr="007803B1">
        <w:rPr>
          <w:rFonts w:ascii="Arial" w:hAnsi="Arial" w:cs="Arial"/>
          <w:b/>
          <w:i/>
          <w:sz w:val="20"/>
          <w:szCs w:val="20"/>
        </w:rPr>
        <w:t>.</w:t>
      </w:r>
    </w:p>
    <w:p w14:paraId="40544A4D" w14:textId="78E8D07D" w:rsidR="00C02E6E" w:rsidRPr="007803B1" w:rsidRDefault="00915BED">
      <w:pPr>
        <w:widowControl w:val="0"/>
        <w:spacing w:line="300" w:lineRule="exact"/>
        <w:rPr>
          <w:rFonts w:ascii="Arial" w:hAnsi="Arial" w:cs="Arial"/>
          <w:b/>
          <w:i/>
          <w:sz w:val="20"/>
          <w:szCs w:val="20"/>
        </w:rPr>
      </w:pPr>
      <w:r w:rsidRPr="007803B1">
        <w:rPr>
          <w:rFonts w:ascii="Arial" w:hAnsi="Arial" w:cs="Arial"/>
          <w:sz w:val="20"/>
          <w:szCs w:val="20"/>
        </w:rPr>
        <w:t>Il Seggio</w:t>
      </w:r>
      <w:r w:rsidR="00C02E6E" w:rsidRPr="007803B1">
        <w:rPr>
          <w:rFonts w:ascii="Arial" w:hAnsi="Arial" w:cs="Arial"/>
          <w:sz w:val="20"/>
          <w:szCs w:val="20"/>
        </w:rPr>
        <w:t>, successivamente, procede</w:t>
      </w:r>
      <w:r w:rsidR="00C02E6E" w:rsidRPr="007803B1">
        <w:rPr>
          <w:rFonts w:ascii="Arial" w:hAnsi="Arial" w:cs="Arial"/>
          <w:i/>
          <w:sz w:val="20"/>
          <w:szCs w:val="20"/>
        </w:rPr>
        <w:t xml:space="preserve"> </w:t>
      </w:r>
      <w:r w:rsidR="00C02E6E" w:rsidRPr="007803B1">
        <w:rPr>
          <w:rFonts w:ascii="Arial" w:hAnsi="Arial" w:cs="Arial"/>
          <w:sz w:val="20"/>
          <w:szCs w:val="20"/>
        </w:rPr>
        <w:t>relativamente a ciascun singolo lotto</w:t>
      </w:r>
      <w:r w:rsidR="00C02E6E" w:rsidRPr="007803B1">
        <w:rPr>
          <w:rFonts w:ascii="Arial" w:hAnsi="Arial" w:cs="Arial"/>
          <w:i/>
          <w:color w:val="0033CC"/>
          <w:sz w:val="20"/>
          <w:szCs w:val="20"/>
        </w:rPr>
        <w:t xml:space="preserve"> </w:t>
      </w:r>
      <w:r w:rsidR="00C02E6E" w:rsidRPr="007803B1">
        <w:rPr>
          <w:rFonts w:ascii="Arial" w:hAnsi="Arial" w:cs="Arial"/>
          <w:sz w:val="20"/>
          <w:szCs w:val="20"/>
        </w:rPr>
        <w:t>alle verifiche di cui all</w:t>
      </w:r>
      <w:r w:rsidR="00CD7AB5" w:rsidRPr="007803B1">
        <w:rPr>
          <w:rFonts w:ascii="Arial" w:hAnsi="Arial" w:cs="Arial"/>
          <w:sz w:val="20"/>
          <w:szCs w:val="20"/>
        </w:rPr>
        <w:t>a</w:t>
      </w:r>
      <w:r w:rsidR="00C02E6E" w:rsidRPr="007803B1">
        <w:rPr>
          <w:rFonts w:ascii="Arial" w:hAnsi="Arial" w:cs="Arial"/>
          <w:sz w:val="20"/>
          <w:szCs w:val="20"/>
        </w:rPr>
        <w:t xml:space="preserve"> precedent</w:t>
      </w:r>
      <w:r w:rsidR="00CD7AB5" w:rsidRPr="007803B1">
        <w:rPr>
          <w:rFonts w:ascii="Arial" w:hAnsi="Arial" w:cs="Arial"/>
          <w:sz w:val="20"/>
          <w:szCs w:val="20"/>
        </w:rPr>
        <w:t>e</w:t>
      </w:r>
      <w:r w:rsidR="00C02E6E" w:rsidRPr="007803B1">
        <w:rPr>
          <w:rFonts w:ascii="Arial" w:hAnsi="Arial" w:cs="Arial"/>
          <w:sz w:val="20"/>
          <w:szCs w:val="20"/>
        </w:rPr>
        <w:t xml:space="preserve"> letter</w:t>
      </w:r>
      <w:r w:rsidR="00CD7AB5" w:rsidRPr="007803B1">
        <w:rPr>
          <w:rFonts w:ascii="Arial" w:hAnsi="Arial" w:cs="Arial"/>
          <w:sz w:val="20"/>
          <w:szCs w:val="20"/>
        </w:rPr>
        <w:t>a</w:t>
      </w:r>
      <w:r w:rsidR="00C02E6E" w:rsidRPr="007803B1">
        <w:rPr>
          <w:rFonts w:ascii="Arial" w:hAnsi="Arial" w:cs="Arial"/>
          <w:sz w:val="20"/>
          <w:szCs w:val="20"/>
        </w:rPr>
        <w:t xml:space="preserve"> </w:t>
      </w:r>
      <w:r w:rsidR="00BD0EEC" w:rsidRPr="007803B1">
        <w:rPr>
          <w:rFonts w:ascii="Arial" w:hAnsi="Arial" w:cs="Arial"/>
          <w:sz w:val="20"/>
          <w:szCs w:val="20"/>
        </w:rPr>
        <w:t>c</w:t>
      </w:r>
      <w:r w:rsidR="00C02E6E" w:rsidRPr="007803B1">
        <w:rPr>
          <w:rFonts w:ascii="Arial" w:hAnsi="Arial" w:cs="Arial"/>
          <w:sz w:val="20"/>
          <w:szCs w:val="20"/>
        </w:rPr>
        <w:t>) e quindi,</w:t>
      </w:r>
      <w:r w:rsidR="00C02E6E" w:rsidRPr="007803B1">
        <w:rPr>
          <w:rFonts w:ascii="Arial" w:hAnsi="Arial" w:cs="Arial"/>
          <w:i/>
          <w:sz w:val="20"/>
          <w:szCs w:val="20"/>
        </w:rPr>
        <w:t xml:space="preserve"> </w:t>
      </w:r>
      <w:r w:rsidR="00C02E6E" w:rsidRPr="007803B1">
        <w:rPr>
          <w:rFonts w:ascii="Arial" w:hAnsi="Arial" w:cs="Arial"/>
          <w:sz w:val="20"/>
          <w:szCs w:val="20"/>
        </w:rPr>
        <w:t>all’esame ed alla valutazione delle offerte economiche.</w:t>
      </w:r>
      <w:r w:rsidR="00C02E6E" w:rsidRPr="007803B1">
        <w:rPr>
          <w:rFonts w:ascii="Arial" w:hAnsi="Arial" w:cs="Arial"/>
        </w:rPr>
        <w:t xml:space="preserve"> </w:t>
      </w:r>
    </w:p>
    <w:p w14:paraId="5291D3D9" w14:textId="1693549B"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In caso di parità in graduatoria, si procederà, in conformità a quanto previsto dall’articolo 18, comma 5, del D.M. 28 ottobre 1985, pertanto, sarà chiesto ai concorrenti di operare un rilancio sulle voci di offerta economica, da presentare entro un termine perentorio con le modalità che saranno all’uopo definite dalla Consip.</w:t>
      </w:r>
    </w:p>
    <w:p w14:paraId="3D059EB1" w14:textId="16659837" w:rsidR="00644610" w:rsidRPr="0059400B" w:rsidRDefault="004C7C4E">
      <w:pPr>
        <w:spacing w:line="300" w:lineRule="exact"/>
        <w:rPr>
          <w:rFonts w:ascii="Arial" w:hAnsi="Arial" w:cs="Arial"/>
          <w:sz w:val="20"/>
          <w:szCs w:val="20"/>
        </w:rPr>
      </w:pPr>
      <w:r w:rsidRPr="007803B1">
        <w:rPr>
          <w:rFonts w:ascii="Arial" w:hAnsi="Arial" w:cs="Arial"/>
          <w:sz w:val="20"/>
          <w:szCs w:val="20"/>
        </w:rPr>
        <w:t>All’esito delle operazioni di cui sopra,</w:t>
      </w:r>
      <w:r w:rsidR="001F6A3C" w:rsidRPr="007803B1">
        <w:rPr>
          <w:rFonts w:ascii="Arial" w:hAnsi="Arial" w:cs="Arial"/>
          <w:b/>
          <w:i/>
          <w:sz w:val="20"/>
          <w:szCs w:val="20"/>
        </w:rPr>
        <w:t xml:space="preserve"> </w:t>
      </w:r>
      <w:r w:rsidR="001F6A3C" w:rsidRPr="007803B1">
        <w:rPr>
          <w:rFonts w:ascii="Arial" w:hAnsi="Arial" w:cs="Arial"/>
          <w:sz w:val="20"/>
          <w:szCs w:val="20"/>
        </w:rPr>
        <w:t>il Seggio di gara</w:t>
      </w:r>
      <w:r w:rsidR="001F6A3C" w:rsidRPr="007803B1">
        <w:rPr>
          <w:rFonts w:ascii="Arial" w:hAnsi="Arial" w:cs="Arial"/>
          <w:b/>
          <w:i/>
          <w:sz w:val="20"/>
          <w:szCs w:val="20"/>
        </w:rPr>
        <w:t xml:space="preserve"> </w:t>
      </w:r>
      <w:r w:rsidRPr="007803B1">
        <w:rPr>
          <w:rFonts w:ascii="Arial" w:hAnsi="Arial" w:cs="Arial"/>
          <w:sz w:val="20"/>
          <w:szCs w:val="20"/>
        </w:rPr>
        <w:t xml:space="preserve">procederà, per ciascun lotto, alla formulazione della </w:t>
      </w:r>
      <w:r w:rsidRPr="0059400B">
        <w:rPr>
          <w:rFonts w:ascii="Arial" w:hAnsi="Arial" w:cs="Arial"/>
          <w:sz w:val="20"/>
          <w:szCs w:val="20"/>
        </w:rPr>
        <w:t>graduatoria</w:t>
      </w:r>
      <w:r w:rsidR="00B351DC" w:rsidRPr="0059400B">
        <w:rPr>
          <w:rFonts w:ascii="Arial" w:hAnsi="Arial" w:cs="Arial"/>
          <w:sz w:val="20"/>
          <w:szCs w:val="20"/>
        </w:rPr>
        <w:t>.</w:t>
      </w:r>
      <w:r w:rsidRPr="0059400B">
        <w:rPr>
          <w:rFonts w:ascii="Arial" w:hAnsi="Arial" w:cs="Arial"/>
          <w:sz w:val="20"/>
          <w:szCs w:val="20"/>
        </w:rPr>
        <w:t xml:space="preserve"> </w:t>
      </w:r>
    </w:p>
    <w:p w14:paraId="2C9DCF5D" w14:textId="3056960C" w:rsidR="00986732" w:rsidRPr="007803B1" w:rsidRDefault="00986732" w:rsidP="00986732">
      <w:pPr>
        <w:spacing w:line="300" w:lineRule="exact"/>
        <w:rPr>
          <w:rFonts w:ascii="Arial" w:hAnsi="Arial" w:cs="Arial"/>
          <w:sz w:val="20"/>
          <w:szCs w:val="20"/>
        </w:rPr>
      </w:pPr>
      <w:bookmarkStart w:id="3716" w:name="_Hlk194596252"/>
      <w:r w:rsidRPr="0059400B">
        <w:rPr>
          <w:rFonts w:ascii="Arial" w:hAnsi="Arial" w:cs="Arial"/>
          <w:sz w:val="20"/>
          <w:szCs w:val="20"/>
        </w:rPr>
        <w:t>Laddove non vi siano offerte anomale secondo i criteri individuati nel successivo par. 20, il Seggio di gara</w:t>
      </w:r>
      <w:r w:rsidRPr="0059400B">
        <w:rPr>
          <w:rFonts w:ascii="Arial" w:hAnsi="Arial" w:cs="Arial"/>
          <w:b/>
          <w:bCs/>
          <w:i/>
          <w:iCs/>
          <w:sz w:val="20"/>
          <w:szCs w:val="20"/>
        </w:rPr>
        <w:t xml:space="preserve"> </w:t>
      </w:r>
      <w:r w:rsidRPr="0059400B">
        <w:rPr>
          <w:rFonts w:ascii="Arial" w:hAnsi="Arial" w:cs="Arial"/>
          <w:sz w:val="20"/>
          <w:szCs w:val="20"/>
        </w:rPr>
        <w:t>procederà, ad applicare le regole di cui al precedente paragrafo 4 sull’ordine dei lotti aggiudicabili</w:t>
      </w:r>
      <w:r w:rsidRPr="0059400B">
        <w:rPr>
          <w:rFonts w:ascii="Arial" w:eastAsia="Calibri" w:hAnsi="Arial" w:cs="Arial"/>
          <w:i/>
          <w:color w:val="0000FF"/>
          <w:sz w:val="20"/>
          <w:szCs w:val="20"/>
          <w:lang w:eastAsia="it-IT"/>
        </w:rPr>
        <w:t>,</w:t>
      </w:r>
      <w:r w:rsidRPr="0059400B">
        <w:rPr>
          <w:rFonts w:ascii="Arial" w:hAnsi="Arial" w:cs="Arial"/>
          <w:sz w:val="20"/>
          <w:szCs w:val="20"/>
        </w:rPr>
        <w:t xml:space="preserve"> e quindi, a formulare per ogni lotto, la proposta di aggiudicazione in favore del concorrente risultato primo nella graduatoria</w:t>
      </w:r>
      <w:r w:rsidRPr="0059400B">
        <w:rPr>
          <w:rFonts w:ascii="Arial" w:eastAsia="Calibri" w:hAnsi="Arial" w:cs="Arial"/>
          <w:i/>
          <w:color w:val="0000FF"/>
          <w:sz w:val="20"/>
          <w:szCs w:val="20"/>
          <w:lang w:eastAsia="it-IT"/>
        </w:rPr>
        <w:t>.</w:t>
      </w:r>
    </w:p>
    <w:p w14:paraId="7229A595" w14:textId="3D28E027" w:rsidR="0041422A" w:rsidRPr="007803B1" w:rsidRDefault="0041422A">
      <w:pPr>
        <w:spacing w:line="300" w:lineRule="exact"/>
        <w:rPr>
          <w:rFonts w:ascii="Arial" w:hAnsi="Arial" w:cs="Arial"/>
          <w:sz w:val="20"/>
          <w:szCs w:val="20"/>
        </w:rPr>
      </w:pPr>
    </w:p>
    <w:bookmarkEnd w:id="3716"/>
    <w:p w14:paraId="6355585D" w14:textId="77777777"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 xml:space="preserve">L’offerta è esclusa in caso di: </w:t>
      </w:r>
    </w:p>
    <w:p w14:paraId="184ACACC" w14:textId="3AC15EEE" w:rsidR="004C7C4E" w:rsidRPr="007803B1" w:rsidRDefault="004C7C4E">
      <w:pPr>
        <w:pStyle w:val="Paragrafoelenco"/>
        <w:widowControl w:val="0"/>
        <w:numPr>
          <w:ilvl w:val="0"/>
          <w:numId w:val="12"/>
        </w:numPr>
        <w:spacing w:line="300" w:lineRule="exact"/>
        <w:rPr>
          <w:rFonts w:ascii="Arial" w:hAnsi="Arial" w:cs="Arial"/>
          <w:sz w:val="20"/>
          <w:szCs w:val="20"/>
        </w:rPr>
      </w:pPr>
      <w:r w:rsidRPr="007803B1">
        <w:rPr>
          <w:rFonts w:ascii="Arial" w:hAnsi="Arial" w:cs="Arial"/>
          <w:sz w:val="20"/>
          <w:szCs w:val="20"/>
        </w:rPr>
        <w:t>presentazione di</w:t>
      </w:r>
      <w:r w:rsidRPr="007803B1">
        <w:rPr>
          <w:rFonts w:ascii="Arial" w:hAnsi="Arial" w:cs="Arial"/>
          <w:b/>
          <w:sz w:val="20"/>
          <w:szCs w:val="20"/>
        </w:rPr>
        <w:t xml:space="preserve"> </w:t>
      </w:r>
      <w:r w:rsidRPr="007803B1">
        <w:rPr>
          <w:rFonts w:ascii="Arial" w:hAnsi="Arial" w:cs="Arial"/>
          <w:sz w:val="20"/>
          <w:szCs w:val="20"/>
        </w:rPr>
        <w:t>offerte parziali, plurime, condizionate, alternative oppure irregolari,</w:t>
      </w:r>
      <w:r w:rsidR="001F6A3C" w:rsidRPr="007803B1">
        <w:rPr>
          <w:rFonts w:ascii="Arial" w:hAnsi="Arial" w:cs="Arial"/>
          <w:sz w:val="20"/>
          <w:szCs w:val="20"/>
        </w:rPr>
        <w:t xml:space="preserve"> </w:t>
      </w:r>
      <w:r w:rsidRPr="007803B1">
        <w:rPr>
          <w:rFonts w:ascii="Arial" w:hAnsi="Arial" w:cs="Arial"/>
          <w:sz w:val="20"/>
          <w:szCs w:val="20"/>
        </w:rPr>
        <w:t>in quanto non rispettano i documenti di gara, ivi comprese le specifiche tecniche o anormalmente basse;</w:t>
      </w:r>
    </w:p>
    <w:p w14:paraId="393B724A" w14:textId="1125A935" w:rsidR="007F5884" w:rsidRPr="007803B1" w:rsidRDefault="004C7C4E">
      <w:pPr>
        <w:pStyle w:val="Paragrafoelenco"/>
        <w:widowControl w:val="0"/>
        <w:numPr>
          <w:ilvl w:val="0"/>
          <w:numId w:val="12"/>
        </w:numPr>
        <w:spacing w:line="300" w:lineRule="exact"/>
        <w:rPr>
          <w:rFonts w:ascii="Arial" w:hAnsi="Arial" w:cs="Arial"/>
          <w:sz w:val="20"/>
          <w:szCs w:val="20"/>
        </w:rPr>
      </w:pPr>
      <w:r w:rsidRPr="007803B1">
        <w:rPr>
          <w:rFonts w:ascii="Arial" w:hAnsi="Arial" w:cs="Arial"/>
          <w:sz w:val="20"/>
          <w:szCs w:val="20"/>
        </w:rPr>
        <w:t>presentazione di offerte inammissibili in quanto sussistenti gli estremi per informativa alla Procura della Repubblica per reati di corruzione o fenomeni collusivi</w:t>
      </w:r>
      <w:r w:rsidR="00C54D64">
        <w:rPr>
          <w:rFonts w:ascii="Arial" w:hAnsi="Arial" w:cs="Arial"/>
          <w:sz w:val="20"/>
          <w:szCs w:val="20"/>
        </w:rPr>
        <w:t>;</w:t>
      </w:r>
    </w:p>
    <w:p w14:paraId="0852AA23" w14:textId="2F4815B1" w:rsidR="004C7C4E" w:rsidRPr="007803B1" w:rsidRDefault="007F5884">
      <w:pPr>
        <w:pStyle w:val="Paragrafoelenco"/>
        <w:widowControl w:val="0"/>
        <w:numPr>
          <w:ilvl w:val="0"/>
          <w:numId w:val="12"/>
        </w:numPr>
        <w:spacing w:line="300" w:lineRule="exact"/>
        <w:rPr>
          <w:rFonts w:ascii="Arial" w:hAnsi="Arial" w:cs="Arial"/>
          <w:sz w:val="20"/>
          <w:szCs w:val="20"/>
        </w:rPr>
      </w:pPr>
      <w:bookmarkStart w:id="3717" w:name="_Hlk184051666"/>
      <w:r w:rsidRPr="007803B1">
        <w:rPr>
          <w:rFonts w:ascii="Arial" w:hAnsi="Arial" w:cs="Arial"/>
          <w:sz w:val="20"/>
          <w:szCs w:val="20"/>
        </w:rPr>
        <w:t>presentazione di offerte superiori</w:t>
      </w:r>
      <w:r w:rsidR="004C7C4E" w:rsidRPr="007803B1">
        <w:rPr>
          <w:rFonts w:ascii="Arial" w:hAnsi="Arial" w:cs="Arial"/>
          <w:sz w:val="20"/>
          <w:szCs w:val="20"/>
        </w:rPr>
        <w:t xml:space="preserve"> rispetto all’importo a base di gara</w:t>
      </w:r>
      <w:r w:rsidR="00906FF9" w:rsidRPr="007803B1">
        <w:rPr>
          <w:rFonts w:ascii="Arial" w:hAnsi="Arial" w:cs="Arial"/>
          <w:sz w:val="20"/>
          <w:szCs w:val="20"/>
        </w:rPr>
        <w:t>.</w:t>
      </w:r>
    </w:p>
    <w:bookmarkEnd w:id="3717"/>
    <w:p w14:paraId="6655B2C4" w14:textId="2F326D84" w:rsidR="004C7C4E" w:rsidRPr="005E5E7C" w:rsidRDefault="004C7C4E" w:rsidP="005E5E7C">
      <w:pPr>
        <w:tabs>
          <w:tab w:val="left" w:pos="6615"/>
        </w:tabs>
        <w:spacing w:line="300" w:lineRule="exact"/>
        <w:rPr>
          <w:rFonts w:ascii="Arial" w:hAnsi="Arial" w:cs="Arial"/>
          <w:sz w:val="20"/>
          <w:szCs w:val="20"/>
        </w:rPr>
      </w:pPr>
    </w:p>
    <w:p w14:paraId="2B7C586D" w14:textId="676F280F" w:rsidR="004C7C4E" w:rsidRPr="007803B1" w:rsidRDefault="004C7C4E" w:rsidP="005E5E7C">
      <w:pPr>
        <w:pStyle w:val="Titolo2"/>
      </w:pPr>
      <w:bookmarkStart w:id="3718" w:name="_Toc231979822"/>
      <w:bookmarkStart w:id="3719" w:name="_Toc231984746"/>
      <w:bookmarkStart w:id="3720" w:name="_Toc231995904"/>
      <w:bookmarkStart w:id="3721" w:name="_Toc231996022"/>
      <w:bookmarkStart w:id="3722" w:name="_Toc231996141"/>
      <w:bookmarkStart w:id="3723" w:name="_Toc483907003"/>
      <w:bookmarkStart w:id="3724" w:name="_Toc484010753"/>
      <w:bookmarkStart w:id="3725" w:name="_Toc484010875"/>
      <w:bookmarkStart w:id="3726" w:name="_Toc484010999"/>
      <w:bookmarkStart w:id="3727" w:name="_Toc484011121"/>
      <w:bookmarkStart w:id="3728" w:name="_Toc484011243"/>
      <w:bookmarkStart w:id="3729" w:name="_Toc484011718"/>
      <w:bookmarkStart w:id="3730" w:name="_Toc484097792"/>
      <w:bookmarkStart w:id="3731" w:name="_Toc484428966"/>
      <w:bookmarkStart w:id="3732" w:name="_Toc484429136"/>
      <w:bookmarkStart w:id="3733" w:name="_Toc484438711"/>
      <w:bookmarkStart w:id="3734" w:name="_Toc484438835"/>
      <w:bookmarkStart w:id="3735" w:name="_Toc484438959"/>
      <w:bookmarkStart w:id="3736" w:name="_Toc484439879"/>
      <w:bookmarkStart w:id="3737" w:name="_Toc484440002"/>
      <w:bookmarkStart w:id="3738" w:name="_Toc484440126"/>
      <w:bookmarkStart w:id="3739" w:name="_Toc484440486"/>
      <w:bookmarkStart w:id="3740" w:name="_Toc484448146"/>
      <w:bookmarkStart w:id="3741" w:name="_Toc484448270"/>
      <w:bookmarkStart w:id="3742" w:name="_Toc484448394"/>
      <w:bookmarkStart w:id="3743" w:name="_Toc484448518"/>
      <w:bookmarkStart w:id="3744" w:name="_Toc484448642"/>
      <w:bookmarkStart w:id="3745" w:name="_Toc484448766"/>
      <w:bookmarkStart w:id="3746" w:name="_Toc484448889"/>
      <w:bookmarkStart w:id="3747" w:name="_Toc484449013"/>
      <w:bookmarkStart w:id="3748" w:name="_Toc484449137"/>
      <w:bookmarkStart w:id="3749" w:name="_Toc484526632"/>
      <w:bookmarkStart w:id="3750" w:name="_Toc484605352"/>
      <w:bookmarkStart w:id="3751" w:name="_Toc484605476"/>
      <w:bookmarkStart w:id="3752" w:name="_Toc484688345"/>
      <w:bookmarkStart w:id="3753" w:name="_Toc484688900"/>
      <w:bookmarkStart w:id="3754" w:name="_Toc485218335"/>
      <w:bookmarkStart w:id="3755" w:name="_Toc381775856"/>
      <w:bookmarkStart w:id="3756" w:name="_Toc381776132"/>
      <w:bookmarkStart w:id="3757" w:name="_Toc380501884"/>
      <w:bookmarkStart w:id="3758" w:name="_Toc391035997"/>
      <w:bookmarkStart w:id="3759" w:name="_Toc391036070"/>
      <w:bookmarkStart w:id="3760" w:name="_Toc392577511"/>
      <w:bookmarkStart w:id="3761" w:name="_Toc393110578"/>
      <w:bookmarkStart w:id="3762" w:name="_Toc393112142"/>
      <w:bookmarkStart w:id="3763" w:name="_Toc393187859"/>
      <w:bookmarkStart w:id="3764" w:name="_Toc393272615"/>
      <w:bookmarkStart w:id="3765" w:name="_Toc393272673"/>
      <w:bookmarkStart w:id="3766" w:name="_Toc393283189"/>
      <w:bookmarkStart w:id="3767" w:name="_Toc393700848"/>
      <w:bookmarkStart w:id="3768" w:name="_Toc393706921"/>
      <w:bookmarkStart w:id="3769" w:name="_Toc397346836"/>
      <w:bookmarkStart w:id="3770" w:name="_Toc397422877"/>
      <w:bookmarkStart w:id="3771" w:name="_Toc403471284"/>
      <w:bookmarkStart w:id="3772" w:name="_Toc406058392"/>
      <w:bookmarkStart w:id="3773" w:name="_Toc406754193"/>
      <w:bookmarkStart w:id="3774" w:name="_Toc416423376"/>
      <w:bookmarkStart w:id="3775" w:name="_Ref498613626"/>
      <w:bookmarkStart w:id="3776" w:name="_Toc233102520"/>
      <w:bookmarkEnd w:id="3600"/>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r w:rsidRPr="007803B1">
        <w:t>VERIFICA DI ANOMALIA DELLE OFFERTE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6CDCD9F2" w14:textId="54A5A1BB" w:rsidR="00C67657" w:rsidRPr="00EE46ED" w:rsidRDefault="00C67657">
      <w:pPr>
        <w:autoSpaceDE w:val="0"/>
        <w:autoSpaceDN w:val="0"/>
        <w:adjustRightInd w:val="0"/>
        <w:snapToGrid w:val="0"/>
        <w:spacing w:line="300" w:lineRule="exact"/>
        <w:rPr>
          <w:rFonts w:ascii="Arial" w:hAnsi="Arial" w:cs="Arial"/>
          <w:color w:val="000000"/>
          <w:sz w:val="20"/>
          <w:szCs w:val="20"/>
        </w:rPr>
      </w:pPr>
      <w:r w:rsidRPr="00EE46ED">
        <w:rPr>
          <w:rFonts w:ascii="Arial" w:hAnsi="Arial" w:cs="Arial"/>
          <w:color w:val="000000" w:themeColor="text1"/>
          <w:sz w:val="20"/>
          <w:szCs w:val="20"/>
        </w:rPr>
        <w:t>Nel caso in cui il numero di offerte ammesse sia pari o superiore a cinque, saranno considerate anormalmente basse le offerte che risulteranno superiori alla soglia di anomalia, individuata secondo il metodo A di cui all’allegato II.2 richiamato dall’art. 54, comma 2, del Codice.</w:t>
      </w:r>
    </w:p>
    <w:p w14:paraId="2ECDAC4D" w14:textId="77777777" w:rsidR="002C08E7" w:rsidRPr="007803B1" w:rsidRDefault="002C08E7">
      <w:pPr>
        <w:widowControl w:val="0"/>
        <w:spacing w:line="300" w:lineRule="exact"/>
        <w:rPr>
          <w:rFonts w:ascii="Arial" w:hAnsi="Arial" w:cs="Arial"/>
          <w:b/>
          <w:i/>
          <w:sz w:val="20"/>
          <w:szCs w:val="20"/>
        </w:rPr>
      </w:pPr>
    </w:p>
    <w:p w14:paraId="4F48DCE5" w14:textId="0A093A99" w:rsidR="004618BD" w:rsidRPr="007803B1" w:rsidRDefault="004618BD">
      <w:pPr>
        <w:autoSpaceDE w:val="0"/>
        <w:autoSpaceDN w:val="0"/>
        <w:snapToGrid w:val="0"/>
        <w:spacing w:line="300" w:lineRule="exact"/>
        <w:rPr>
          <w:rFonts w:ascii="Arial" w:hAnsi="Arial" w:cs="Arial"/>
          <w:color w:val="000000"/>
          <w:sz w:val="20"/>
          <w:szCs w:val="20"/>
          <w:lang w:val="x-none"/>
        </w:rPr>
      </w:pPr>
      <w:r w:rsidRPr="007803B1">
        <w:rPr>
          <w:rFonts w:ascii="Arial" w:hAnsi="Arial" w:cs="Arial"/>
          <w:color w:val="000000"/>
          <w:sz w:val="20"/>
          <w:szCs w:val="20"/>
        </w:rPr>
        <w:t>Resta inteso che, la Consip S.p.A.</w:t>
      </w:r>
      <w:r w:rsidRPr="007803B1">
        <w:rPr>
          <w:rFonts w:ascii="Arial" w:hAnsi="Arial" w:cs="Arial"/>
          <w:color w:val="000000"/>
          <w:sz w:val="20"/>
          <w:szCs w:val="20"/>
          <w:lang w:val="x-none"/>
        </w:rPr>
        <w:t xml:space="preserve"> si riserva</w:t>
      </w:r>
      <w:r w:rsidRPr="007803B1">
        <w:rPr>
          <w:rFonts w:ascii="Arial" w:hAnsi="Arial" w:cs="Arial"/>
          <w:color w:val="000000"/>
          <w:sz w:val="20"/>
          <w:szCs w:val="20"/>
        </w:rPr>
        <w:t>, in ogni caso,</w:t>
      </w:r>
      <w:r w:rsidRPr="007803B1">
        <w:rPr>
          <w:rFonts w:ascii="Arial" w:hAnsi="Arial" w:cs="Arial"/>
          <w:color w:val="000000"/>
          <w:sz w:val="20"/>
          <w:szCs w:val="20"/>
          <w:lang w:val="x-none"/>
        </w:rPr>
        <w:t xml:space="preserve"> la facoltà di sottoporre a verifica un’offerta che, in base </w:t>
      </w:r>
      <w:r w:rsidR="00FE7BB2" w:rsidRPr="005E5E7C">
        <w:rPr>
          <w:rFonts w:ascii="Arial" w:hAnsi="Arial" w:cs="Arial"/>
          <w:color w:val="000000"/>
          <w:sz w:val="20"/>
          <w:szCs w:val="20"/>
          <w:lang w:val="x-none"/>
        </w:rPr>
        <w:t>anche ad altri elementi,</w:t>
      </w:r>
      <w:r w:rsidRPr="005E5E7C">
        <w:rPr>
          <w:rFonts w:ascii="Arial" w:hAnsi="Arial" w:cs="Arial"/>
          <w:color w:val="000000"/>
          <w:sz w:val="20"/>
          <w:szCs w:val="20"/>
          <w:lang w:val="x-none"/>
        </w:rPr>
        <w:t xml:space="preserve"> </w:t>
      </w:r>
      <w:r w:rsidRPr="007803B1">
        <w:rPr>
          <w:rFonts w:ascii="Arial" w:hAnsi="Arial" w:cs="Arial"/>
          <w:color w:val="000000"/>
          <w:sz w:val="20"/>
          <w:szCs w:val="20"/>
          <w:lang w:val="x-none"/>
        </w:rPr>
        <w:t>appaia anormalmente bassa.</w:t>
      </w:r>
    </w:p>
    <w:p w14:paraId="14082112" w14:textId="21D09C68" w:rsidR="004C7C4E" w:rsidRPr="007803B1" w:rsidRDefault="004C7C4E">
      <w:pPr>
        <w:autoSpaceDE w:val="0"/>
        <w:autoSpaceDN w:val="0"/>
        <w:adjustRightInd w:val="0"/>
        <w:snapToGrid w:val="0"/>
        <w:spacing w:line="300" w:lineRule="exact"/>
        <w:rPr>
          <w:rFonts w:ascii="Arial" w:hAnsi="Arial" w:cs="Arial"/>
          <w:sz w:val="20"/>
          <w:szCs w:val="20"/>
        </w:rPr>
      </w:pPr>
      <w:r w:rsidRPr="007803B1">
        <w:rPr>
          <w:rFonts w:ascii="Arial" w:hAnsi="Arial" w:cs="Arial"/>
          <w:sz w:val="20"/>
          <w:szCs w:val="20"/>
        </w:rPr>
        <w:t xml:space="preserve">Nel caso in cui la migliore offerta appaia anormalmente bassa, il RDP, avvalendosi </w:t>
      </w:r>
      <w:r w:rsidR="00C67657" w:rsidRPr="007803B1">
        <w:rPr>
          <w:rFonts w:ascii="Arial" w:hAnsi="Arial" w:cs="Arial"/>
          <w:sz w:val="20"/>
          <w:szCs w:val="20"/>
        </w:rPr>
        <w:t>del Seggio</w:t>
      </w:r>
      <w:r w:rsidRPr="007803B1">
        <w:rPr>
          <w:rFonts w:ascii="Arial" w:hAnsi="Arial" w:cs="Arial"/>
          <w:sz w:val="20"/>
          <w:szCs w:val="20"/>
        </w:rPr>
        <w:t>, ne valuta la congruità, serietà, sostenibilità e realizzabilità</w:t>
      </w:r>
      <w:r w:rsidR="00DD23A9" w:rsidRPr="007803B1">
        <w:rPr>
          <w:rFonts w:ascii="Arial" w:hAnsi="Arial" w:cs="Arial"/>
          <w:sz w:val="20"/>
          <w:szCs w:val="20"/>
        </w:rPr>
        <w:t>.</w:t>
      </w:r>
    </w:p>
    <w:p w14:paraId="16E95C20" w14:textId="5B0CF7CE" w:rsidR="004C7C4E" w:rsidRPr="007803B1" w:rsidRDefault="004C7C4E">
      <w:pPr>
        <w:widowControl w:val="0"/>
        <w:spacing w:line="300" w:lineRule="exact"/>
        <w:rPr>
          <w:rFonts w:ascii="Arial" w:hAnsi="Arial" w:cs="Arial"/>
          <w:b/>
          <w:i/>
          <w:sz w:val="20"/>
          <w:szCs w:val="20"/>
        </w:rPr>
      </w:pPr>
      <w:r w:rsidRPr="007803B1">
        <w:rPr>
          <w:rFonts w:ascii="Arial" w:hAnsi="Arial" w:cs="Arial"/>
          <w:sz w:val="20"/>
          <w:szCs w:val="20"/>
        </w:rPr>
        <w:t>Qualora tale offerta risulti anomala, si procede con le stesse modalità nei confronti delle successive offerte</w:t>
      </w:r>
      <w:r w:rsidRPr="007803B1">
        <w:rPr>
          <w:rFonts w:ascii="Arial" w:eastAsia="Tahoma" w:hAnsi="Arial" w:cs="Arial"/>
          <w:color w:val="000000"/>
          <w:sz w:val="17"/>
        </w:rPr>
        <w:t xml:space="preserve"> </w:t>
      </w:r>
      <w:r w:rsidRPr="007803B1">
        <w:rPr>
          <w:rFonts w:ascii="Arial" w:hAnsi="Arial" w:cs="Arial"/>
          <w:sz w:val="20"/>
          <w:szCs w:val="20"/>
        </w:rPr>
        <w:t>ritenute anomale, fino ad individuare la migliore offerta ritenuta non anomala.</w:t>
      </w:r>
    </w:p>
    <w:p w14:paraId="07F6C333" w14:textId="53443E85" w:rsidR="00E93464" w:rsidRPr="007803B1" w:rsidRDefault="004C7C4E">
      <w:pPr>
        <w:widowControl w:val="0"/>
        <w:spacing w:line="300" w:lineRule="exact"/>
        <w:rPr>
          <w:rFonts w:ascii="Arial" w:hAnsi="Arial" w:cs="Arial"/>
          <w:sz w:val="20"/>
          <w:szCs w:val="20"/>
        </w:rPr>
      </w:pPr>
      <w:r w:rsidRPr="007803B1">
        <w:rPr>
          <w:rFonts w:ascii="Arial" w:hAnsi="Arial" w:cs="Arial"/>
          <w:sz w:val="20"/>
          <w:szCs w:val="20"/>
        </w:rPr>
        <w:t>Il RDP richiede al concorrente la presentazione</w:t>
      </w:r>
      <w:r w:rsidRPr="005E5E7C">
        <w:rPr>
          <w:rFonts w:ascii="Arial" w:hAnsi="Arial" w:cs="Arial"/>
          <w:sz w:val="20"/>
          <w:szCs w:val="20"/>
        </w:rPr>
        <w:t xml:space="preserve">, </w:t>
      </w:r>
      <w:r w:rsidRPr="007803B1">
        <w:rPr>
          <w:rFonts w:ascii="Arial" w:hAnsi="Arial" w:cs="Arial"/>
          <w:sz w:val="20"/>
          <w:szCs w:val="20"/>
        </w:rPr>
        <w:t>delle spiegazioni, se del caso indicando le componenti specifiche dell’offerta ritenuta anomala.</w:t>
      </w:r>
      <w:r w:rsidR="0089672E" w:rsidRPr="007803B1">
        <w:rPr>
          <w:rFonts w:ascii="Arial" w:hAnsi="Arial" w:cs="Arial"/>
          <w:sz w:val="20"/>
          <w:szCs w:val="20"/>
        </w:rPr>
        <w:t xml:space="preserve"> </w:t>
      </w:r>
      <w:r w:rsidRPr="007803B1">
        <w:rPr>
          <w:rFonts w:ascii="Arial" w:hAnsi="Arial" w:cs="Arial"/>
          <w:sz w:val="20"/>
          <w:szCs w:val="20"/>
        </w:rPr>
        <w:t xml:space="preserve">A tal fine, assegna un termine non superiore a quindici giorni dal ricevimento della richiesta. </w:t>
      </w:r>
    </w:p>
    <w:p w14:paraId="4386611E" w14:textId="5C5FBBD3" w:rsidR="00E93464" w:rsidRPr="007803B1" w:rsidRDefault="00E93464">
      <w:pPr>
        <w:widowControl w:val="0"/>
        <w:spacing w:line="300" w:lineRule="exact"/>
        <w:rPr>
          <w:rFonts w:ascii="Arial" w:hAnsi="Arial" w:cs="Arial"/>
          <w:sz w:val="20"/>
          <w:szCs w:val="20"/>
        </w:rPr>
      </w:pPr>
      <w:r w:rsidRPr="007803B1">
        <w:rPr>
          <w:rFonts w:ascii="Arial" w:hAnsi="Arial" w:cs="Arial"/>
          <w:sz w:val="20"/>
          <w:szCs w:val="20"/>
        </w:rPr>
        <w:t>Il RDP esaminate le spiegazioni fornite dall’offerente, ove le ritenga non sufficienti ad escludere l’anomalia, può chiedere ulteriori chiarimenti, assegnando un termine perentorio per il riscontro</w:t>
      </w:r>
      <w:r w:rsidR="000C647C" w:rsidRPr="007803B1">
        <w:rPr>
          <w:rFonts w:ascii="Arial" w:hAnsi="Arial" w:cs="Arial"/>
          <w:sz w:val="20"/>
          <w:szCs w:val="20"/>
        </w:rPr>
        <w:t xml:space="preserve">. </w:t>
      </w:r>
    </w:p>
    <w:p w14:paraId="1C675B05" w14:textId="6F4E81D8"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Decorso inutilmente tale termine, la stazione appaltante</w:t>
      </w:r>
      <w:r w:rsidR="005271FE" w:rsidRPr="007803B1">
        <w:rPr>
          <w:rFonts w:ascii="Arial" w:hAnsi="Arial" w:cs="Arial"/>
          <w:sz w:val="20"/>
          <w:szCs w:val="20"/>
        </w:rPr>
        <w:t xml:space="preserve"> </w:t>
      </w:r>
      <w:r w:rsidRPr="007803B1">
        <w:rPr>
          <w:rFonts w:ascii="Arial" w:hAnsi="Arial" w:cs="Arial"/>
          <w:sz w:val="20"/>
          <w:szCs w:val="20"/>
        </w:rPr>
        <w:t xml:space="preserve">valuterà in ogni caso la congruità dell’offerta sulla base degli elementi in proprio possesso. </w:t>
      </w:r>
    </w:p>
    <w:p w14:paraId="441B8451" w14:textId="471C6F3D" w:rsidR="004C7C4E" w:rsidRPr="00F252DC" w:rsidRDefault="004C7C4E">
      <w:pPr>
        <w:widowControl w:val="0"/>
        <w:spacing w:line="300" w:lineRule="exact"/>
        <w:rPr>
          <w:rFonts w:ascii="Arial" w:hAnsi="Arial" w:cs="Arial"/>
          <w:sz w:val="20"/>
          <w:szCs w:val="20"/>
        </w:rPr>
      </w:pPr>
      <w:r w:rsidRPr="007803B1">
        <w:rPr>
          <w:rFonts w:ascii="Arial" w:hAnsi="Arial" w:cs="Arial"/>
          <w:sz w:val="20"/>
          <w:szCs w:val="20"/>
        </w:rPr>
        <w:lastRenderedPageBreak/>
        <w:t xml:space="preserve">Consip esclude, ai sensi degli articoli 70, comma 4 lettera d) e 110, comma 5 del Codice, le offerte che, in </w:t>
      </w:r>
      <w:r w:rsidRPr="00F252DC">
        <w:rPr>
          <w:rFonts w:ascii="Arial" w:hAnsi="Arial" w:cs="Arial"/>
          <w:sz w:val="20"/>
          <w:szCs w:val="20"/>
        </w:rPr>
        <w:t>base all’esame degli elementi forniti con le spiegazioni, siano risultate incongrue.</w:t>
      </w:r>
    </w:p>
    <w:p w14:paraId="0F2B91EC" w14:textId="77777777" w:rsidR="004A6397" w:rsidRPr="004A6397" w:rsidRDefault="004A6397" w:rsidP="004A6397">
      <w:pPr>
        <w:widowControl w:val="0"/>
        <w:spacing w:line="300" w:lineRule="exact"/>
        <w:rPr>
          <w:rFonts w:ascii="Arial" w:hAnsi="Arial" w:cs="Arial"/>
          <w:sz w:val="20"/>
          <w:szCs w:val="20"/>
          <w:lang w:val="x-none"/>
        </w:rPr>
      </w:pPr>
      <w:r w:rsidRPr="00F252DC">
        <w:rPr>
          <w:rFonts w:ascii="Arial" w:hAnsi="Arial" w:cs="Arial"/>
          <w:sz w:val="20"/>
          <w:szCs w:val="20"/>
          <w:lang w:val="x-none"/>
        </w:rPr>
        <w:t>All’esito delle operazioni di cui sopra, il Seggio di gara procederà ad applicare le regole di cui al precedente paragrafo 4, ossia le regole sull’ordine dei lotti aggiudicabili, e quindi, a formulare la graduatoria per ogni lotto.</w:t>
      </w:r>
    </w:p>
    <w:p w14:paraId="26861A28" w14:textId="77777777" w:rsidR="009023CB" w:rsidRPr="004A6397" w:rsidRDefault="009023CB">
      <w:pPr>
        <w:widowControl w:val="0"/>
        <w:spacing w:line="300" w:lineRule="exact"/>
        <w:rPr>
          <w:rFonts w:ascii="Arial" w:hAnsi="Arial" w:cs="Arial"/>
          <w:sz w:val="20"/>
          <w:szCs w:val="20"/>
          <w:lang w:val="x-none"/>
        </w:rPr>
      </w:pPr>
    </w:p>
    <w:p w14:paraId="0ACD5FC9" w14:textId="77777777" w:rsidR="004C7C4E" w:rsidRPr="007803B1" w:rsidRDefault="004C7C4E" w:rsidP="005E5E7C">
      <w:pPr>
        <w:pStyle w:val="Titolo2"/>
      </w:pPr>
      <w:bookmarkStart w:id="3777" w:name="_Toc231979824"/>
      <w:bookmarkStart w:id="3778" w:name="_Toc231984748"/>
      <w:bookmarkStart w:id="3779" w:name="_Toc231995906"/>
      <w:bookmarkStart w:id="3780" w:name="_Toc231996024"/>
      <w:bookmarkStart w:id="3781" w:name="_Toc231996143"/>
      <w:bookmarkStart w:id="3782" w:name="_Toc231979825"/>
      <w:bookmarkStart w:id="3783" w:name="_Toc231984749"/>
      <w:bookmarkStart w:id="3784" w:name="_Toc231995907"/>
      <w:bookmarkStart w:id="3785" w:name="_Toc231996025"/>
      <w:bookmarkStart w:id="3786" w:name="_Toc231996144"/>
      <w:bookmarkStart w:id="3787" w:name="_Toc231979826"/>
      <w:bookmarkStart w:id="3788" w:name="_Toc231984750"/>
      <w:bookmarkStart w:id="3789" w:name="_Toc231995908"/>
      <w:bookmarkStart w:id="3790" w:name="_Toc231996026"/>
      <w:bookmarkStart w:id="3791" w:name="_Toc231996145"/>
      <w:bookmarkStart w:id="3792" w:name="_Toc233102521"/>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r w:rsidRPr="007803B1">
        <w:t>VERIFICA DELLA DOCUMENTAZIONE AMMINISTRATIVA</w:t>
      </w:r>
      <w:bookmarkEnd w:id="3792"/>
    </w:p>
    <w:p w14:paraId="03E04F6E" w14:textId="26AB6340" w:rsidR="004C7C4E" w:rsidRPr="007803B1" w:rsidRDefault="00CD3B31">
      <w:pPr>
        <w:widowControl w:val="0"/>
        <w:spacing w:line="300" w:lineRule="exact"/>
        <w:rPr>
          <w:rFonts w:ascii="Arial" w:hAnsi="Arial" w:cs="Arial"/>
          <w:sz w:val="20"/>
          <w:szCs w:val="20"/>
        </w:rPr>
      </w:pPr>
      <w:r w:rsidRPr="007803B1">
        <w:rPr>
          <w:rFonts w:ascii="Arial" w:eastAsia="Calibri" w:hAnsi="Arial" w:cs="Arial"/>
          <w:sz w:val="20"/>
          <w:szCs w:val="20"/>
        </w:rPr>
        <w:t>I</w:t>
      </w:r>
      <w:r w:rsidR="00CB2304" w:rsidRPr="007803B1">
        <w:rPr>
          <w:rFonts w:ascii="Arial" w:eastAsia="Calibri" w:hAnsi="Arial" w:cs="Arial"/>
          <w:sz w:val="20"/>
          <w:szCs w:val="20"/>
        </w:rPr>
        <w:t>l Seggio di gara</w:t>
      </w:r>
      <w:r w:rsidRPr="007803B1">
        <w:rPr>
          <w:rFonts w:ascii="Arial" w:hAnsi="Arial" w:cs="Arial"/>
          <w:b/>
          <w:bCs/>
          <w:i/>
          <w:iCs/>
          <w:color w:val="0033CC"/>
          <w:sz w:val="20"/>
          <w:szCs w:val="20"/>
        </w:rPr>
        <w:t xml:space="preserve"> </w:t>
      </w:r>
      <w:r w:rsidR="004C7C4E" w:rsidRPr="007803B1">
        <w:rPr>
          <w:rFonts w:ascii="Arial" w:hAnsi="Arial" w:cs="Arial"/>
          <w:sz w:val="20"/>
          <w:szCs w:val="20"/>
        </w:rPr>
        <w:t>procede, in relazione al soggetto che ha presentato la migliore offerta, all’accesso all’area del Sistema contenente la “Documentazione amministrativa</w:t>
      </w:r>
      <w:r w:rsidR="004C7C4E" w:rsidRPr="007803B1">
        <w:rPr>
          <w:rFonts w:ascii="Arial" w:hAnsi="Arial" w:cs="Arial"/>
          <w:i/>
          <w:iCs/>
          <w:sz w:val="20"/>
          <w:szCs w:val="20"/>
        </w:rPr>
        <w:t xml:space="preserve">” </w:t>
      </w:r>
      <w:r w:rsidR="004C7C4E" w:rsidRPr="007803B1">
        <w:rPr>
          <w:rFonts w:ascii="Arial" w:hAnsi="Arial" w:cs="Arial"/>
          <w:sz w:val="20"/>
          <w:szCs w:val="20"/>
        </w:rPr>
        <w:t>e a:</w:t>
      </w:r>
    </w:p>
    <w:p w14:paraId="4F53E549" w14:textId="77777777" w:rsidR="004C7C4E" w:rsidRPr="007803B1" w:rsidRDefault="004C7C4E" w:rsidP="005E5E7C">
      <w:pPr>
        <w:widowControl w:val="0"/>
        <w:numPr>
          <w:ilvl w:val="0"/>
          <w:numId w:val="44"/>
        </w:numPr>
        <w:tabs>
          <w:tab w:val="clear" w:pos="360"/>
        </w:tabs>
        <w:spacing w:line="300" w:lineRule="exact"/>
        <w:rPr>
          <w:rFonts w:ascii="Arial" w:hAnsi="Arial" w:cs="Arial"/>
          <w:sz w:val="20"/>
          <w:szCs w:val="20"/>
        </w:rPr>
      </w:pPr>
      <w:r w:rsidRPr="007803B1">
        <w:rPr>
          <w:rFonts w:ascii="Arial" w:hAnsi="Arial" w:cs="Arial"/>
          <w:sz w:val="20"/>
          <w:szCs w:val="20"/>
        </w:rPr>
        <w:t>controllare la completezza della documentazione amministrativa presentata;</w:t>
      </w:r>
    </w:p>
    <w:p w14:paraId="608FEF71" w14:textId="77777777" w:rsidR="004C7C4E" w:rsidRPr="007803B1" w:rsidRDefault="004C7C4E" w:rsidP="005E5E7C">
      <w:pPr>
        <w:widowControl w:val="0"/>
        <w:numPr>
          <w:ilvl w:val="0"/>
          <w:numId w:val="44"/>
        </w:numPr>
        <w:tabs>
          <w:tab w:val="clear" w:pos="360"/>
        </w:tabs>
        <w:spacing w:line="300" w:lineRule="exact"/>
        <w:rPr>
          <w:rFonts w:ascii="Arial" w:hAnsi="Arial" w:cs="Arial"/>
          <w:sz w:val="20"/>
          <w:szCs w:val="20"/>
        </w:rPr>
      </w:pPr>
      <w:r w:rsidRPr="007803B1">
        <w:rPr>
          <w:rFonts w:ascii="Arial" w:hAnsi="Arial" w:cs="Arial"/>
          <w:sz w:val="20"/>
          <w:szCs w:val="20"/>
        </w:rPr>
        <w:t>verificare la conformità della documentazione amministrativa a quanto richiesto nel presente disciplinare.</w:t>
      </w:r>
    </w:p>
    <w:p w14:paraId="0CE1BEA9" w14:textId="77777777" w:rsidR="004C7C4E" w:rsidRPr="007803B1" w:rsidRDefault="004C7C4E" w:rsidP="005E5E7C">
      <w:pPr>
        <w:widowControl w:val="0"/>
        <w:numPr>
          <w:ilvl w:val="0"/>
          <w:numId w:val="44"/>
        </w:numPr>
        <w:tabs>
          <w:tab w:val="clear" w:pos="360"/>
        </w:tabs>
        <w:spacing w:line="300" w:lineRule="exact"/>
        <w:rPr>
          <w:rFonts w:ascii="Arial" w:hAnsi="Arial" w:cs="Arial"/>
          <w:sz w:val="20"/>
          <w:szCs w:val="20"/>
        </w:rPr>
      </w:pPr>
      <w:r w:rsidRPr="007803B1">
        <w:rPr>
          <w:rFonts w:ascii="Arial" w:hAnsi="Arial" w:cs="Arial"/>
          <w:sz w:val="20"/>
          <w:szCs w:val="20"/>
        </w:rPr>
        <w:t>se del caso ad attivare l’eventuale procedura di soccorso istruttorio;</w:t>
      </w:r>
    </w:p>
    <w:p w14:paraId="27802E97" w14:textId="180B6026" w:rsidR="00C709CD" w:rsidRPr="007803B1" w:rsidRDefault="00C709CD">
      <w:pPr>
        <w:spacing w:before="60" w:after="60" w:line="300" w:lineRule="exact"/>
        <w:rPr>
          <w:rFonts w:ascii="Arial" w:eastAsia="SimSun" w:hAnsi="Arial" w:cs="Arial"/>
          <w:sz w:val="20"/>
          <w:szCs w:val="18"/>
        </w:rPr>
      </w:pPr>
      <w:r w:rsidRPr="007803B1">
        <w:rPr>
          <w:rFonts w:ascii="Arial" w:hAnsi="Arial" w:cs="Arial"/>
          <w:sz w:val="20"/>
          <w:szCs w:val="18"/>
        </w:rPr>
        <w:t>L’eventuale provvedimento di esclusione dalla procedura di gara è comunicato</w:t>
      </w:r>
      <w:r w:rsidRPr="007803B1">
        <w:rPr>
          <w:rFonts w:ascii="Arial" w:eastAsia="SimSun" w:hAnsi="Arial" w:cs="Arial"/>
          <w:sz w:val="20"/>
          <w:szCs w:val="18"/>
        </w:rPr>
        <w:t xml:space="preserve"> entro cinque giorni dalla sua adozione.</w:t>
      </w:r>
    </w:p>
    <w:p w14:paraId="5E886CEF" w14:textId="7E013671" w:rsidR="00C709CD" w:rsidRPr="007803B1" w:rsidRDefault="004C7C4E">
      <w:pPr>
        <w:widowControl w:val="0"/>
        <w:spacing w:line="300" w:lineRule="exact"/>
        <w:rPr>
          <w:rFonts w:ascii="Arial" w:hAnsi="Arial" w:cs="Arial"/>
          <w:sz w:val="20"/>
          <w:szCs w:val="20"/>
        </w:rPr>
      </w:pPr>
      <w:r w:rsidRPr="007803B1">
        <w:rPr>
          <w:rFonts w:ascii="Arial" w:hAnsi="Arial" w:cs="Arial"/>
          <w:sz w:val="20"/>
          <w:szCs w:val="20"/>
        </w:rPr>
        <w:t>La Consip si riserva, in qualsiasi momento, di procedere a controlli, a campione, nonché in tutti i casi in cui vi siano fondati dubbi sulla veridicità delle dichiarazioni rese dai concorrenti, al fine di verificare in capo a questi ultimi il possesso dei requisiti generali e speciali.</w:t>
      </w:r>
    </w:p>
    <w:p w14:paraId="25CB3429" w14:textId="55DEC716"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È fatta inoltre salva la possibilità di chiedere ai concorrenti, in qualsiasi momento nel corso della procedura, di presentare tutti i documenti complementari o parte di essi, qualora questo sia necessario per assicurare il corretto svolgimento della procedura.</w:t>
      </w:r>
    </w:p>
    <w:p w14:paraId="3A4A1A6A" w14:textId="0946A158" w:rsidR="00955360" w:rsidRPr="007803B1" w:rsidRDefault="00955360">
      <w:pPr>
        <w:widowControl w:val="0"/>
        <w:spacing w:line="300" w:lineRule="exact"/>
        <w:rPr>
          <w:rFonts w:ascii="Arial" w:hAnsi="Arial" w:cs="Arial"/>
          <w:sz w:val="20"/>
          <w:szCs w:val="20"/>
          <w:lang w:val="x-none"/>
        </w:rPr>
      </w:pPr>
      <w:r w:rsidRPr="007803B1">
        <w:rPr>
          <w:rFonts w:ascii="Arial" w:hAnsi="Arial" w:cs="Arial"/>
          <w:sz w:val="20"/>
          <w:szCs w:val="20"/>
          <w:lang w:val="x-none"/>
        </w:rPr>
        <w:t>Qualora un concorrente risulti primo nelle graduatorie relative a due o più lotti, il Seggio procederà preliminarmente a verificare, in applicazione della regola di cui al paragrafo 4, che lo stesso risulti in possesso della somma dei requisiti richiesti per la partecipazione a ciascuno di essi. In difetto si aggiudicherà esclusivamente i lotti sulla base del seguente ordine</w:t>
      </w:r>
      <w:r w:rsidRPr="00F252DC">
        <w:rPr>
          <w:rFonts w:ascii="Arial" w:hAnsi="Arial" w:cs="Arial"/>
          <w:sz w:val="20"/>
          <w:szCs w:val="20"/>
          <w:lang w:val="x-none"/>
        </w:rPr>
        <w:t xml:space="preserve">: </w:t>
      </w:r>
      <w:r w:rsidR="00CA45B8" w:rsidRPr="00F252DC">
        <w:rPr>
          <w:rFonts w:ascii="Arial" w:hAnsi="Arial" w:cs="Arial"/>
          <w:sz w:val="20"/>
          <w:szCs w:val="18"/>
        </w:rPr>
        <w:t>Lotto 10, Lotto 3, Lotto 17, Lotto 16, Lotto 14, Lotto 13, Lotto 2, Lotto 5, Lotto 7, Lotto 6, Lotto 9, Lotto 12, Lotto 1, Lotto 4, Lotto 15, Lotto 8, Lotto 11, Lotto 19, Lotto 18</w:t>
      </w:r>
      <w:r w:rsidRPr="00F252DC">
        <w:rPr>
          <w:rFonts w:ascii="Arial" w:hAnsi="Arial" w:cs="Arial"/>
          <w:sz w:val="20"/>
          <w:szCs w:val="20"/>
          <w:lang w:val="x-none"/>
        </w:rPr>
        <w:t>, per i quali possiede la somma dei requisiti richiesti per la partecipazione a ciascun singolo lotto.</w:t>
      </w:r>
    </w:p>
    <w:p w14:paraId="7F9CC522" w14:textId="77777777" w:rsidR="004C7C4E" w:rsidRPr="007803B1" w:rsidRDefault="004C7C4E">
      <w:pPr>
        <w:widowControl w:val="0"/>
        <w:spacing w:line="300" w:lineRule="exact"/>
        <w:rPr>
          <w:rFonts w:ascii="Arial" w:hAnsi="Arial" w:cs="Arial"/>
          <w:sz w:val="20"/>
          <w:szCs w:val="20"/>
        </w:rPr>
      </w:pPr>
    </w:p>
    <w:p w14:paraId="3C43AB0E" w14:textId="77777777" w:rsidR="004C7C4E" w:rsidRPr="007803B1" w:rsidRDefault="004C7C4E" w:rsidP="005E5E7C">
      <w:pPr>
        <w:pStyle w:val="Titolo2"/>
      </w:pPr>
      <w:bookmarkStart w:id="3793" w:name="_Toc482025756"/>
      <w:bookmarkStart w:id="3794" w:name="_Toc482097580"/>
      <w:bookmarkStart w:id="3795" w:name="_Toc482097669"/>
      <w:bookmarkStart w:id="3796" w:name="_Toc482097758"/>
      <w:bookmarkStart w:id="3797" w:name="_Toc482097950"/>
      <w:bookmarkStart w:id="3798" w:name="_Toc482099052"/>
      <w:bookmarkStart w:id="3799" w:name="_Toc482100769"/>
      <w:bookmarkStart w:id="3800" w:name="_Toc482100926"/>
      <w:bookmarkStart w:id="3801" w:name="_Toc482101352"/>
      <w:bookmarkStart w:id="3802" w:name="_Toc482101489"/>
      <w:bookmarkStart w:id="3803" w:name="_Toc482101604"/>
      <w:bookmarkStart w:id="3804" w:name="_Toc482101779"/>
      <w:bookmarkStart w:id="3805" w:name="_Toc482101872"/>
      <w:bookmarkStart w:id="3806" w:name="_Toc482101967"/>
      <w:bookmarkStart w:id="3807" w:name="_Toc482102062"/>
      <w:bookmarkStart w:id="3808" w:name="_Toc482102156"/>
      <w:bookmarkStart w:id="3809" w:name="_Toc482352020"/>
      <w:bookmarkStart w:id="3810" w:name="_Toc482352110"/>
      <w:bookmarkStart w:id="3811" w:name="_Toc482352200"/>
      <w:bookmarkStart w:id="3812" w:name="_Toc482352290"/>
      <w:bookmarkStart w:id="3813" w:name="_Toc482633131"/>
      <w:bookmarkStart w:id="3814" w:name="_Toc482641308"/>
      <w:bookmarkStart w:id="3815" w:name="_Toc482712754"/>
      <w:bookmarkStart w:id="3816" w:name="_Toc482959542"/>
      <w:bookmarkStart w:id="3817" w:name="_Toc482959652"/>
      <w:bookmarkStart w:id="3818" w:name="_Toc482959762"/>
      <w:bookmarkStart w:id="3819" w:name="_Toc482978881"/>
      <w:bookmarkStart w:id="3820" w:name="_Toc482978990"/>
      <w:bookmarkStart w:id="3821" w:name="_Toc482979098"/>
      <w:bookmarkStart w:id="3822" w:name="_Toc482979209"/>
      <w:bookmarkStart w:id="3823" w:name="_Toc482979318"/>
      <w:bookmarkStart w:id="3824" w:name="_Toc482979427"/>
      <w:bookmarkStart w:id="3825" w:name="_Toc482979535"/>
      <w:bookmarkStart w:id="3826" w:name="_Toc482979633"/>
      <w:bookmarkStart w:id="3827" w:name="_Toc482979731"/>
      <w:bookmarkStart w:id="3828" w:name="_Toc483233691"/>
      <w:bookmarkStart w:id="3829" w:name="_Toc483302408"/>
      <w:bookmarkStart w:id="3830" w:name="_Toc483316029"/>
      <w:bookmarkStart w:id="3831" w:name="_Toc483316234"/>
      <w:bookmarkStart w:id="3832" w:name="_Toc483316366"/>
      <w:bookmarkStart w:id="3833" w:name="_Toc483316497"/>
      <w:bookmarkStart w:id="3834" w:name="_Toc483325800"/>
      <w:bookmarkStart w:id="3835" w:name="_Toc483401278"/>
      <w:bookmarkStart w:id="3836" w:name="_Toc483474074"/>
      <w:bookmarkStart w:id="3837" w:name="_Toc483571505"/>
      <w:bookmarkStart w:id="3838" w:name="_Toc483571627"/>
      <w:bookmarkStart w:id="3839" w:name="_Toc483907005"/>
      <w:bookmarkStart w:id="3840" w:name="_Toc484010755"/>
      <w:bookmarkStart w:id="3841" w:name="_Toc484010877"/>
      <w:bookmarkStart w:id="3842" w:name="_Toc484011001"/>
      <w:bookmarkStart w:id="3843" w:name="_Toc484011123"/>
      <w:bookmarkStart w:id="3844" w:name="_Toc484011245"/>
      <w:bookmarkStart w:id="3845" w:name="_Toc484011720"/>
      <w:bookmarkStart w:id="3846" w:name="_Toc484097794"/>
      <w:bookmarkStart w:id="3847" w:name="_Toc484428968"/>
      <w:bookmarkStart w:id="3848" w:name="_Toc484429138"/>
      <w:bookmarkStart w:id="3849" w:name="_Toc484438713"/>
      <w:bookmarkStart w:id="3850" w:name="_Toc484438837"/>
      <w:bookmarkStart w:id="3851" w:name="_Toc484438961"/>
      <w:bookmarkStart w:id="3852" w:name="_Toc484439881"/>
      <w:bookmarkStart w:id="3853" w:name="_Toc484440004"/>
      <w:bookmarkStart w:id="3854" w:name="_Toc484440128"/>
      <w:bookmarkStart w:id="3855" w:name="_Toc484440488"/>
      <w:bookmarkStart w:id="3856" w:name="_Toc484448148"/>
      <w:bookmarkStart w:id="3857" w:name="_Toc484448272"/>
      <w:bookmarkStart w:id="3858" w:name="_Toc484448396"/>
      <w:bookmarkStart w:id="3859" w:name="_Toc484448520"/>
      <w:bookmarkStart w:id="3860" w:name="_Toc484448644"/>
      <w:bookmarkStart w:id="3861" w:name="_Toc484448768"/>
      <w:bookmarkStart w:id="3862" w:name="_Toc484448891"/>
      <w:bookmarkStart w:id="3863" w:name="_Toc484449015"/>
      <w:bookmarkStart w:id="3864" w:name="_Toc484449139"/>
      <w:bookmarkStart w:id="3865" w:name="_Toc484526634"/>
      <w:bookmarkStart w:id="3866" w:name="_Toc484605354"/>
      <w:bookmarkStart w:id="3867" w:name="_Toc484605478"/>
      <w:bookmarkStart w:id="3868" w:name="_Toc484688347"/>
      <w:bookmarkStart w:id="3869" w:name="_Toc484688902"/>
      <w:bookmarkStart w:id="3870" w:name="_Toc485218337"/>
      <w:bookmarkStart w:id="3871" w:name="_Toc482025757"/>
      <w:bookmarkStart w:id="3872" w:name="_Toc482097581"/>
      <w:bookmarkStart w:id="3873" w:name="_Toc482097670"/>
      <w:bookmarkStart w:id="3874" w:name="_Toc482097759"/>
      <w:bookmarkStart w:id="3875" w:name="_Toc482097951"/>
      <w:bookmarkStart w:id="3876" w:name="_Toc482099053"/>
      <w:bookmarkStart w:id="3877" w:name="_Toc482100770"/>
      <w:bookmarkStart w:id="3878" w:name="_Toc482100927"/>
      <w:bookmarkStart w:id="3879" w:name="_Toc482101353"/>
      <w:bookmarkStart w:id="3880" w:name="_Toc482101490"/>
      <w:bookmarkStart w:id="3881" w:name="_Toc482101605"/>
      <w:bookmarkStart w:id="3882" w:name="_Toc482101780"/>
      <w:bookmarkStart w:id="3883" w:name="_Toc482101873"/>
      <w:bookmarkStart w:id="3884" w:name="_Toc482101968"/>
      <w:bookmarkStart w:id="3885" w:name="_Toc482102063"/>
      <w:bookmarkStart w:id="3886" w:name="_Toc482102157"/>
      <w:bookmarkStart w:id="3887" w:name="_Toc482352021"/>
      <w:bookmarkStart w:id="3888" w:name="_Toc482352111"/>
      <w:bookmarkStart w:id="3889" w:name="_Toc482352201"/>
      <w:bookmarkStart w:id="3890" w:name="_Toc482352291"/>
      <w:bookmarkStart w:id="3891" w:name="_Toc482633132"/>
      <w:bookmarkStart w:id="3892" w:name="_Toc482641309"/>
      <w:bookmarkStart w:id="3893" w:name="_Toc482712755"/>
      <w:bookmarkStart w:id="3894" w:name="_Toc482959543"/>
      <w:bookmarkStart w:id="3895" w:name="_Toc482959653"/>
      <w:bookmarkStart w:id="3896" w:name="_Toc482959763"/>
      <w:bookmarkStart w:id="3897" w:name="_Toc482978882"/>
      <w:bookmarkStart w:id="3898" w:name="_Toc482978991"/>
      <w:bookmarkStart w:id="3899" w:name="_Toc482979099"/>
      <w:bookmarkStart w:id="3900" w:name="_Toc482979210"/>
      <w:bookmarkStart w:id="3901" w:name="_Toc482979319"/>
      <w:bookmarkStart w:id="3902" w:name="_Toc482979428"/>
      <w:bookmarkStart w:id="3903" w:name="_Toc482979536"/>
      <w:bookmarkStart w:id="3904" w:name="_Toc482979634"/>
      <w:bookmarkStart w:id="3905" w:name="_Toc482979732"/>
      <w:bookmarkStart w:id="3906" w:name="_Toc483233692"/>
      <w:bookmarkStart w:id="3907" w:name="_Toc483302409"/>
      <w:bookmarkStart w:id="3908" w:name="_Toc483316030"/>
      <w:bookmarkStart w:id="3909" w:name="_Toc483316235"/>
      <w:bookmarkStart w:id="3910" w:name="_Toc483316367"/>
      <w:bookmarkStart w:id="3911" w:name="_Toc483316498"/>
      <w:bookmarkStart w:id="3912" w:name="_Toc483325801"/>
      <w:bookmarkStart w:id="3913" w:name="_Toc483401279"/>
      <w:bookmarkStart w:id="3914" w:name="_Toc483474075"/>
      <w:bookmarkStart w:id="3915" w:name="_Toc483571506"/>
      <w:bookmarkStart w:id="3916" w:name="_Toc483571628"/>
      <w:bookmarkStart w:id="3917" w:name="_Toc483907006"/>
      <w:bookmarkStart w:id="3918" w:name="_Toc484010756"/>
      <w:bookmarkStart w:id="3919" w:name="_Toc484010878"/>
      <w:bookmarkStart w:id="3920" w:name="_Toc484011002"/>
      <w:bookmarkStart w:id="3921" w:name="_Toc484011124"/>
      <w:bookmarkStart w:id="3922" w:name="_Toc484011246"/>
      <w:bookmarkStart w:id="3923" w:name="_Toc484011721"/>
      <w:bookmarkStart w:id="3924" w:name="_Toc484097795"/>
      <w:bookmarkStart w:id="3925" w:name="_Toc484428969"/>
      <w:bookmarkStart w:id="3926" w:name="_Toc484429139"/>
      <w:bookmarkStart w:id="3927" w:name="_Toc484438714"/>
      <w:bookmarkStart w:id="3928" w:name="_Toc484438838"/>
      <w:bookmarkStart w:id="3929" w:name="_Toc484438962"/>
      <w:bookmarkStart w:id="3930" w:name="_Toc484439882"/>
      <w:bookmarkStart w:id="3931" w:name="_Toc484440005"/>
      <w:bookmarkStart w:id="3932" w:name="_Toc484440129"/>
      <w:bookmarkStart w:id="3933" w:name="_Toc484440489"/>
      <w:bookmarkStart w:id="3934" w:name="_Toc484448149"/>
      <w:bookmarkStart w:id="3935" w:name="_Toc484448273"/>
      <w:bookmarkStart w:id="3936" w:name="_Toc484448397"/>
      <w:bookmarkStart w:id="3937" w:name="_Toc484448521"/>
      <w:bookmarkStart w:id="3938" w:name="_Toc484448645"/>
      <w:bookmarkStart w:id="3939" w:name="_Toc484448769"/>
      <w:bookmarkStart w:id="3940" w:name="_Toc484448892"/>
      <w:bookmarkStart w:id="3941" w:name="_Toc484449016"/>
      <w:bookmarkStart w:id="3942" w:name="_Toc484449140"/>
      <w:bookmarkStart w:id="3943" w:name="_Toc484526635"/>
      <w:bookmarkStart w:id="3944" w:name="_Toc484605355"/>
      <w:bookmarkStart w:id="3945" w:name="_Toc484605479"/>
      <w:bookmarkStart w:id="3946" w:name="_Toc484688348"/>
      <w:bookmarkStart w:id="3947" w:name="_Toc484688903"/>
      <w:bookmarkStart w:id="3948" w:name="_Toc485218338"/>
      <w:bookmarkStart w:id="3949" w:name="_Toc482025758"/>
      <w:bookmarkStart w:id="3950" w:name="_Toc482097582"/>
      <w:bookmarkStart w:id="3951" w:name="_Toc482097671"/>
      <w:bookmarkStart w:id="3952" w:name="_Toc482097760"/>
      <w:bookmarkStart w:id="3953" w:name="_Toc482097952"/>
      <w:bookmarkStart w:id="3954" w:name="_Toc482099054"/>
      <w:bookmarkStart w:id="3955" w:name="_Toc482100771"/>
      <w:bookmarkStart w:id="3956" w:name="_Toc482100928"/>
      <w:bookmarkStart w:id="3957" w:name="_Toc482101354"/>
      <w:bookmarkStart w:id="3958" w:name="_Toc482101491"/>
      <w:bookmarkStart w:id="3959" w:name="_Toc482101606"/>
      <w:bookmarkStart w:id="3960" w:name="_Toc482101781"/>
      <w:bookmarkStart w:id="3961" w:name="_Toc482101874"/>
      <w:bookmarkStart w:id="3962" w:name="_Toc482101969"/>
      <w:bookmarkStart w:id="3963" w:name="_Toc482102064"/>
      <w:bookmarkStart w:id="3964" w:name="_Toc482102158"/>
      <w:bookmarkStart w:id="3965" w:name="_Toc482352022"/>
      <w:bookmarkStart w:id="3966" w:name="_Toc482352112"/>
      <w:bookmarkStart w:id="3967" w:name="_Toc482352202"/>
      <w:bookmarkStart w:id="3968" w:name="_Toc482352292"/>
      <w:bookmarkStart w:id="3969" w:name="_Toc482633133"/>
      <w:bookmarkStart w:id="3970" w:name="_Toc482641310"/>
      <w:bookmarkStart w:id="3971" w:name="_Toc482712756"/>
      <w:bookmarkStart w:id="3972" w:name="_Toc482959544"/>
      <w:bookmarkStart w:id="3973" w:name="_Toc482959654"/>
      <w:bookmarkStart w:id="3974" w:name="_Toc482959764"/>
      <w:bookmarkStart w:id="3975" w:name="_Toc482978883"/>
      <w:bookmarkStart w:id="3976" w:name="_Toc482978992"/>
      <w:bookmarkStart w:id="3977" w:name="_Toc482979100"/>
      <w:bookmarkStart w:id="3978" w:name="_Toc482979211"/>
      <w:bookmarkStart w:id="3979" w:name="_Toc482979320"/>
      <w:bookmarkStart w:id="3980" w:name="_Toc482979429"/>
      <w:bookmarkStart w:id="3981" w:name="_Toc482979537"/>
      <w:bookmarkStart w:id="3982" w:name="_Toc482979635"/>
      <w:bookmarkStart w:id="3983" w:name="_Toc482979733"/>
      <w:bookmarkStart w:id="3984" w:name="_Toc483233693"/>
      <w:bookmarkStart w:id="3985" w:name="_Toc483302410"/>
      <w:bookmarkStart w:id="3986" w:name="_Toc483316031"/>
      <w:bookmarkStart w:id="3987" w:name="_Toc483316236"/>
      <w:bookmarkStart w:id="3988" w:name="_Toc483316368"/>
      <w:bookmarkStart w:id="3989" w:name="_Toc483316499"/>
      <w:bookmarkStart w:id="3990" w:name="_Toc483325802"/>
      <w:bookmarkStart w:id="3991" w:name="_Toc483401280"/>
      <w:bookmarkStart w:id="3992" w:name="_Toc483474076"/>
      <w:bookmarkStart w:id="3993" w:name="_Toc483571507"/>
      <w:bookmarkStart w:id="3994" w:name="_Toc483571629"/>
      <w:bookmarkStart w:id="3995" w:name="_Toc483907007"/>
      <w:bookmarkStart w:id="3996" w:name="_Toc484010757"/>
      <w:bookmarkStart w:id="3997" w:name="_Toc484010879"/>
      <w:bookmarkStart w:id="3998" w:name="_Toc484011003"/>
      <w:bookmarkStart w:id="3999" w:name="_Toc484011125"/>
      <w:bookmarkStart w:id="4000" w:name="_Toc484011247"/>
      <w:bookmarkStart w:id="4001" w:name="_Toc484011722"/>
      <w:bookmarkStart w:id="4002" w:name="_Toc484097796"/>
      <w:bookmarkStart w:id="4003" w:name="_Toc484428970"/>
      <w:bookmarkStart w:id="4004" w:name="_Toc484429140"/>
      <w:bookmarkStart w:id="4005" w:name="_Toc484438715"/>
      <w:bookmarkStart w:id="4006" w:name="_Toc484438839"/>
      <w:bookmarkStart w:id="4007" w:name="_Toc484438963"/>
      <w:bookmarkStart w:id="4008" w:name="_Toc484439883"/>
      <w:bookmarkStart w:id="4009" w:name="_Toc484440006"/>
      <w:bookmarkStart w:id="4010" w:name="_Toc484440130"/>
      <w:bookmarkStart w:id="4011" w:name="_Toc484440490"/>
      <w:bookmarkStart w:id="4012" w:name="_Toc484448150"/>
      <w:bookmarkStart w:id="4013" w:name="_Toc484448274"/>
      <w:bookmarkStart w:id="4014" w:name="_Toc484448398"/>
      <w:bookmarkStart w:id="4015" w:name="_Toc484448522"/>
      <w:bookmarkStart w:id="4016" w:name="_Toc484448646"/>
      <w:bookmarkStart w:id="4017" w:name="_Toc484448770"/>
      <w:bookmarkStart w:id="4018" w:name="_Toc484448893"/>
      <w:bookmarkStart w:id="4019" w:name="_Toc484449017"/>
      <w:bookmarkStart w:id="4020" w:name="_Toc484449141"/>
      <w:bookmarkStart w:id="4021" w:name="_Toc484526636"/>
      <w:bookmarkStart w:id="4022" w:name="_Toc484605356"/>
      <w:bookmarkStart w:id="4023" w:name="_Toc484605480"/>
      <w:bookmarkStart w:id="4024" w:name="_Toc484688349"/>
      <w:bookmarkStart w:id="4025" w:name="_Toc484688904"/>
      <w:bookmarkStart w:id="4026" w:name="_Toc485218339"/>
      <w:bookmarkStart w:id="4027" w:name="_Toc482025759"/>
      <w:bookmarkStart w:id="4028" w:name="_Toc482097583"/>
      <w:bookmarkStart w:id="4029" w:name="_Toc482097672"/>
      <w:bookmarkStart w:id="4030" w:name="_Toc482097761"/>
      <w:bookmarkStart w:id="4031" w:name="_Toc482097953"/>
      <w:bookmarkStart w:id="4032" w:name="_Toc482099055"/>
      <w:bookmarkStart w:id="4033" w:name="_Toc482100772"/>
      <w:bookmarkStart w:id="4034" w:name="_Toc482100929"/>
      <w:bookmarkStart w:id="4035" w:name="_Toc482101355"/>
      <w:bookmarkStart w:id="4036" w:name="_Toc482101492"/>
      <w:bookmarkStart w:id="4037" w:name="_Toc482101607"/>
      <w:bookmarkStart w:id="4038" w:name="_Toc482101782"/>
      <w:bookmarkStart w:id="4039" w:name="_Toc482101875"/>
      <w:bookmarkStart w:id="4040" w:name="_Toc482101970"/>
      <w:bookmarkStart w:id="4041" w:name="_Toc482102065"/>
      <w:bookmarkStart w:id="4042" w:name="_Toc482102159"/>
      <w:bookmarkStart w:id="4043" w:name="_Toc482352023"/>
      <w:bookmarkStart w:id="4044" w:name="_Toc482352113"/>
      <w:bookmarkStart w:id="4045" w:name="_Toc482352203"/>
      <w:bookmarkStart w:id="4046" w:name="_Toc482352293"/>
      <w:bookmarkStart w:id="4047" w:name="_Toc482633134"/>
      <w:bookmarkStart w:id="4048" w:name="_Toc482641311"/>
      <w:bookmarkStart w:id="4049" w:name="_Toc482712757"/>
      <w:bookmarkStart w:id="4050" w:name="_Toc482959545"/>
      <w:bookmarkStart w:id="4051" w:name="_Toc482959655"/>
      <w:bookmarkStart w:id="4052" w:name="_Toc482959765"/>
      <w:bookmarkStart w:id="4053" w:name="_Toc482978884"/>
      <w:bookmarkStart w:id="4054" w:name="_Toc482978993"/>
      <w:bookmarkStart w:id="4055" w:name="_Toc482979101"/>
      <w:bookmarkStart w:id="4056" w:name="_Toc482979212"/>
      <w:bookmarkStart w:id="4057" w:name="_Toc482979321"/>
      <w:bookmarkStart w:id="4058" w:name="_Toc482979430"/>
      <w:bookmarkStart w:id="4059" w:name="_Toc482979538"/>
      <w:bookmarkStart w:id="4060" w:name="_Toc482979636"/>
      <w:bookmarkStart w:id="4061" w:name="_Toc482979734"/>
      <w:bookmarkStart w:id="4062" w:name="_Toc483233694"/>
      <w:bookmarkStart w:id="4063" w:name="_Toc483302411"/>
      <w:bookmarkStart w:id="4064" w:name="_Toc483316032"/>
      <w:bookmarkStart w:id="4065" w:name="_Toc483316237"/>
      <w:bookmarkStart w:id="4066" w:name="_Toc483316369"/>
      <w:bookmarkStart w:id="4067" w:name="_Toc483316500"/>
      <w:bookmarkStart w:id="4068" w:name="_Toc483325803"/>
      <w:bookmarkStart w:id="4069" w:name="_Toc483401281"/>
      <w:bookmarkStart w:id="4070" w:name="_Toc483474077"/>
      <w:bookmarkStart w:id="4071" w:name="_Toc483571508"/>
      <w:bookmarkStart w:id="4072" w:name="_Toc483571630"/>
      <w:bookmarkStart w:id="4073" w:name="_Toc483907008"/>
      <w:bookmarkStart w:id="4074" w:name="_Toc484010758"/>
      <w:bookmarkStart w:id="4075" w:name="_Toc484010880"/>
      <w:bookmarkStart w:id="4076" w:name="_Toc484011004"/>
      <w:bookmarkStart w:id="4077" w:name="_Toc484011126"/>
      <w:bookmarkStart w:id="4078" w:name="_Toc484011248"/>
      <w:bookmarkStart w:id="4079" w:name="_Toc484011723"/>
      <w:bookmarkStart w:id="4080" w:name="_Toc484097797"/>
      <w:bookmarkStart w:id="4081" w:name="_Toc484428971"/>
      <w:bookmarkStart w:id="4082" w:name="_Toc484429141"/>
      <w:bookmarkStart w:id="4083" w:name="_Toc484438716"/>
      <w:bookmarkStart w:id="4084" w:name="_Toc484438840"/>
      <w:bookmarkStart w:id="4085" w:name="_Toc484438964"/>
      <w:bookmarkStart w:id="4086" w:name="_Toc484439884"/>
      <w:bookmarkStart w:id="4087" w:name="_Toc484440007"/>
      <w:bookmarkStart w:id="4088" w:name="_Toc484440131"/>
      <w:bookmarkStart w:id="4089" w:name="_Toc484440491"/>
      <w:bookmarkStart w:id="4090" w:name="_Toc484448151"/>
      <w:bookmarkStart w:id="4091" w:name="_Toc484448275"/>
      <w:bookmarkStart w:id="4092" w:name="_Toc484448399"/>
      <w:bookmarkStart w:id="4093" w:name="_Toc484448523"/>
      <w:bookmarkStart w:id="4094" w:name="_Toc484448647"/>
      <w:bookmarkStart w:id="4095" w:name="_Toc484448771"/>
      <w:bookmarkStart w:id="4096" w:name="_Toc484448894"/>
      <w:bookmarkStart w:id="4097" w:name="_Toc484449018"/>
      <w:bookmarkStart w:id="4098" w:name="_Toc484449142"/>
      <w:bookmarkStart w:id="4099" w:name="_Toc484526637"/>
      <w:bookmarkStart w:id="4100" w:name="_Toc484605357"/>
      <w:bookmarkStart w:id="4101" w:name="_Toc484605481"/>
      <w:bookmarkStart w:id="4102" w:name="_Toc484688350"/>
      <w:bookmarkStart w:id="4103" w:name="_Toc484688905"/>
      <w:bookmarkStart w:id="4104" w:name="_Toc485218340"/>
      <w:bookmarkStart w:id="4105" w:name="_Toc482025760"/>
      <w:bookmarkStart w:id="4106" w:name="_Toc482097584"/>
      <w:bookmarkStart w:id="4107" w:name="_Toc482097673"/>
      <w:bookmarkStart w:id="4108" w:name="_Toc482097762"/>
      <w:bookmarkStart w:id="4109" w:name="_Toc482097954"/>
      <w:bookmarkStart w:id="4110" w:name="_Toc482099056"/>
      <w:bookmarkStart w:id="4111" w:name="_Toc482100773"/>
      <w:bookmarkStart w:id="4112" w:name="_Toc482100930"/>
      <w:bookmarkStart w:id="4113" w:name="_Toc482101356"/>
      <w:bookmarkStart w:id="4114" w:name="_Toc482101493"/>
      <w:bookmarkStart w:id="4115" w:name="_Toc482101608"/>
      <w:bookmarkStart w:id="4116" w:name="_Toc482101783"/>
      <w:bookmarkStart w:id="4117" w:name="_Toc482101876"/>
      <w:bookmarkStart w:id="4118" w:name="_Toc482101971"/>
      <w:bookmarkStart w:id="4119" w:name="_Toc482102066"/>
      <w:bookmarkStart w:id="4120" w:name="_Toc482102160"/>
      <w:bookmarkStart w:id="4121" w:name="_Toc482352024"/>
      <w:bookmarkStart w:id="4122" w:name="_Toc482352114"/>
      <w:bookmarkStart w:id="4123" w:name="_Toc482352204"/>
      <w:bookmarkStart w:id="4124" w:name="_Toc482352294"/>
      <w:bookmarkStart w:id="4125" w:name="_Toc482633135"/>
      <w:bookmarkStart w:id="4126" w:name="_Toc482641312"/>
      <w:bookmarkStart w:id="4127" w:name="_Toc482712758"/>
      <w:bookmarkStart w:id="4128" w:name="_Toc482959546"/>
      <w:bookmarkStart w:id="4129" w:name="_Toc482959656"/>
      <w:bookmarkStart w:id="4130" w:name="_Toc482959766"/>
      <w:bookmarkStart w:id="4131" w:name="_Toc482978885"/>
      <w:bookmarkStart w:id="4132" w:name="_Toc482978994"/>
      <w:bookmarkStart w:id="4133" w:name="_Toc482979102"/>
      <w:bookmarkStart w:id="4134" w:name="_Toc482979213"/>
      <w:bookmarkStart w:id="4135" w:name="_Toc482979322"/>
      <w:bookmarkStart w:id="4136" w:name="_Toc482979431"/>
      <w:bookmarkStart w:id="4137" w:name="_Toc482979539"/>
      <w:bookmarkStart w:id="4138" w:name="_Toc482979637"/>
      <w:bookmarkStart w:id="4139" w:name="_Toc482979735"/>
      <w:bookmarkStart w:id="4140" w:name="_Toc483233695"/>
      <w:bookmarkStart w:id="4141" w:name="_Toc483302412"/>
      <w:bookmarkStart w:id="4142" w:name="_Toc483316033"/>
      <w:bookmarkStart w:id="4143" w:name="_Toc483316238"/>
      <w:bookmarkStart w:id="4144" w:name="_Toc483316370"/>
      <w:bookmarkStart w:id="4145" w:name="_Toc483316501"/>
      <w:bookmarkStart w:id="4146" w:name="_Toc483325804"/>
      <w:bookmarkStart w:id="4147" w:name="_Toc483401282"/>
      <w:bookmarkStart w:id="4148" w:name="_Toc483474078"/>
      <w:bookmarkStart w:id="4149" w:name="_Toc483571509"/>
      <w:bookmarkStart w:id="4150" w:name="_Toc483571631"/>
      <w:bookmarkStart w:id="4151" w:name="_Toc483907009"/>
      <w:bookmarkStart w:id="4152" w:name="_Toc484010759"/>
      <w:bookmarkStart w:id="4153" w:name="_Toc484010881"/>
      <w:bookmarkStart w:id="4154" w:name="_Toc484011005"/>
      <w:bookmarkStart w:id="4155" w:name="_Toc484011127"/>
      <w:bookmarkStart w:id="4156" w:name="_Toc484011249"/>
      <w:bookmarkStart w:id="4157" w:name="_Toc484011724"/>
      <w:bookmarkStart w:id="4158" w:name="_Toc484097798"/>
      <w:bookmarkStart w:id="4159" w:name="_Toc484428972"/>
      <w:bookmarkStart w:id="4160" w:name="_Toc484429142"/>
      <w:bookmarkStart w:id="4161" w:name="_Toc484438717"/>
      <w:bookmarkStart w:id="4162" w:name="_Toc484438841"/>
      <w:bookmarkStart w:id="4163" w:name="_Toc484438965"/>
      <w:bookmarkStart w:id="4164" w:name="_Toc484439885"/>
      <w:bookmarkStart w:id="4165" w:name="_Toc484440008"/>
      <w:bookmarkStart w:id="4166" w:name="_Toc484440132"/>
      <w:bookmarkStart w:id="4167" w:name="_Toc484440492"/>
      <w:bookmarkStart w:id="4168" w:name="_Toc484448152"/>
      <w:bookmarkStart w:id="4169" w:name="_Toc484448276"/>
      <w:bookmarkStart w:id="4170" w:name="_Toc484448400"/>
      <w:bookmarkStart w:id="4171" w:name="_Toc484448524"/>
      <w:bookmarkStart w:id="4172" w:name="_Toc484448648"/>
      <w:bookmarkStart w:id="4173" w:name="_Toc484448772"/>
      <w:bookmarkStart w:id="4174" w:name="_Toc484448895"/>
      <w:bookmarkStart w:id="4175" w:name="_Toc484449019"/>
      <w:bookmarkStart w:id="4176" w:name="_Toc484449143"/>
      <w:bookmarkStart w:id="4177" w:name="_Toc484526638"/>
      <w:bookmarkStart w:id="4178" w:name="_Toc484605358"/>
      <w:bookmarkStart w:id="4179" w:name="_Toc484605482"/>
      <w:bookmarkStart w:id="4180" w:name="_Toc484688351"/>
      <w:bookmarkStart w:id="4181" w:name="_Toc484688906"/>
      <w:bookmarkStart w:id="4182" w:name="_Toc485218341"/>
      <w:bookmarkStart w:id="4183" w:name="_Toc482025761"/>
      <w:bookmarkStart w:id="4184" w:name="_Toc482097585"/>
      <w:bookmarkStart w:id="4185" w:name="_Toc482097674"/>
      <w:bookmarkStart w:id="4186" w:name="_Toc482097763"/>
      <w:bookmarkStart w:id="4187" w:name="_Toc482097955"/>
      <w:bookmarkStart w:id="4188" w:name="_Toc482099057"/>
      <w:bookmarkStart w:id="4189" w:name="_Toc482100774"/>
      <w:bookmarkStart w:id="4190" w:name="_Toc482100931"/>
      <w:bookmarkStart w:id="4191" w:name="_Toc482101357"/>
      <w:bookmarkStart w:id="4192" w:name="_Toc482101494"/>
      <w:bookmarkStart w:id="4193" w:name="_Toc482101609"/>
      <w:bookmarkStart w:id="4194" w:name="_Toc482101784"/>
      <w:bookmarkStart w:id="4195" w:name="_Toc482101877"/>
      <w:bookmarkStart w:id="4196" w:name="_Toc482101972"/>
      <w:bookmarkStart w:id="4197" w:name="_Toc482102067"/>
      <w:bookmarkStart w:id="4198" w:name="_Toc482102161"/>
      <w:bookmarkStart w:id="4199" w:name="_Toc482352025"/>
      <w:bookmarkStart w:id="4200" w:name="_Toc482352115"/>
      <w:bookmarkStart w:id="4201" w:name="_Toc482352205"/>
      <w:bookmarkStart w:id="4202" w:name="_Toc482352295"/>
      <w:bookmarkStart w:id="4203" w:name="_Toc482633136"/>
      <w:bookmarkStart w:id="4204" w:name="_Toc482641313"/>
      <w:bookmarkStart w:id="4205" w:name="_Toc482712759"/>
      <w:bookmarkStart w:id="4206" w:name="_Toc482959547"/>
      <w:bookmarkStart w:id="4207" w:name="_Toc482959657"/>
      <w:bookmarkStart w:id="4208" w:name="_Toc482959767"/>
      <w:bookmarkStart w:id="4209" w:name="_Toc482978886"/>
      <w:bookmarkStart w:id="4210" w:name="_Toc482978995"/>
      <w:bookmarkStart w:id="4211" w:name="_Toc482979103"/>
      <w:bookmarkStart w:id="4212" w:name="_Toc482979214"/>
      <w:bookmarkStart w:id="4213" w:name="_Toc482979323"/>
      <w:bookmarkStart w:id="4214" w:name="_Toc482979432"/>
      <w:bookmarkStart w:id="4215" w:name="_Toc482979540"/>
      <w:bookmarkStart w:id="4216" w:name="_Toc482979638"/>
      <w:bookmarkStart w:id="4217" w:name="_Toc482979736"/>
      <w:bookmarkStart w:id="4218" w:name="_Toc483233696"/>
      <w:bookmarkStart w:id="4219" w:name="_Toc483302413"/>
      <w:bookmarkStart w:id="4220" w:name="_Toc483316034"/>
      <w:bookmarkStart w:id="4221" w:name="_Toc483316239"/>
      <w:bookmarkStart w:id="4222" w:name="_Toc483316371"/>
      <w:bookmarkStart w:id="4223" w:name="_Toc483316502"/>
      <w:bookmarkStart w:id="4224" w:name="_Toc483325805"/>
      <w:bookmarkStart w:id="4225" w:name="_Toc483401283"/>
      <w:bookmarkStart w:id="4226" w:name="_Toc483474079"/>
      <w:bookmarkStart w:id="4227" w:name="_Toc483571510"/>
      <w:bookmarkStart w:id="4228" w:name="_Toc483571632"/>
      <w:bookmarkStart w:id="4229" w:name="_Toc483907010"/>
      <w:bookmarkStart w:id="4230" w:name="_Toc484010760"/>
      <w:bookmarkStart w:id="4231" w:name="_Toc484010882"/>
      <w:bookmarkStart w:id="4232" w:name="_Toc484011006"/>
      <w:bookmarkStart w:id="4233" w:name="_Toc484011128"/>
      <w:bookmarkStart w:id="4234" w:name="_Toc484011250"/>
      <w:bookmarkStart w:id="4235" w:name="_Toc484011725"/>
      <w:bookmarkStart w:id="4236" w:name="_Toc484097799"/>
      <w:bookmarkStart w:id="4237" w:name="_Toc484428973"/>
      <w:bookmarkStart w:id="4238" w:name="_Toc484429143"/>
      <w:bookmarkStart w:id="4239" w:name="_Toc484438718"/>
      <w:bookmarkStart w:id="4240" w:name="_Toc484438842"/>
      <w:bookmarkStart w:id="4241" w:name="_Toc484438966"/>
      <w:bookmarkStart w:id="4242" w:name="_Toc484439886"/>
      <w:bookmarkStart w:id="4243" w:name="_Toc484440009"/>
      <w:bookmarkStart w:id="4244" w:name="_Toc484440133"/>
      <w:bookmarkStart w:id="4245" w:name="_Toc484440493"/>
      <w:bookmarkStart w:id="4246" w:name="_Toc484448153"/>
      <w:bookmarkStart w:id="4247" w:name="_Toc484448277"/>
      <w:bookmarkStart w:id="4248" w:name="_Toc484448401"/>
      <w:bookmarkStart w:id="4249" w:name="_Toc484448525"/>
      <w:bookmarkStart w:id="4250" w:name="_Toc484448649"/>
      <w:bookmarkStart w:id="4251" w:name="_Toc484448773"/>
      <w:bookmarkStart w:id="4252" w:name="_Toc484448896"/>
      <w:bookmarkStart w:id="4253" w:name="_Toc484449020"/>
      <w:bookmarkStart w:id="4254" w:name="_Toc484449144"/>
      <w:bookmarkStart w:id="4255" w:name="_Toc484526639"/>
      <w:bookmarkStart w:id="4256" w:name="_Toc484605359"/>
      <w:bookmarkStart w:id="4257" w:name="_Toc484605483"/>
      <w:bookmarkStart w:id="4258" w:name="_Toc484688352"/>
      <w:bookmarkStart w:id="4259" w:name="_Toc484688907"/>
      <w:bookmarkStart w:id="4260" w:name="_Toc485218342"/>
      <w:bookmarkStart w:id="4261" w:name="_Toc482025762"/>
      <w:bookmarkStart w:id="4262" w:name="_Toc482097586"/>
      <w:bookmarkStart w:id="4263" w:name="_Toc482097675"/>
      <w:bookmarkStart w:id="4264" w:name="_Toc482097764"/>
      <w:bookmarkStart w:id="4265" w:name="_Toc482097956"/>
      <w:bookmarkStart w:id="4266" w:name="_Toc482099058"/>
      <w:bookmarkStart w:id="4267" w:name="_Toc482100775"/>
      <w:bookmarkStart w:id="4268" w:name="_Toc482100932"/>
      <w:bookmarkStart w:id="4269" w:name="_Toc482101358"/>
      <w:bookmarkStart w:id="4270" w:name="_Toc482101495"/>
      <w:bookmarkStart w:id="4271" w:name="_Toc482101610"/>
      <w:bookmarkStart w:id="4272" w:name="_Toc482101785"/>
      <w:bookmarkStart w:id="4273" w:name="_Toc482101878"/>
      <w:bookmarkStart w:id="4274" w:name="_Toc482101973"/>
      <w:bookmarkStart w:id="4275" w:name="_Toc482102068"/>
      <w:bookmarkStart w:id="4276" w:name="_Toc482102162"/>
      <w:bookmarkStart w:id="4277" w:name="_Toc482352026"/>
      <w:bookmarkStart w:id="4278" w:name="_Toc482352116"/>
      <w:bookmarkStart w:id="4279" w:name="_Toc482352206"/>
      <w:bookmarkStart w:id="4280" w:name="_Toc482352296"/>
      <w:bookmarkStart w:id="4281" w:name="_Toc482633137"/>
      <w:bookmarkStart w:id="4282" w:name="_Toc482641314"/>
      <w:bookmarkStart w:id="4283" w:name="_Toc482712760"/>
      <w:bookmarkStart w:id="4284" w:name="_Toc482959548"/>
      <w:bookmarkStart w:id="4285" w:name="_Toc482959658"/>
      <w:bookmarkStart w:id="4286" w:name="_Toc482959768"/>
      <w:bookmarkStart w:id="4287" w:name="_Toc482978887"/>
      <w:bookmarkStart w:id="4288" w:name="_Toc482978996"/>
      <w:bookmarkStart w:id="4289" w:name="_Toc482979104"/>
      <w:bookmarkStart w:id="4290" w:name="_Toc482979215"/>
      <w:bookmarkStart w:id="4291" w:name="_Toc482979324"/>
      <w:bookmarkStart w:id="4292" w:name="_Toc482979433"/>
      <w:bookmarkStart w:id="4293" w:name="_Toc482979541"/>
      <w:bookmarkStart w:id="4294" w:name="_Toc482979639"/>
      <w:bookmarkStart w:id="4295" w:name="_Toc482979737"/>
      <w:bookmarkStart w:id="4296" w:name="_Toc483233697"/>
      <w:bookmarkStart w:id="4297" w:name="_Toc483302414"/>
      <w:bookmarkStart w:id="4298" w:name="_Toc483316035"/>
      <w:bookmarkStart w:id="4299" w:name="_Toc483316240"/>
      <w:bookmarkStart w:id="4300" w:name="_Toc483316372"/>
      <w:bookmarkStart w:id="4301" w:name="_Toc483316503"/>
      <w:bookmarkStart w:id="4302" w:name="_Toc483325806"/>
      <w:bookmarkStart w:id="4303" w:name="_Toc483401284"/>
      <w:bookmarkStart w:id="4304" w:name="_Toc483474080"/>
      <w:bookmarkStart w:id="4305" w:name="_Toc483571511"/>
      <w:bookmarkStart w:id="4306" w:name="_Toc483571633"/>
      <w:bookmarkStart w:id="4307" w:name="_Toc483907011"/>
      <w:bookmarkStart w:id="4308" w:name="_Toc484010761"/>
      <w:bookmarkStart w:id="4309" w:name="_Toc484010883"/>
      <w:bookmarkStart w:id="4310" w:name="_Toc484011007"/>
      <w:bookmarkStart w:id="4311" w:name="_Toc484011129"/>
      <w:bookmarkStart w:id="4312" w:name="_Toc484011251"/>
      <w:bookmarkStart w:id="4313" w:name="_Toc484011726"/>
      <w:bookmarkStart w:id="4314" w:name="_Toc484097800"/>
      <w:bookmarkStart w:id="4315" w:name="_Toc484428974"/>
      <w:bookmarkStart w:id="4316" w:name="_Toc484429144"/>
      <w:bookmarkStart w:id="4317" w:name="_Toc484438719"/>
      <w:bookmarkStart w:id="4318" w:name="_Toc484438843"/>
      <w:bookmarkStart w:id="4319" w:name="_Toc484438967"/>
      <w:bookmarkStart w:id="4320" w:name="_Toc484439887"/>
      <w:bookmarkStart w:id="4321" w:name="_Toc484440010"/>
      <w:bookmarkStart w:id="4322" w:name="_Toc484440134"/>
      <w:bookmarkStart w:id="4323" w:name="_Toc484440494"/>
      <w:bookmarkStart w:id="4324" w:name="_Toc484448154"/>
      <w:bookmarkStart w:id="4325" w:name="_Toc484448278"/>
      <w:bookmarkStart w:id="4326" w:name="_Toc484448402"/>
      <w:bookmarkStart w:id="4327" w:name="_Toc484448526"/>
      <w:bookmarkStart w:id="4328" w:name="_Toc484448650"/>
      <w:bookmarkStart w:id="4329" w:name="_Toc484448774"/>
      <w:bookmarkStart w:id="4330" w:name="_Toc484448897"/>
      <w:bookmarkStart w:id="4331" w:name="_Toc484449021"/>
      <w:bookmarkStart w:id="4332" w:name="_Toc484449145"/>
      <w:bookmarkStart w:id="4333" w:name="_Toc484526640"/>
      <w:bookmarkStart w:id="4334" w:name="_Toc484605360"/>
      <w:bookmarkStart w:id="4335" w:name="_Toc484605484"/>
      <w:bookmarkStart w:id="4336" w:name="_Toc484688353"/>
      <w:bookmarkStart w:id="4337" w:name="_Toc484688908"/>
      <w:bookmarkStart w:id="4338" w:name="_Toc485218343"/>
      <w:bookmarkStart w:id="4339" w:name="_Toc482025763"/>
      <w:bookmarkStart w:id="4340" w:name="_Toc482097587"/>
      <w:bookmarkStart w:id="4341" w:name="_Toc482097676"/>
      <w:bookmarkStart w:id="4342" w:name="_Toc482097765"/>
      <w:bookmarkStart w:id="4343" w:name="_Toc482097957"/>
      <w:bookmarkStart w:id="4344" w:name="_Toc482099059"/>
      <w:bookmarkStart w:id="4345" w:name="_Toc482100776"/>
      <w:bookmarkStart w:id="4346" w:name="_Toc482100933"/>
      <w:bookmarkStart w:id="4347" w:name="_Toc482101359"/>
      <w:bookmarkStart w:id="4348" w:name="_Toc482101496"/>
      <w:bookmarkStart w:id="4349" w:name="_Toc482101611"/>
      <w:bookmarkStart w:id="4350" w:name="_Toc482101786"/>
      <w:bookmarkStart w:id="4351" w:name="_Toc482101879"/>
      <w:bookmarkStart w:id="4352" w:name="_Toc482101974"/>
      <w:bookmarkStart w:id="4353" w:name="_Toc482102069"/>
      <w:bookmarkStart w:id="4354" w:name="_Toc482102163"/>
      <w:bookmarkStart w:id="4355" w:name="_Toc482352027"/>
      <w:bookmarkStart w:id="4356" w:name="_Toc482352117"/>
      <w:bookmarkStart w:id="4357" w:name="_Toc482352207"/>
      <w:bookmarkStart w:id="4358" w:name="_Toc482352297"/>
      <w:bookmarkStart w:id="4359" w:name="_Toc482633138"/>
      <w:bookmarkStart w:id="4360" w:name="_Toc482641315"/>
      <w:bookmarkStart w:id="4361" w:name="_Toc482712761"/>
      <w:bookmarkStart w:id="4362" w:name="_Toc482959549"/>
      <w:bookmarkStart w:id="4363" w:name="_Toc482959659"/>
      <w:bookmarkStart w:id="4364" w:name="_Toc482959769"/>
      <w:bookmarkStart w:id="4365" w:name="_Toc482978888"/>
      <w:bookmarkStart w:id="4366" w:name="_Toc482978997"/>
      <w:bookmarkStart w:id="4367" w:name="_Toc482979105"/>
      <w:bookmarkStart w:id="4368" w:name="_Toc482979216"/>
      <w:bookmarkStart w:id="4369" w:name="_Toc482979325"/>
      <w:bookmarkStart w:id="4370" w:name="_Toc482979434"/>
      <w:bookmarkStart w:id="4371" w:name="_Toc482979542"/>
      <w:bookmarkStart w:id="4372" w:name="_Toc482979640"/>
      <w:bookmarkStart w:id="4373" w:name="_Toc482979738"/>
      <w:bookmarkStart w:id="4374" w:name="_Toc483233698"/>
      <w:bookmarkStart w:id="4375" w:name="_Toc483302415"/>
      <w:bookmarkStart w:id="4376" w:name="_Toc483316036"/>
      <w:bookmarkStart w:id="4377" w:name="_Toc483316241"/>
      <w:bookmarkStart w:id="4378" w:name="_Toc483316373"/>
      <w:bookmarkStart w:id="4379" w:name="_Toc483316504"/>
      <w:bookmarkStart w:id="4380" w:name="_Toc483325807"/>
      <w:bookmarkStart w:id="4381" w:name="_Toc483401285"/>
      <w:bookmarkStart w:id="4382" w:name="_Toc483474081"/>
      <w:bookmarkStart w:id="4383" w:name="_Toc483571512"/>
      <w:bookmarkStart w:id="4384" w:name="_Toc483571634"/>
      <w:bookmarkStart w:id="4385" w:name="_Toc483907012"/>
      <w:bookmarkStart w:id="4386" w:name="_Toc484010762"/>
      <w:bookmarkStart w:id="4387" w:name="_Toc484010884"/>
      <w:bookmarkStart w:id="4388" w:name="_Toc484011008"/>
      <w:bookmarkStart w:id="4389" w:name="_Toc484011130"/>
      <w:bookmarkStart w:id="4390" w:name="_Toc484011252"/>
      <w:bookmarkStart w:id="4391" w:name="_Toc484011727"/>
      <w:bookmarkStart w:id="4392" w:name="_Toc484097801"/>
      <w:bookmarkStart w:id="4393" w:name="_Toc484428975"/>
      <w:bookmarkStart w:id="4394" w:name="_Toc484429145"/>
      <w:bookmarkStart w:id="4395" w:name="_Toc484438720"/>
      <w:bookmarkStart w:id="4396" w:name="_Toc484438844"/>
      <w:bookmarkStart w:id="4397" w:name="_Toc484438968"/>
      <w:bookmarkStart w:id="4398" w:name="_Toc484439888"/>
      <w:bookmarkStart w:id="4399" w:name="_Toc484440011"/>
      <w:bookmarkStart w:id="4400" w:name="_Toc484440135"/>
      <w:bookmarkStart w:id="4401" w:name="_Toc484440495"/>
      <w:bookmarkStart w:id="4402" w:name="_Toc484448155"/>
      <w:bookmarkStart w:id="4403" w:name="_Toc484448279"/>
      <w:bookmarkStart w:id="4404" w:name="_Toc484448403"/>
      <w:bookmarkStart w:id="4405" w:name="_Toc484448527"/>
      <w:bookmarkStart w:id="4406" w:name="_Toc484448651"/>
      <w:bookmarkStart w:id="4407" w:name="_Toc484448775"/>
      <w:bookmarkStart w:id="4408" w:name="_Toc484448898"/>
      <w:bookmarkStart w:id="4409" w:name="_Toc484449022"/>
      <w:bookmarkStart w:id="4410" w:name="_Toc484449146"/>
      <w:bookmarkStart w:id="4411" w:name="_Toc484526641"/>
      <w:bookmarkStart w:id="4412" w:name="_Toc484605361"/>
      <w:bookmarkStart w:id="4413" w:name="_Toc484605485"/>
      <w:bookmarkStart w:id="4414" w:name="_Toc484688354"/>
      <w:bookmarkStart w:id="4415" w:name="_Toc484688909"/>
      <w:bookmarkStart w:id="4416" w:name="_Toc485218344"/>
      <w:bookmarkStart w:id="4417" w:name="_Toc482025764"/>
      <w:bookmarkStart w:id="4418" w:name="_Toc482097588"/>
      <w:bookmarkStart w:id="4419" w:name="_Toc482097677"/>
      <w:bookmarkStart w:id="4420" w:name="_Toc482097766"/>
      <w:bookmarkStart w:id="4421" w:name="_Toc482097958"/>
      <w:bookmarkStart w:id="4422" w:name="_Toc482099060"/>
      <w:bookmarkStart w:id="4423" w:name="_Toc482100777"/>
      <w:bookmarkStart w:id="4424" w:name="_Toc482100934"/>
      <w:bookmarkStart w:id="4425" w:name="_Toc482101360"/>
      <w:bookmarkStart w:id="4426" w:name="_Toc482101497"/>
      <w:bookmarkStart w:id="4427" w:name="_Toc482101612"/>
      <w:bookmarkStart w:id="4428" w:name="_Toc482101787"/>
      <w:bookmarkStart w:id="4429" w:name="_Toc482101880"/>
      <w:bookmarkStart w:id="4430" w:name="_Toc482101975"/>
      <w:bookmarkStart w:id="4431" w:name="_Toc482102070"/>
      <w:bookmarkStart w:id="4432" w:name="_Toc482102164"/>
      <w:bookmarkStart w:id="4433" w:name="_Toc482352028"/>
      <w:bookmarkStart w:id="4434" w:name="_Toc482352118"/>
      <w:bookmarkStart w:id="4435" w:name="_Toc482352208"/>
      <w:bookmarkStart w:id="4436" w:name="_Toc482352298"/>
      <w:bookmarkStart w:id="4437" w:name="_Toc482633139"/>
      <w:bookmarkStart w:id="4438" w:name="_Toc482641316"/>
      <w:bookmarkStart w:id="4439" w:name="_Toc482712762"/>
      <w:bookmarkStart w:id="4440" w:name="_Toc482959550"/>
      <w:bookmarkStart w:id="4441" w:name="_Toc482959660"/>
      <w:bookmarkStart w:id="4442" w:name="_Toc482959770"/>
      <w:bookmarkStart w:id="4443" w:name="_Toc482978889"/>
      <w:bookmarkStart w:id="4444" w:name="_Toc482978998"/>
      <w:bookmarkStart w:id="4445" w:name="_Toc482979106"/>
      <w:bookmarkStart w:id="4446" w:name="_Toc482979217"/>
      <w:bookmarkStart w:id="4447" w:name="_Toc482979326"/>
      <w:bookmarkStart w:id="4448" w:name="_Toc482979435"/>
      <w:bookmarkStart w:id="4449" w:name="_Toc482979543"/>
      <w:bookmarkStart w:id="4450" w:name="_Toc482979641"/>
      <w:bookmarkStart w:id="4451" w:name="_Toc482979739"/>
      <w:bookmarkStart w:id="4452" w:name="_Toc483233699"/>
      <w:bookmarkStart w:id="4453" w:name="_Toc483302416"/>
      <w:bookmarkStart w:id="4454" w:name="_Toc483316037"/>
      <w:bookmarkStart w:id="4455" w:name="_Toc483316242"/>
      <w:bookmarkStart w:id="4456" w:name="_Toc483316374"/>
      <w:bookmarkStart w:id="4457" w:name="_Toc483316505"/>
      <w:bookmarkStart w:id="4458" w:name="_Toc483325808"/>
      <w:bookmarkStart w:id="4459" w:name="_Toc483401286"/>
      <w:bookmarkStart w:id="4460" w:name="_Toc483474082"/>
      <w:bookmarkStart w:id="4461" w:name="_Toc483571513"/>
      <w:bookmarkStart w:id="4462" w:name="_Toc483571635"/>
      <w:bookmarkStart w:id="4463" w:name="_Toc483907013"/>
      <w:bookmarkStart w:id="4464" w:name="_Toc484010763"/>
      <w:bookmarkStart w:id="4465" w:name="_Toc484010885"/>
      <w:bookmarkStart w:id="4466" w:name="_Toc484011009"/>
      <w:bookmarkStart w:id="4467" w:name="_Toc484011131"/>
      <w:bookmarkStart w:id="4468" w:name="_Toc484011253"/>
      <w:bookmarkStart w:id="4469" w:name="_Toc484011728"/>
      <w:bookmarkStart w:id="4470" w:name="_Toc484097802"/>
      <w:bookmarkStart w:id="4471" w:name="_Toc484428976"/>
      <w:bookmarkStart w:id="4472" w:name="_Toc484429146"/>
      <w:bookmarkStart w:id="4473" w:name="_Toc484438721"/>
      <w:bookmarkStart w:id="4474" w:name="_Toc484438845"/>
      <w:bookmarkStart w:id="4475" w:name="_Toc484438969"/>
      <w:bookmarkStart w:id="4476" w:name="_Toc484439889"/>
      <w:bookmarkStart w:id="4477" w:name="_Toc484440012"/>
      <w:bookmarkStart w:id="4478" w:name="_Toc484440136"/>
      <w:bookmarkStart w:id="4479" w:name="_Toc484440496"/>
      <w:bookmarkStart w:id="4480" w:name="_Toc484448156"/>
      <w:bookmarkStart w:id="4481" w:name="_Toc484448280"/>
      <w:bookmarkStart w:id="4482" w:name="_Toc484448404"/>
      <w:bookmarkStart w:id="4483" w:name="_Toc484448528"/>
      <w:bookmarkStart w:id="4484" w:name="_Toc484448652"/>
      <w:bookmarkStart w:id="4485" w:name="_Toc484448776"/>
      <w:bookmarkStart w:id="4486" w:name="_Toc484448899"/>
      <w:bookmarkStart w:id="4487" w:name="_Toc484449023"/>
      <w:bookmarkStart w:id="4488" w:name="_Toc484449147"/>
      <w:bookmarkStart w:id="4489" w:name="_Toc484526642"/>
      <w:bookmarkStart w:id="4490" w:name="_Toc484605362"/>
      <w:bookmarkStart w:id="4491" w:name="_Toc484605486"/>
      <w:bookmarkStart w:id="4492" w:name="_Toc484688355"/>
      <w:bookmarkStart w:id="4493" w:name="_Toc484688910"/>
      <w:bookmarkStart w:id="4494" w:name="_Toc485218345"/>
      <w:bookmarkStart w:id="4495" w:name="_Toc482025765"/>
      <w:bookmarkStart w:id="4496" w:name="_Toc482097589"/>
      <w:bookmarkStart w:id="4497" w:name="_Toc482097678"/>
      <w:bookmarkStart w:id="4498" w:name="_Toc482097767"/>
      <w:bookmarkStart w:id="4499" w:name="_Toc482097959"/>
      <w:bookmarkStart w:id="4500" w:name="_Toc482099061"/>
      <w:bookmarkStart w:id="4501" w:name="_Toc482100778"/>
      <w:bookmarkStart w:id="4502" w:name="_Toc482100935"/>
      <w:bookmarkStart w:id="4503" w:name="_Toc482101361"/>
      <w:bookmarkStart w:id="4504" w:name="_Toc482101498"/>
      <w:bookmarkStart w:id="4505" w:name="_Toc482101613"/>
      <w:bookmarkStart w:id="4506" w:name="_Toc482101788"/>
      <w:bookmarkStart w:id="4507" w:name="_Toc482101881"/>
      <w:bookmarkStart w:id="4508" w:name="_Toc482101976"/>
      <w:bookmarkStart w:id="4509" w:name="_Toc482102071"/>
      <w:bookmarkStart w:id="4510" w:name="_Toc482102165"/>
      <w:bookmarkStart w:id="4511" w:name="_Toc482352029"/>
      <w:bookmarkStart w:id="4512" w:name="_Toc482352119"/>
      <w:bookmarkStart w:id="4513" w:name="_Toc482352209"/>
      <w:bookmarkStart w:id="4514" w:name="_Toc482352299"/>
      <w:bookmarkStart w:id="4515" w:name="_Toc482633140"/>
      <w:bookmarkStart w:id="4516" w:name="_Toc482641317"/>
      <w:bookmarkStart w:id="4517" w:name="_Toc482712763"/>
      <w:bookmarkStart w:id="4518" w:name="_Toc482959551"/>
      <w:bookmarkStart w:id="4519" w:name="_Toc482959661"/>
      <w:bookmarkStart w:id="4520" w:name="_Toc482959771"/>
      <w:bookmarkStart w:id="4521" w:name="_Toc482978890"/>
      <w:bookmarkStart w:id="4522" w:name="_Toc482978999"/>
      <w:bookmarkStart w:id="4523" w:name="_Toc482979107"/>
      <w:bookmarkStart w:id="4524" w:name="_Toc482979218"/>
      <w:bookmarkStart w:id="4525" w:name="_Toc482979327"/>
      <w:bookmarkStart w:id="4526" w:name="_Toc482979436"/>
      <w:bookmarkStart w:id="4527" w:name="_Toc482979544"/>
      <w:bookmarkStart w:id="4528" w:name="_Toc482979642"/>
      <w:bookmarkStart w:id="4529" w:name="_Toc482979740"/>
      <w:bookmarkStart w:id="4530" w:name="_Toc483233700"/>
      <w:bookmarkStart w:id="4531" w:name="_Toc483302417"/>
      <w:bookmarkStart w:id="4532" w:name="_Toc483316038"/>
      <w:bookmarkStart w:id="4533" w:name="_Toc483316243"/>
      <w:bookmarkStart w:id="4534" w:name="_Toc483316375"/>
      <w:bookmarkStart w:id="4535" w:name="_Toc483316506"/>
      <w:bookmarkStart w:id="4536" w:name="_Toc483325809"/>
      <w:bookmarkStart w:id="4537" w:name="_Toc483401287"/>
      <w:bookmarkStart w:id="4538" w:name="_Toc483474083"/>
      <w:bookmarkStart w:id="4539" w:name="_Toc483571514"/>
      <w:bookmarkStart w:id="4540" w:name="_Toc483571636"/>
      <w:bookmarkStart w:id="4541" w:name="_Toc483907014"/>
      <w:bookmarkStart w:id="4542" w:name="_Toc484010764"/>
      <w:bookmarkStart w:id="4543" w:name="_Toc484010886"/>
      <w:bookmarkStart w:id="4544" w:name="_Toc484011010"/>
      <w:bookmarkStart w:id="4545" w:name="_Toc484011132"/>
      <w:bookmarkStart w:id="4546" w:name="_Toc484011254"/>
      <w:bookmarkStart w:id="4547" w:name="_Toc484011729"/>
      <w:bookmarkStart w:id="4548" w:name="_Toc484097803"/>
      <w:bookmarkStart w:id="4549" w:name="_Toc484428977"/>
      <w:bookmarkStart w:id="4550" w:name="_Toc484429147"/>
      <w:bookmarkStart w:id="4551" w:name="_Toc484438722"/>
      <w:bookmarkStart w:id="4552" w:name="_Toc484438846"/>
      <w:bookmarkStart w:id="4553" w:name="_Toc484438970"/>
      <w:bookmarkStart w:id="4554" w:name="_Toc484439890"/>
      <w:bookmarkStart w:id="4555" w:name="_Toc484440013"/>
      <w:bookmarkStart w:id="4556" w:name="_Toc484440137"/>
      <w:bookmarkStart w:id="4557" w:name="_Toc484440497"/>
      <w:bookmarkStart w:id="4558" w:name="_Toc484448157"/>
      <w:bookmarkStart w:id="4559" w:name="_Toc484448281"/>
      <w:bookmarkStart w:id="4560" w:name="_Toc484448405"/>
      <w:bookmarkStart w:id="4561" w:name="_Toc484448529"/>
      <w:bookmarkStart w:id="4562" w:name="_Toc484448653"/>
      <w:bookmarkStart w:id="4563" w:name="_Toc484448777"/>
      <w:bookmarkStart w:id="4564" w:name="_Toc484448900"/>
      <w:bookmarkStart w:id="4565" w:name="_Toc484449024"/>
      <w:bookmarkStart w:id="4566" w:name="_Toc484449148"/>
      <w:bookmarkStart w:id="4567" w:name="_Toc484526643"/>
      <w:bookmarkStart w:id="4568" w:name="_Toc484605363"/>
      <w:bookmarkStart w:id="4569" w:name="_Toc484605487"/>
      <w:bookmarkStart w:id="4570" w:name="_Toc484688356"/>
      <w:bookmarkStart w:id="4571" w:name="_Toc484688911"/>
      <w:bookmarkStart w:id="4572" w:name="_Toc485218346"/>
      <w:bookmarkStart w:id="4573" w:name="_Toc482025766"/>
      <w:bookmarkStart w:id="4574" w:name="_Toc482097590"/>
      <w:bookmarkStart w:id="4575" w:name="_Toc482097679"/>
      <w:bookmarkStart w:id="4576" w:name="_Toc482097768"/>
      <w:bookmarkStart w:id="4577" w:name="_Toc482097960"/>
      <w:bookmarkStart w:id="4578" w:name="_Toc482099062"/>
      <w:bookmarkStart w:id="4579" w:name="_Toc482100779"/>
      <w:bookmarkStart w:id="4580" w:name="_Toc482100936"/>
      <w:bookmarkStart w:id="4581" w:name="_Toc482101362"/>
      <w:bookmarkStart w:id="4582" w:name="_Toc482101499"/>
      <w:bookmarkStart w:id="4583" w:name="_Toc482101614"/>
      <w:bookmarkStart w:id="4584" w:name="_Toc482101789"/>
      <w:bookmarkStart w:id="4585" w:name="_Toc482101882"/>
      <w:bookmarkStart w:id="4586" w:name="_Toc482101977"/>
      <w:bookmarkStart w:id="4587" w:name="_Toc482102072"/>
      <w:bookmarkStart w:id="4588" w:name="_Toc482102166"/>
      <w:bookmarkStart w:id="4589" w:name="_Toc482352030"/>
      <w:bookmarkStart w:id="4590" w:name="_Toc482352120"/>
      <w:bookmarkStart w:id="4591" w:name="_Toc482352210"/>
      <w:bookmarkStart w:id="4592" w:name="_Toc482352300"/>
      <w:bookmarkStart w:id="4593" w:name="_Toc482633141"/>
      <w:bookmarkStart w:id="4594" w:name="_Toc482641318"/>
      <w:bookmarkStart w:id="4595" w:name="_Toc482712764"/>
      <w:bookmarkStart w:id="4596" w:name="_Toc482959552"/>
      <w:bookmarkStart w:id="4597" w:name="_Toc482959662"/>
      <w:bookmarkStart w:id="4598" w:name="_Toc482959772"/>
      <w:bookmarkStart w:id="4599" w:name="_Toc482978891"/>
      <w:bookmarkStart w:id="4600" w:name="_Toc482979000"/>
      <w:bookmarkStart w:id="4601" w:name="_Toc482979108"/>
      <w:bookmarkStart w:id="4602" w:name="_Toc482979219"/>
      <w:bookmarkStart w:id="4603" w:name="_Toc482979328"/>
      <w:bookmarkStart w:id="4604" w:name="_Toc482979437"/>
      <w:bookmarkStart w:id="4605" w:name="_Toc482979545"/>
      <w:bookmarkStart w:id="4606" w:name="_Toc482979643"/>
      <w:bookmarkStart w:id="4607" w:name="_Toc482979741"/>
      <w:bookmarkStart w:id="4608" w:name="_Toc483233701"/>
      <w:bookmarkStart w:id="4609" w:name="_Toc483302418"/>
      <w:bookmarkStart w:id="4610" w:name="_Toc483316039"/>
      <w:bookmarkStart w:id="4611" w:name="_Toc483316244"/>
      <w:bookmarkStart w:id="4612" w:name="_Toc483316376"/>
      <w:bookmarkStart w:id="4613" w:name="_Toc483316507"/>
      <w:bookmarkStart w:id="4614" w:name="_Toc483325810"/>
      <w:bookmarkStart w:id="4615" w:name="_Toc483401288"/>
      <w:bookmarkStart w:id="4616" w:name="_Toc483474084"/>
      <w:bookmarkStart w:id="4617" w:name="_Toc483571515"/>
      <w:bookmarkStart w:id="4618" w:name="_Toc483571637"/>
      <w:bookmarkStart w:id="4619" w:name="_Toc483907015"/>
      <w:bookmarkStart w:id="4620" w:name="_Toc484010765"/>
      <w:bookmarkStart w:id="4621" w:name="_Toc484010887"/>
      <w:bookmarkStart w:id="4622" w:name="_Toc484011011"/>
      <w:bookmarkStart w:id="4623" w:name="_Toc484011133"/>
      <w:bookmarkStart w:id="4624" w:name="_Toc484011255"/>
      <w:bookmarkStart w:id="4625" w:name="_Toc484011730"/>
      <w:bookmarkStart w:id="4626" w:name="_Toc484097804"/>
      <w:bookmarkStart w:id="4627" w:name="_Toc484428978"/>
      <w:bookmarkStart w:id="4628" w:name="_Toc484429148"/>
      <w:bookmarkStart w:id="4629" w:name="_Toc484438723"/>
      <w:bookmarkStart w:id="4630" w:name="_Toc484438847"/>
      <w:bookmarkStart w:id="4631" w:name="_Toc484438971"/>
      <w:bookmarkStart w:id="4632" w:name="_Toc484439891"/>
      <w:bookmarkStart w:id="4633" w:name="_Toc484440014"/>
      <w:bookmarkStart w:id="4634" w:name="_Toc484440138"/>
      <w:bookmarkStart w:id="4635" w:name="_Toc484440498"/>
      <w:bookmarkStart w:id="4636" w:name="_Toc484448158"/>
      <w:bookmarkStart w:id="4637" w:name="_Toc484448282"/>
      <w:bookmarkStart w:id="4638" w:name="_Toc484448406"/>
      <w:bookmarkStart w:id="4639" w:name="_Toc484448530"/>
      <w:bookmarkStart w:id="4640" w:name="_Toc484448654"/>
      <w:bookmarkStart w:id="4641" w:name="_Toc484448778"/>
      <w:bookmarkStart w:id="4642" w:name="_Toc484448901"/>
      <w:bookmarkStart w:id="4643" w:name="_Toc484449025"/>
      <w:bookmarkStart w:id="4644" w:name="_Toc484449149"/>
      <w:bookmarkStart w:id="4645" w:name="_Toc484526644"/>
      <w:bookmarkStart w:id="4646" w:name="_Toc484605364"/>
      <w:bookmarkStart w:id="4647" w:name="_Toc484605488"/>
      <w:bookmarkStart w:id="4648" w:name="_Toc484688357"/>
      <w:bookmarkStart w:id="4649" w:name="_Toc484688912"/>
      <w:bookmarkStart w:id="4650" w:name="_Toc485218347"/>
      <w:bookmarkStart w:id="4651" w:name="_Toc482025767"/>
      <w:bookmarkStart w:id="4652" w:name="_Toc482097591"/>
      <w:bookmarkStart w:id="4653" w:name="_Toc482097680"/>
      <w:bookmarkStart w:id="4654" w:name="_Toc482097769"/>
      <w:bookmarkStart w:id="4655" w:name="_Toc482097961"/>
      <w:bookmarkStart w:id="4656" w:name="_Toc482099063"/>
      <w:bookmarkStart w:id="4657" w:name="_Toc482100780"/>
      <w:bookmarkStart w:id="4658" w:name="_Toc482100937"/>
      <w:bookmarkStart w:id="4659" w:name="_Toc482101363"/>
      <w:bookmarkStart w:id="4660" w:name="_Toc482101500"/>
      <w:bookmarkStart w:id="4661" w:name="_Toc482101615"/>
      <w:bookmarkStart w:id="4662" w:name="_Toc482101790"/>
      <w:bookmarkStart w:id="4663" w:name="_Toc482101883"/>
      <w:bookmarkStart w:id="4664" w:name="_Toc482101978"/>
      <w:bookmarkStart w:id="4665" w:name="_Toc482102073"/>
      <w:bookmarkStart w:id="4666" w:name="_Toc482102167"/>
      <w:bookmarkStart w:id="4667" w:name="_Toc482352031"/>
      <w:bookmarkStart w:id="4668" w:name="_Toc482352121"/>
      <w:bookmarkStart w:id="4669" w:name="_Toc482352211"/>
      <w:bookmarkStart w:id="4670" w:name="_Toc482352301"/>
      <w:bookmarkStart w:id="4671" w:name="_Toc482633142"/>
      <w:bookmarkStart w:id="4672" w:name="_Toc482641319"/>
      <w:bookmarkStart w:id="4673" w:name="_Toc482712765"/>
      <w:bookmarkStart w:id="4674" w:name="_Toc482959553"/>
      <w:bookmarkStart w:id="4675" w:name="_Toc482959663"/>
      <w:bookmarkStart w:id="4676" w:name="_Toc482959773"/>
      <w:bookmarkStart w:id="4677" w:name="_Toc482978892"/>
      <w:bookmarkStart w:id="4678" w:name="_Toc482979001"/>
      <w:bookmarkStart w:id="4679" w:name="_Toc482979109"/>
      <w:bookmarkStart w:id="4680" w:name="_Toc482979220"/>
      <w:bookmarkStart w:id="4681" w:name="_Toc482979329"/>
      <w:bookmarkStart w:id="4682" w:name="_Toc482979438"/>
      <w:bookmarkStart w:id="4683" w:name="_Toc482979546"/>
      <w:bookmarkStart w:id="4684" w:name="_Toc482979644"/>
      <w:bookmarkStart w:id="4685" w:name="_Toc482979742"/>
      <w:bookmarkStart w:id="4686" w:name="_Toc483233702"/>
      <w:bookmarkStart w:id="4687" w:name="_Toc483302419"/>
      <w:bookmarkStart w:id="4688" w:name="_Toc483316040"/>
      <w:bookmarkStart w:id="4689" w:name="_Toc483316245"/>
      <w:bookmarkStart w:id="4690" w:name="_Toc483316377"/>
      <w:bookmarkStart w:id="4691" w:name="_Toc483316508"/>
      <w:bookmarkStart w:id="4692" w:name="_Toc483325811"/>
      <w:bookmarkStart w:id="4693" w:name="_Toc483401289"/>
      <w:bookmarkStart w:id="4694" w:name="_Toc483474085"/>
      <w:bookmarkStart w:id="4695" w:name="_Toc483571516"/>
      <w:bookmarkStart w:id="4696" w:name="_Toc483571638"/>
      <w:bookmarkStart w:id="4697" w:name="_Toc483907016"/>
      <w:bookmarkStart w:id="4698" w:name="_Toc484010766"/>
      <w:bookmarkStart w:id="4699" w:name="_Toc484010888"/>
      <w:bookmarkStart w:id="4700" w:name="_Toc484011012"/>
      <w:bookmarkStart w:id="4701" w:name="_Toc484011134"/>
      <w:bookmarkStart w:id="4702" w:name="_Toc484011256"/>
      <w:bookmarkStart w:id="4703" w:name="_Toc484011731"/>
      <w:bookmarkStart w:id="4704" w:name="_Toc484097805"/>
      <w:bookmarkStart w:id="4705" w:name="_Toc484428979"/>
      <w:bookmarkStart w:id="4706" w:name="_Toc484429149"/>
      <w:bookmarkStart w:id="4707" w:name="_Toc484438724"/>
      <w:bookmarkStart w:id="4708" w:name="_Toc484438848"/>
      <w:bookmarkStart w:id="4709" w:name="_Toc484438972"/>
      <w:bookmarkStart w:id="4710" w:name="_Toc484439892"/>
      <w:bookmarkStart w:id="4711" w:name="_Toc484440015"/>
      <w:bookmarkStart w:id="4712" w:name="_Toc484440139"/>
      <w:bookmarkStart w:id="4713" w:name="_Toc484440499"/>
      <w:bookmarkStart w:id="4714" w:name="_Toc484448159"/>
      <w:bookmarkStart w:id="4715" w:name="_Toc484448283"/>
      <w:bookmarkStart w:id="4716" w:name="_Toc484448407"/>
      <w:bookmarkStart w:id="4717" w:name="_Toc484448531"/>
      <w:bookmarkStart w:id="4718" w:name="_Toc484448655"/>
      <w:bookmarkStart w:id="4719" w:name="_Toc484448779"/>
      <w:bookmarkStart w:id="4720" w:name="_Toc484448902"/>
      <w:bookmarkStart w:id="4721" w:name="_Toc484449026"/>
      <w:bookmarkStart w:id="4722" w:name="_Toc484449150"/>
      <w:bookmarkStart w:id="4723" w:name="_Toc484526645"/>
      <w:bookmarkStart w:id="4724" w:name="_Toc484605365"/>
      <w:bookmarkStart w:id="4725" w:name="_Toc484605489"/>
      <w:bookmarkStart w:id="4726" w:name="_Toc484688358"/>
      <w:bookmarkStart w:id="4727" w:name="_Toc484688913"/>
      <w:bookmarkStart w:id="4728" w:name="_Toc485218348"/>
      <w:bookmarkStart w:id="4729" w:name="_Ref498613645"/>
      <w:bookmarkStart w:id="4730" w:name="_Toc23310252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r w:rsidRPr="007803B1">
        <w:t>AGGIUDICAZIONE DELL’APPALTO E STIPULA DEL CONTRATTO</w:t>
      </w:r>
      <w:bookmarkEnd w:id="4729"/>
      <w:bookmarkEnd w:id="4730"/>
    </w:p>
    <w:p w14:paraId="0B05FBC0" w14:textId="159ADA5E" w:rsidR="004C7C4E" w:rsidRPr="00FD1BD9" w:rsidRDefault="00970868">
      <w:pPr>
        <w:autoSpaceDE w:val="0"/>
        <w:autoSpaceDN w:val="0"/>
        <w:adjustRightInd w:val="0"/>
        <w:snapToGrid w:val="0"/>
        <w:spacing w:line="300" w:lineRule="exact"/>
        <w:jc w:val="left"/>
        <w:rPr>
          <w:rFonts w:ascii="Arial" w:hAnsi="Arial" w:cs="Arial"/>
          <w:color w:val="000000"/>
          <w:sz w:val="20"/>
          <w:szCs w:val="20"/>
        </w:rPr>
      </w:pPr>
      <w:r w:rsidRPr="00FD1BD9">
        <w:rPr>
          <w:rFonts w:ascii="Arial" w:hAnsi="Arial" w:cs="Arial"/>
          <w:color w:val="000000" w:themeColor="text1"/>
          <w:sz w:val="20"/>
          <w:szCs w:val="20"/>
        </w:rPr>
        <w:t xml:space="preserve">All’esito delle operazioni di cui sopra, il Seggio di gara formula per ogni lotto la proposta </w:t>
      </w:r>
      <w:r w:rsidR="004C7C4E" w:rsidRPr="00FD1BD9">
        <w:rPr>
          <w:rFonts w:ascii="Arial" w:hAnsi="Arial" w:cs="Arial"/>
          <w:color w:val="000000" w:themeColor="text1"/>
          <w:sz w:val="20"/>
          <w:szCs w:val="20"/>
        </w:rPr>
        <w:t>di aggiudicazione in favore del concorrente che ha presentato la migliore offerta.</w:t>
      </w:r>
    </w:p>
    <w:p w14:paraId="7F97A90C" w14:textId="0FCF1886"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Qualora anche relativamente a un solo Lotto nessuna offerta risulti conveniente o idonea in relazione all’oggetto del contratto, la Consip S.p.A. può decidere, entro 30 giorni dalla conclusione delle valutazioni delle offerte, di non procedere all’aggiudicazione.</w:t>
      </w:r>
    </w:p>
    <w:p w14:paraId="074F6E24" w14:textId="6DBB8BDD" w:rsidR="00B3216E" w:rsidRPr="00707078" w:rsidRDefault="00B3216E">
      <w:pPr>
        <w:spacing w:line="300" w:lineRule="exact"/>
        <w:rPr>
          <w:rFonts w:ascii="Arial" w:hAnsi="Arial" w:cs="Arial"/>
          <w:i/>
          <w:sz w:val="20"/>
          <w:szCs w:val="20"/>
        </w:rPr>
      </w:pPr>
      <w:r w:rsidRPr="007803B1">
        <w:rPr>
          <w:rFonts w:ascii="Arial" w:hAnsi="Arial" w:cs="Arial"/>
          <w:sz w:val="20"/>
          <w:szCs w:val="20"/>
        </w:rPr>
        <w:t xml:space="preserve">La stazione </w:t>
      </w:r>
      <w:r w:rsidRPr="00707078">
        <w:rPr>
          <w:rFonts w:ascii="Arial" w:hAnsi="Arial" w:cs="Arial"/>
          <w:sz w:val="20"/>
          <w:szCs w:val="20"/>
        </w:rPr>
        <w:t>appaltante si riserva di procedere all’aggiudicazione anche in caso di presentazione di una sola offerta.</w:t>
      </w:r>
    </w:p>
    <w:p w14:paraId="5D670149" w14:textId="77777777" w:rsidR="004C7C4E" w:rsidRPr="007803B1" w:rsidRDefault="004C7C4E">
      <w:pPr>
        <w:widowControl w:val="0"/>
        <w:spacing w:line="300" w:lineRule="exact"/>
        <w:rPr>
          <w:rFonts w:ascii="Arial" w:hAnsi="Arial" w:cs="Arial"/>
          <w:sz w:val="20"/>
          <w:szCs w:val="20"/>
        </w:rPr>
      </w:pPr>
      <w:r w:rsidRPr="00707078">
        <w:rPr>
          <w:rFonts w:ascii="Arial" w:hAnsi="Arial" w:cs="Arial"/>
          <w:sz w:val="20"/>
          <w:szCs w:val="20"/>
        </w:rPr>
        <w:t>Consip S.p.A., qualora si verifichino, anche a causa dell’eccessivo protrarsi della procedura di gara, sopravvenuti m</w:t>
      </w:r>
      <w:r w:rsidRPr="007803B1">
        <w:rPr>
          <w:rFonts w:ascii="Arial" w:hAnsi="Arial" w:cs="Arial"/>
          <w:sz w:val="20"/>
          <w:szCs w:val="20"/>
        </w:rPr>
        <w:t>otivi di interesse pubblico, mutamento della situazione di fatto ovvero una nuova valutazione dell’interesse pubblico originariamente posto a fondamento del provvedimento di indizione della procedura di gara, potrà procedere alla revoca della procedura di gara.</w:t>
      </w:r>
    </w:p>
    <w:p w14:paraId="5AB22792" w14:textId="77777777" w:rsidR="00E042F3" w:rsidRPr="007803B1" w:rsidRDefault="00E042F3">
      <w:pPr>
        <w:autoSpaceDE w:val="0"/>
        <w:autoSpaceDN w:val="0"/>
        <w:adjustRightInd w:val="0"/>
        <w:snapToGrid w:val="0"/>
        <w:spacing w:line="300" w:lineRule="exact"/>
        <w:rPr>
          <w:rFonts w:ascii="Arial" w:hAnsi="Arial" w:cs="Arial"/>
          <w:color w:val="000000"/>
          <w:sz w:val="20"/>
          <w:szCs w:val="24"/>
        </w:rPr>
      </w:pPr>
    </w:p>
    <w:p w14:paraId="31628768" w14:textId="66FEDA70" w:rsidR="00937EB5" w:rsidRPr="00EE46ED" w:rsidRDefault="004C7C4E">
      <w:pPr>
        <w:autoSpaceDE w:val="0"/>
        <w:autoSpaceDN w:val="0"/>
        <w:adjustRightInd w:val="0"/>
        <w:snapToGrid w:val="0"/>
        <w:spacing w:line="300" w:lineRule="exact"/>
        <w:rPr>
          <w:rFonts w:ascii="Arial" w:hAnsi="Arial" w:cs="Arial"/>
          <w:strike/>
          <w:color w:val="000000"/>
          <w:sz w:val="20"/>
          <w:szCs w:val="20"/>
        </w:rPr>
      </w:pPr>
      <w:bookmarkStart w:id="4731" w:name="_Hlk220940064"/>
      <w:r w:rsidRPr="00EE46ED">
        <w:rPr>
          <w:rFonts w:ascii="Arial" w:hAnsi="Arial" w:cs="Arial"/>
          <w:color w:val="000000" w:themeColor="text1"/>
          <w:sz w:val="20"/>
          <w:szCs w:val="20"/>
        </w:rPr>
        <w:t>L’aggiudicazione è disposta all’esito positivo della verifica del possesso dei requisiti prescritti dal presente disciplinare</w:t>
      </w:r>
      <w:r w:rsidR="00822124" w:rsidRPr="00EE46ED">
        <w:rPr>
          <w:rFonts w:ascii="Arial" w:hAnsi="Arial" w:cs="Arial"/>
          <w:color w:val="000000" w:themeColor="text1"/>
          <w:sz w:val="20"/>
          <w:szCs w:val="20"/>
        </w:rPr>
        <w:t xml:space="preserve">, fatta salva l’eccezione relativa all’acquisizione della documentazione antimafia, </w:t>
      </w:r>
      <w:r w:rsidR="0006601D" w:rsidRPr="00EE46ED">
        <w:rPr>
          <w:rFonts w:ascii="Arial" w:hAnsi="Arial" w:cs="Arial"/>
          <w:color w:val="000000" w:themeColor="text1"/>
          <w:sz w:val="20"/>
          <w:szCs w:val="20"/>
        </w:rPr>
        <w:t xml:space="preserve">ed </w:t>
      </w:r>
      <w:r w:rsidRPr="00EE46ED">
        <w:rPr>
          <w:rFonts w:ascii="Arial" w:hAnsi="Arial" w:cs="Arial"/>
          <w:color w:val="000000" w:themeColor="text1"/>
          <w:sz w:val="20"/>
          <w:szCs w:val="20"/>
        </w:rPr>
        <w:t xml:space="preserve">è immediatamente efficace. </w:t>
      </w:r>
    </w:p>
    <w:p w14:paraId="252BABC7" w14:textId="458EA897" w:rsidR="009161ED" w:rsidRPr="00EE46ED" w:rsidRDefault="009161ED">
      <w:pPr>
        <w:pBdr>
          <w:top w:val="single" w:sz="4" w:space="1" w:color="auto"/>
          <w:left w:val="single" w:sz="4" w:space="4" w:color="auto"/>
          <w:bottom w:val="single" w:sz="4" w:space="1" w:color="auto"/>
          <w:right w:val="single" w:sz="4" w:space="4" w:color="auto"/>
        </w:pBdr>
        <w:autoSpaceDE w:val="0"/>
        <w:autoSpaceDN w:val="0"/>
        <w:adjustRightInd w:val="0"/>
        <w:snapToGrid w:val="0"/>
        <w:spacing w:line="300" w:lineRule="exact"/>
        <w:rPr>
          <w:rFonts w:ascii="Arial" w:hAnsi="Arial" w:cs="Arial"/>
          <w:i/>
          <w:color w:val="000000"/>
          <w:sz w:val="20"/>
          <w:szCs w:val="20"/>
        </w:rPr>
      </w:pPr>
      <w:r w:rsidRPr="00EE46ED">
        <w:rPr>
          <w:rFonts w:ascii="Arial" w:hAnsi="Arial" w:cs="Arial"/>
          <w:i/>
          <w:color w:val="000000" w:themeColor="text1"/>
          <w:sz w:val="20"/>
          <w:szCs w:val="20"/>
        </w:rPr>
        <w:t>N.B. Come evidenziato anche nel parere n. 3942 del 11/12/2025 del MIT, ai sensi di quanto previsto dall’articolo 83 del</w:t>
      </w:r>
      <w:r w:rsidR="009C48CD" w:rsidRPr="00EE46ED">
        <w:rPr>
          <w:rFonts w:ascii="Arial" w:hAnsi="Arial" w:cs="Arial"/>
          <w:i/>
          <w:color w:val="000000" w:themeColor="text1"/>
          <w:sz w:val="20"/>
          <w:szCs w:val="20"/>
        </w:rPr>
        <w:t xml:space="preserve"> </w:t>
      </w:r>
      <w:r w:rsidRPr="00EE46ED">
        <w:rPr>
          <w:rFonts w:ascii="Arial" w:hAnsi="Arial" w:cs="Arial"/>
          <w:i/>
          <w:color w:val="000000" w:themeColor="text1"/>
          <w:sz w:val="20"/>
          <w:szCs w:val="20"/>
        </w:rPr>
        <w:t xml:space="preserve">decreto legislativo n.159 del 2011, l’acquisizione della documentazione antimafia non è </w:t>
      </w:r>
      <w:r w:rsidRPr="00EE46ED">
        <w:rPr>
          <w:rFonts w:ascii="Arial" w:hAnsi="Arial" w:cs="Arial"/>
          <w:i/>
          <w:color w:val="000000" w:themeColor="text1"/>
          <w:sz w:val="20"/>
          <w:szCs w:val="20"/>
        </w:rPr>
        <w:lastRenderedPageBreak/>
        <w:t>condizione necessaria ex ante</w:t>
      </w:r>
      <w:r w:rsidR="009C48CD" w:rsidRPr="00EE46ED">
        <w:rPr>
          <w:rFonts w:ascii="Arial" w:hAnsi="Arial" w:cs="Arial"/>
          <w:i/>
          <w:color w:val="000000" w:themeColor="text1"/>
          <w:sz w:val="20"/>
          <w:szCs w:val="20"/>
        </w:rPr>
        <w:t xml:space="preserve"> </w:t>
      </w:r>
      <w:r w:rsidRPr="00EE46ED">
        <w:rPr>
          <w:rFonts w:ascii="Arial" w:hAnsi="Arial" w:cs="Arial"/>
          <w:i/>
          <w:color w:val="000000" w:themeColor="text1"/>
          <w:sz w:val="20"/>
          <w:szCs w:val="20"/>
        </w:rPr>
        <w:t>per disporre l’aggiudicazione, essendo funzionale alla fase di stipula/conclusione del contratto</w:t>
      </w:r>
      <w:r w:rsidR="004D15AD" w:rsidRPr="00EE46ED">
        <w:rPr>
          <w:rFonts w:ascii="Arial" w:hAnsi="Arial" w:cs="Arial"/>
          <w:i/>
          <w:color w:val="000000" w:themeColor="text1"/>
          <w:sz w:val="20"/>
          <w:szCs w:val="20"/>
        </w:rPr>
        <w:t>.</w:t>
      </w:r>
    </w:p>
    <w:p w14:paraId="7AF67AD2" w14:textId="5B7E6F0B" w:rsidR="000758E0" w:rsidRPr="007803B1" w:rsidRDefault="000F17A7">
      <w:pPr>
        <w:spacing w:before="60" w:after="60" w:line="300" w:lineRule="exact"/>
        <w:rPr>
          <w:rFonts w:ascii="Arial" w:hAnsi="Arial" w:cs="Arial"/>
          <w:sz w:val="20"/>
          <w:szCs w:val="20"/>
          <w:lang w:val="x-none"/>
        </w:rPr>
      </w:pPr>
      <w:bookmarkStart w:id="4732" w:name="_Hlk202453382"/>
      <w:bookmarkStart w:id="4733" w:name="_Hlk187837343"/>
      <w:bookmarkEnd w:id="4731"/>
      <w:r w:rsidRPr="007803B1">
        <w:rPr>
          <w:rFonts w:ascii="Arial" w:hAnsi="Arial" w:cs="Arial"/>
          <w:sz w:val="20"/>
          <w:szCs w:val="20"/>
        </w:rPr>
        <w:t xml:space="preserve">La verifica è effettuata tramite il FVOE. </w:t>
      </w:r>
      <w:r w:rsidR="000758E0" w:rsidRPr="007803B1">
        <w:rPr>
          <w:rFonts w:ascii="Arial" w:hAnsi="Arial" w:cs="Arial"/>
          <w:sz w:val="20"/>
          <w:szCs w:val="20"/>
          <w:lang w:val="x-none"/>
        </w:rPr>
        <w:t>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predetto malfunzionamento, non è stato possibile verificare.</w:t>
      </w:r>
    </w:p>
    <w:p w14:paraId="5CD2D5A7" w14:textId="77777777" w:rsidR="000758E0" w:rsidRPr="00EE46ED" w:rsidRDefault="000758E0">
      <w:pPr>
        <w:spacing w:before="60" w:after="60" w:line="300" w:lineRule="exact"/>
        <w:rPr>
          <w:rFonts w:ascii="Arial" w:hAnsi="Arial" w:cs="Arial"/>
          <w:sz w:val="20"/>
          <w:szCs w:val="20"/>
        </w:rPr>
      </w:pPr>
      <w:r w:rsidRPr="00EE46ED">
        <w:rPr>
          <w:rFonts w:ascii="Arial" w:hAnsi="Arial" w:cs="Arial"/>
          <w:sz w:val="20"/>
          <w:szCs w:val="20"/>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1B9D256E" w14:textId="77777777" w:rsidR="00BB1000" w:rsidRPr="007803B1" w:rsidRDefault="00BB1000">
      <w:pPr>
        <w:spacing w:before="60" w:after="60" w:line="300" w:lineRule="exact"/>
        <w:rPr>
          <w:rFonts w:ascii="Arial" w:hAnsi="Arial" w:cs="Arial"/>
          <w:sz w:val="20"/>
          <w:szCs w:val="20"/>
          <w:lang w:val="x-none"/>
        </w:rPr>
      </w:pPr>
    </w:p>
    <w:p w14:paraId="2801E77B" w14:textId="6231CAB3" w:rsidR="00BB1000" w:rsidRPr="00EE46ED" w:rsidRDefault="00BB1000" w:rsidP="005E5E7C">
      <w:pPr>
        <w:pBdr>
          <w:top w:val="single" w:sz="4" w:space="1" w:color="auto"/>
          <w:left w:val="single" w:sz="4" w:space="4" w:color="auto"/>
          <w:bottom w:val="single" w:sz="4" w:space="1" w:color="auto"/>
          <w:right w:val="single" w:sz="4" w:space="4" w:color="auto"/>
        </w:pBdr>
        <w:autoSpaceDE w:val="0"/>
        <w:autoSpaceDN w:val="0"/>
        <w:adjustRightInd w:val="0"/>
        <w:snapToGrid w:val="0"/>
        <w:spacing w:line="300" w:lineRule="exact"/>
        <w:rPr>
          <w:rFonts w:ascii="Arial" w:hAnsi="Arial" w:cs="Arial"/>
          <w:color w:val="000000"/>
          <w:sz w:val="20"/>
          <w:szCs w:val="20"/>
        </w:rPr>
      </w:pPr>
      <w:r w:rsidRPr="00EE46ED">
        <w:rPr>
          <w:rFonts w:ascii="Arial" w:hAnsi="Arial" w:cs="Arial"/>
          <w:color w:val="000000" w:themeColor="text1"/>
          <w:sz w:val="20"/>
          <w:szCs w:val="20"/>
        </w:rPr>
        <w:t>N.B. La lista dei requisiti non ancora verificabili tramite FVOE è allegata al Comunicato del Presidente del 16 aprile 2025</w:t>
      </w:r>
      <w:r w:rsidR="008F15C9" w:rsidRPr="00EE46ED">
        <w:rPr>
          <w:rFonts w:ascii="Arial" w:hAnsi="Arial" w:cs="Arial"/>
          <w:color w:val="000000" w:themeColor="text1"/>
          <w:sz w:val="20"/>
          <w:szCs w:val="20"/>
        </w:rPr>
        <w:t xml:space="preserve"> </w:t>
      </w:r>
      <w:r w:rsidRPr="00EE46ED">
        <w:rPr>
          <w:rFonts w:ascii="Arial" w:hAnsi="Arial" w:cs="Arial"/>
          <w:i/>
          <w:color w:val="000000" w:themeColor="text1"/>
          <w:sz w:val="20"/>
          <w:szCs w:val="20"/>
        </w:rPr>
        <w:t xml:space="preserve">ed è consultabile sul sito dell’Anac al seguente link </w:t>
      </w:r>
      <w:r w:rsidRPr="00EE46ED">
        <w:rPr>
          <w:rFonts w:ascii="Arial" w:hAnsi="Arial" w:cs="Arial"/>
          <w:color w:val="000000" w:themeColor="text1"/>
          <w:sz w:val="20"/>
          <w:szCs w:val="20"/>
        </w:rPr>
        <w:t xml:space="preserve">: </w:t>
      </w:r>
      <w:r w:rsidRPr="00EE46ED">
        <w:rPr>
          <w:rFonts w:ascii="Arial" w:hAnsi="Arial" w:cs="Arial"/>
          <w:color w:val="467886"/>
          <w:sz w:val="20"/>
          <w:szCs w:val="20"/>
        </w:rPr>
        <w:t xml:space="preserve">https://www.anticorruzione.it/en/-/comunicato-del-presidente-del-16-aprile-2025-fvoe. </w:t>
      </w:r>
      <w:r w:rsidRPr="00EE46ED">
        <w:rPr>
          <w:rFonts w:ascii="Arial" w:hAnsi="Arial" w:cs="Arial"/>
          <w:color w:val="000000" w:themeColor="text1"/>
          <w:sz w:val="20"/>
          <w:szCs w:val="20"/>
        </w:rPr>
        <w:t>La lista viene aggiornata a mano a mano che vengono attivati nuovi collegamenti in regime di</w:t>
      </w:r>
      <w:r w:rsidR="008F15C9" w:rsidRPr="00EE46ED">
        <w:rPr>
          <w:rFonts w:ascii="Arial" w:hAnsi="Arial" w:cs="Arial"/>
          <w:color w:val="000000" w:themeColor="text1"/>
          <w:sz w:val="20"/>
          <w:szCs w:val="20"/>
        </w:rPr>
        <w:t xml:space="preserve"> </w:t>
      </w:r>
      <w:r w:rsidRPr="00EE46ED">
        <w:rPr>
          <w:rFonts w:ascii="Arial" w:hAnsi="Arial" w:cs="Arial"/>
          <w:color w:val="000000" w:themeColor="text1"/>
          <w:sz w:val="20"/>
          <w:szCs w:val="20"/>
        </w:rPr>
        <w:t>interoperabilità con gli enti certificatori.</w:t>
      </w:r>
    </w:p>
    <w:p w14:paraId="43A1F414" w14:textId="18293CDD" w:rsidR="00BB1000" w:rsidRPr="00EE46ED" w:rsidRDefault="00BB1000" w:rsidP="005E5E7C">
      <w:pPr>
        <w:pBdr>
          <w:top w:val="single" w:sz="4" w:space="1" w:color="auto"/>
          <w:left w:val="single" w:sz="4" w:space="4" w:color="auto"/>
          <w:bottom w:val="single" w:sz="4" w:space="1" w:color="auto"/>
          <w:right w:val="single" w:sz="4" w:space="4" w:color="auto"/>
        </w:pBdr>
        <w:autoSpaceDE w:val="0"/>
        <w:autoSpaceDN w:val="0"/>
        <w:adjustRightInd w:val="0"/>
        <w:snapToGrid w:val="0"/>
        <w:spacing w:line="300" w:lineRule="exact"/>
        <w:rPr>
          <w:rFonts w:ascii="Arial" w:hAnsi="Arial" w:cs="Arial"/>
          <w:color w:val="000000"/>
          <w:sz w:val="20"/>
          <w:szCs w:val="20"/>
        </w:rPr>
      </w:pPr>
      <w:r w:rsidRPr="00EE46ED">
        <w:rPr>
          <w:rFonts w:ascii="Arial" w:hAnsi="Arial" w:cs="Arial"/>
          <w:color w:val="000000" w:themeColor="text1"/>
          <w:sz w:val="20"/>
          <w:szCs w:val="20"/>
        </w:rPr>
        <w:t xml:space="preserve">N.B. </w:t>
      </w:r>
      <w:r w:rsidRPr="00EE46ED">
        <w:rPr>
          <w:rFonts w:ascii="Arial" w:hAnsi="Arial" w:cs="Arial"/>
          <w:i/>
          <w:color w:val="000000" w:themeColor="text1"/>
          <w:sz w:val="20"/>
          <w:szCs w:val="20"/>
        </w:rPr>
        <w:t>L’avvenuta stipula del contratto non esime la stazione appaltante dal concludere entro un congruo termine la verifica</w:t>
      </w:r>
      <w:r w:rsidR="008F15C9" w:rsidRPr="00EE46ED">
        <w:rPr>
          <w:rFonts w:ascii="Arial" w:hAnsi="Arial" w:cs="Arial"/>
          <w:i/>
          <w:color w:val="000000" w:themeColor="text1"/>
          <w:sz w:val="20"/>
          <w:szCs w:val="20"/>
        </w:rPr>
        <w:t xml:space="preserve"> </w:t>
      </w:r>
      <w:r w:rsidRPr="00EE46ED">
        <w:rPr>
          <w:rFonts w:ascii="Arial" w:hAnsi="Arial" w:cs="Arial"/>
          <w:color w:val="000000" w:themeColor="text1"/>
          <w:sz w:val="20"/>
          <w:szCs w:val="20"/>
        </w:rPr>
        <w:t>dei requisiti autocertificati che non è stato possibile verificare entro i termini sopra indicati.</w:t>
      </w:r>
    </w:p>
    <w:p w14:paraId="1460CD15" w14:textId="77777777" w:rsidR="00BB1000" w:rsidRPr="007803B1" w:rsidRDefault="00BB1000">
      <w:pPr>
        <w:spacing w:before="60" w:after="60" w:line="300" w:lineRule="exact"/>
        <w:rPr>
          <w:rFonts w:ascii="Arial" w:hAnsi="Arial" w:cs="Arial"/>
          <w:sz w:val="20"/>
          <w:szCs w:val="20"/>
          <w:lang w:val="x-none"/>
        </w:rPr>
      </w:pPr>
    </w:p>
    <w:bookmarkEnd w:id="4732"/>
    <w:p w14:paraId="14222D5E" w14:textId="35501381" w:rsidR="007A002F" w:rsidRPr="007803B1" w:rsidRDefault="007A002F">
      <w:pPr>
        <w:spacing w:line="300" w:lineRule="exact"/>
        <w:rPr>
          <w:rFonts w:ascii="Arial" w:hAnsi="Arial" w:cs="Arial"/>
          <w:color w:val="000000"/>
          <w:sz w:val="20"/>
          <w:szCs w:val="24"/>
        </w:rPr>
      </w:pPr>
      <w:r w:rsidRPr="007803B1">
        <w:rPr>
          <w:rFonts w:ascii="Arial" w:hAnsi="Arial" w:cs="Arial"/>
          <w:color w:val="000000"/>
          <w:sz w:val="20"/>
          <w:szCs w:val="24"/>
        </w:rPr>
        <w:t>In ogni caso, ai sensi dell’art. 99, comma 3-bis, del Codice, le Amministrazioni non procederanno al pagamento, anche parziale, in assenza delle relative verifiche con esito positivo. Qualora a seguito del controllo sia accertato l'affidamento ad un operatore economico privo dei requisiti, ferma l’applicabilità delle disposizioni vigenti in tema di esclusione, revoca o annullamento dell’aggiudicazione, di inefficacia o risoluzione del contratto e di responsabilità per false dichiarazioni rese dall’offerente, potrà esser disposto da Consip o dalle Amministrazioni, per le parti di rispettiva competenza, il recesso dalla Convenzione e dei relativi contratti attuativi, fatto salvo il pagamento del valore delle prestazioni eseguite e il rimborso delle spese eventualmente sostenute per l'esecuzione della parte rimanente, nei limiti delle utilità conseguite. Si procederà alle segnalazioni alle competenti autorità.</w:t>
      </w:r>
    </w:p>
    <w:p w14:paraId="6EC2EDB0" w14:textId="6EC5750E" w:rsidR="001D1BFC" w:rsidRPr="00EE46ED" w:rsidRDefault="001D1BFC">
      <w:pPr>
        <w:autoSpaceDE w:val="0"/>
        <w:autoSpaceDN w:val="0"/>
        <w:adjustRightInd w:val="0"/>
        <w:snapToGrid w:val="0"/>
        <w:spacing w:line="300" w:lineRule="exact"/>
        <w:rPr>
          <w:rFonts w:ascii="Arial" w:hAnsi="Arial" w:cs="Arial"/>
          <w:color w:val="000000"/>
          <w:sz w:val="20"/>
          <w:szCs w:val="20"/>
        </w:rPr>
      </w:pPr>
      <w:bookmarkStart w:id="4734" w:name="_Hlk220940047"/>
      <w:bookmarkEnd w:id="4733"/>
      <w:r w:rsidRPr="00EE46ED">
        <w:rPr>
          <w:rFonts w:ascii="Arial" w:hAnsi="Arial" w:cs="Arial"/>
          <w:color w:val="000000" w:themeColor="text1"/>
          <w:sz w:val="20"/>
          <w:szCs w:val="20"/>
        </w:rPr>
        <w:t xml:space="preserve">In caso di esito negativo delle verifiche, si procede </w:t>
      </w:r>
      <w:r w:rsidR="009222F6" w:rsidRPr="00EE46ED">
        <w:rPr>
          <w:rFonts w:ascii="Arial" w:hAnsi="Arial" w:cs="Arial"/>
          <w:color w:val="000000" w:themeColor="text1"/>
          <w:sz w:val="20"/>
          <w:szCs w:val="20"/>
        </w:rPr>
        <w:t>all’</w:t>
      </w:r>
      <w:r w:rsidRPr="00EE46ED">
        <w:rPr>
          <w:rFonts w:ascii="Arial" w:hAnsi="Arial" w:cs="Arial"/>
          <w:color w:val="000000" w:themeColor="text1"/>
          <w:sz w:val="20"/>
          <w:szCs w:val="20"/>
        </w:rPr>
        <w:t>esclusione del concorrente</w:t>
      </w:r>
      <w:r w:rsidR="006E2425" w:rsidRPr="00EE46ED">
        <w:rPr>
          <w:rFonts w:ascii="Arial" w:hAnsi="Arial" w:cs="Arial"/>
          <w:color w:val="000000" w:themeColor="text1"/>
          <w:sz w:val="20"/>
          <w:szCs w:val="20"/>
        </w:rPr>
        <w:t xml:space="preserve"> e</w:t>
      </w:r>
      <w:r w:rsidRPr="00EE46ED">
        <w:rPr>
          <w:rFonts w:ascii="Arial" w:hAnsi="Arial" w:cs="Arial"/>
          <w:color w:val="000000" w:themeColor="text1"/>
          <w:sz w:val="20"/>
          <w:szCs w:val="20"/>
        </w:rPr>
        <w:t xml:space="preserve"> </w:t>
      </w:r>
      <w:r w:rsidR="009222F6" w:rsidRPr="00EE46ED">
        <w:rPr>
          <w:rFonts w:ascii="Arial" w:hAnsi="Arial" w:cs="Arial"/>
          <w:color w:val="000000" w:themeColor="text1"/>
          <w:sz w:val="20"/>
          <w:szCs w:val="20"/>
        </w:rPr>
        <w:t>all’eventuale</w:t>
      </w:r>
      <w:r w:rsidRPr="00EE46ED">
        <w:rPr>
          <w:rFonts w:ascii="Arial" w:hAnsi="Arial" w:cs="Arial"/>
          <w:color w:val="000000" w:themeColor="text1"/>
          <w:sz w:val="20"/>
          <w:szCs w:val="20"/>
        </w:rPr>
        <w:t xml:space="preserve"> segnalazione all’ANAC in presenza delle condizioni di cui all’art. 96, comma 15.</w:t>
      </w:r>
    </w:p>
    <w:p w14:paraId="47257565" w14:textId="19E30EF1" w:rsidR="001D1BFC" w:rsidRDefault="001D1BFC">
      <w:pPr>
        <w:autoSpaceDE w:val="0"/>
        <w:autoSpaceDN w:val="0"/>
        <w:adjustRightInd w:val="0"/>
        <w:snapToGrid w:val="0"/>
        <w:spacing w:line="300" w:lineRule="exact"/>
        <w:rPr>
          <w:rFonts w:ascii="Arial" w:hAnsi="Arial" w:cs="Arial"/>
          <w:color w:val="000000" w:themeColor="text1"/>
          <w:sz w:val="20"/>
          <w:szCs w:val="20"/>
        </w:rPr>
      </w:pPr>
      <w:r w:rsidRPr="00EE46ED">
        <w:rPr>
          <w:rFonts w:ascii="Arial" w:hAnsi="Arial" w:cs="Arial"/>
          <w:color w:val="000000" w:themeColor="text1"/>
          <w:sz w:val="20"/>
          <w:szCs w:val="20"/>
        </w:rPr>
        <w:t>Ove ne ricorrono le condizioni, si procede altresì all’incameramento della garanzia provvisoria</w:t>
      </w:r>
      <w:r w:rsidR="00B94A61">
        <w:rPr>
          <w:rFonts w:ascii="Arial" w:hAnsi="Arial" w:cs="Arial"/>
          <w:color w:val="000000" w:themeColor="text1"/>
          <w:sz w:val="20"/>
          <w:szCs w:val="20"/>
        </w:rPr>
        <w:t>.</w:t>
      </w:r>
    </w:p>
    <w:bookmarkEnd w:id="4734"/>
    <w:p w14:paraId="7405237A" w14:textId="676DC211" w:rsidR="004C7C4E" w:rsidRPr="007803B1" w:rsidRDefault="004C7C4E">
      <w:pPr>
        <w:spacing w:before="240" w:line="300" w:lineRule="exact"/>
        <w:rPr>
          <w:rFonts w:ascii="Arial" w:eastAsia="Calibri" w:hAnsi="Arial" w:cs="Arial"/>
          <w:sz w:val="20"/>
          <w:szCs w:val="20"/>
        </w:rPr>
      </w:pPr>
      <w:r w:rsidRPr="007803B1">
        <w:rPr>
          <w:rFonts w:ascii="Arial" w:hAnsi="Arial" w:cs="Arial"/>
          <w:color w:val="000000"/>
          <w:sz w:val="20"/>
          <w:szCs w:val="24"/>
        </w:rPr>
        <w:t>La Convenzione</w:t>
      </w:r>
      <w:r w:rsidR="000C4CB5" w:rsidRPr="007803B1">
        <w:rPr>
          <w:rFonts w:ascii="Arial" w:hAnsi="Arial" w:cs="Arial"/>
          <w:color w:val="000000"/>
          <w:sz w:val="20"/>
          <w:szCs w:val="24"/>
        </w:rPr>
        <w:t xml:space="preserve"> </w:t>
      </w:r>
      <w:r w:rsidRPr="007803B1">
        <w:rPr>
          <w:rFonts w:ascii="Arial" w:hAnsi="Arial" w:cs="Arial"/>
          <w:color w:val="000000"/>
          <w:sz w:val="20"/>
          <w:szCs w:val="24"/>
          <w:lang w:val="x-none"/>
        </w:rPr>
        <w:t xml:space="preserve">è stipulata non prima di </w:t>
      </w:r>
      <w:r w:rsidR="00643287" w:rsidRPr="007803B1">
        <w:rPr>
          <w:rFonts w:ascii="Arial" w:hAnsi="Arial" w:cs="Arial"/>
          <w:color w:val="000000"/>
          <w:sz w:val="20"/>
          <w:szCs w:val="24"/>
          <w:lang w:val="x-none"/>
        </w:rPr>
        <w:t>3</w:t>
      </w:r>
      <w:r w:rsidR="003554DD" w:rsidRPr="007803B1">
        <w:rPr>
          <w:rFonts w:ascii="Arial" w:hAnsi="Arial" w:cs="Arial"/>
          <w:color w:val="000000"/>
          <w:sz w:val="20"/>
          <w:szCs w:val="24"/>
          <w:lang w:val="x-none"/>
        </w:rPr>
        <w:t>2</w:t>
      </w:r>
      <w:r w:rsidRPr="007803B1">
        <w:rPr>
          <w:rFonts w:ascii="Arial" w:hAnsi="Arial" w:cs="Arial"/>
          <w:color w:val="000000"/>
          <w:sz w:val="20"/>
          <w:szCs w:val="24"/>
          <w:lang w:val="x-none"/>
        </w:rPr>
        <w:t xml:space="preserve"> giorni dall’invio dell’ultima delle comunicazioni del provvedimento di aggiudicazione e comunque entro</w:t>
      </w:r>
      <w:r w:rsidR="00891190" w:rsidRPr="007803B1">
        <w:rPr>
          <w:rFonts w:ascii="Arial" w:hAnsi="Arial" w:cs="Arial"/>
          <w:color w:val="000000"/>
          <w:sz w:val="20"/>
          <w:szCs w:val="24"/>
          <w:lang w:val="x-none"/>
        </w:rPr>
        <w:t xml:space="preserve"> 60</w:t>
      </w:r>
      <w:r w:rsidRPr="007803B1">
        <w:rPr>
          <w:rFonts w:ascii="Arial" w:hAnsi="Arial" w:cs="Arial"/>
          <w:color w:val="000000"/>
          <w:sz w:val="20"/>
          <w:szCs w:val="24"/>
        </w:rPr>
        <w:t xml:space="preserve"> </w:t>
      </w:r>
      <w:r w:rsidRPr="007803B1">
        <w:rPr>
          <w:rFonts w:ascii="Arial" w:hAnsi="Arial" w:cs="Arial"/>
          <w:color w:val="000000"/>
          <w:sz w:val="20"/>
          <w:szCs w:val="24"/>
          <w:lang w:val="x-none"/>
        </w:rPr>
        <w:t>giorni dall’aggiudicazione, salvo quanto previsto dall’articolo</w:t>
      </w:r>
      <w:r w:rsidR="00583969" w:rsidRPr="007803B1">
        <w:rPr>
          <w:rFonts w:ascii="Arial" w:hAnsi="Arial" w:cs="Arial"/>
          <w:color w:val="000000"/>
          <w:sz w:val="20"/>
          <w:szCs w:val="24"/>
          <w:lang w:val="x-none"/>
        </w:rPr>
        <w:t xml:space="preserve"> </w:t>
      </w:r>
      <w:r w:rsidRPr="007803B1">
        <w:rPr>
          <w:rFonts w:ascii="Arial" w:hAnsi="Arial" w:cs="Arial"/>
          <w:color w:val="000000"/>
          <w:sz w:val="20"/>
          <w:szCs w:val="24"/>
          <w:lang w:val="x-none"/>
        </w:rPr>
        <w:t>18</w:t>
      </w:r>
      <w:r w:rsidR="00583969" w:rsidRPr="007803B1">
        <w:rPr>
          <w:rFonts w:ascii="Arial" w:hAnsi="Arial" w:cs="Arial"/>
          <w:color w:val="000000"/>
          <w:sz w:val="20"/>
          <w:szCs w:val="24"/>
          <w:lang w:val="x-none"/>
        </w:rPr>
        <w:t>,</w:t>
      </w:r>
      <w:r w:rsidRPr="007803B1">
        <w:rPr>
          <w:rFonts w:ascii="Arial" w:hAnsi="Arial" w:cs="Arial"/>
          <w:color w:val="000000"/>
          <w:sz w:val="20"/>
          <w:szCs w:val="24"/>
          <w:lang w:val="x-none"/>
        </w:rPr>
        <w:t xml:space="preserve"> comma 2</w:t>
      </w:r>
      <w:r w:rsidR="00583969" w:rsidRPr="007803B1">
        <w:rPr>
          <w:rFonts w:ascii="Arial" w:hAnsi="Arial" w:cs="Arial"/>
          <w:color w:val="000000"/>
          <w:sz w:val="20"/>
          <w:szCs w:val="24"/>
          <w:lang w:val="x-none"/>
        </w:rPr>
        <w:t>,</w:t>
      </w:r>
      <w:r w:rsidRPr="007803B1">
        <w:rPr>
          <w:rFonts w:ascii="Arial" w:hAnsi="Arial" w:cs="Arial"/>
          <w:color w:val="000000"/>
          <w:sz w:val="20"/>
          <w:szCs w:val="24"/>
          <w:lang w:val="x-none"/>
        </w:rPr>
        <w:t xml:space="preserve"> del Codice.</w:t>
      </w:r>
    </w:p>
    <w:p w14:paraId="042EF317" w14:textId="77777777" w:rsidR="004C7C4E" w:rsidRPr="007803B1" w:rsidRDefault="004C7C4E">
      <w:pPr>
        <w:autoSpaceDE w:val="0"/>
        <w:autoSpaceDN w:val="0"/>
        <w:adjustRightInd w:val="0"/>
        <w:snapToGrid w:val="0"/>
        <w:spacing w:line="300" w:lineRule="exact"/>
        <w:rPr>
          <w:rFonts w:ascii="Arial" w:hAnsi="Arial" w:cs="Arial"/>
          <w:color w:val="000000"/>
          <w:sz w:val="20"/>
          <w:szCs w:val="24"/>
          <w:lang w:val="x-none"/>
        </w:rPr>
      </w:pPr>
      <w:r w:rsidRPr="007803B1">
        <w:rPr>
          <w:rFonts w:ascii="Arial" w:hAnsi="Arial" w:cs="Arial"/>
          <w:color w:val="000000"/>
          <w:sz w:val="20"/>
          <w:szCs w:val="24"/>
          <w:lang w:val="x-none"/>
        </w:rPr>
        <w:t>La garanzia provvisoria dell’aggiudicatario è svincolata automaticamente al momento della stipula del</w:t>
      </w:r>
      <w:r w:rsidRPr="007803B1">
        <w:rPr>
          <w:rFonts w:ascii="Arial" w:hAnsi="Arial" w:cs="Arial"/>
          <w:color w:val="000000"/>
          <w:sz w:val="20"/>
          <w:szCs w:val="24"/>
        </w:rPr>
        <w:t>la Convenzione</w:t>
      </w:r>
      <w:r w:rsidRPr="007803B1">
        <w:rPr>
          <w:rFonts w:ascii="Arial" w:hAnsi="Arial" w:cs="Arial"/>
          <w:color w:val="000000"/>
          <w:sz w:val="20"/>
          <w:szCs w:val="24"/>
          <w:lang w:val="x-none"/>
        </w:rPr>
        <w:t>; la garanzia provvisoria degli altri concorrenti è svincolata con il provvedimento di aggiudicazione e perde, in ogni caso, efficacia entro 30 giorni dall’aggiudicazione.</w:t>
      </w:r>
    </w:p>
    <w:p w14:paraId="18305EE6" w14:textId="77777777" w:rsidR="004C7C4E" w:rsidRPr="007803B1" w:rsidRDefault="004C7C4E">
      <w:pPr>
        <w:autoSpaceDE w:val="0"/>
        <w:autoSpaceDN w:val="0"/>
        <w:adjustRightInd w:val="0"/>
        <w:snapToGrid w:val="0"/>
        <w:spacing w:line="300" w:lineRule="exact"/>
        <w:jc w:val="left"/>
        <w:rPr>
          <w:rFonts w:ascii="Arial" w:hAnsi="Arial" w:cs="Arial"/>
          <w:color w:val="000000"/>
          <w:sz w:val="20"/>
          <w:szCs w:val="24"/>
          <w:lang w:val="x-none"/>
        </w:rPr>
      </w:pPr>
      <w:r w:rsidRPr="007803B1">
        <w:rPr>
          <w:rFonts w:ascii="Arial" w:hAnsi="Arial" w:cs="Arial"/>
          <w:color w:val="000000"/>
          <w:sz w:val="20"/>
          <w:szCs w:val="24"/>
          <w:lang w:val="x-none"/>
        </w:rPr>
        <w:t>Se la stipula del</w:t>
      </w:r>
      <w:r w:rsidRPr="007803B1">
        <w:rPr>
          <w:rFonts w:ascii="Arial" w:hAnsi="Arial" w:cs="Arial"/>
          <w:color w:val="000000"/>
          <w:sz w:val="20"/>
          <w:szCs w:val="24"/>
        </w:rPr>
        <w:t>la Convenzione</w:t>
      </w:r>
      <w:r w:rsidRPr="007803B1">
        <w:rPr>
          <w:rFonts w:ascii="Arial" w:hAnsi="Arial" w:cs="Arial"/>
          <w:color w:val="000000"/>
          <w:sz w:val="20"/>
          <w:szCs w:val="24"/>
          <w:lang w:val="x-none"/>
        </w:rPr>
        <w:t xml:space="preserve">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12B5511C" w14:textId="77777777" w:rsidR="004C7C4E" w:rsidRPr="00EE46ED" w:rsidRDefault="004C7C4E">
      <w:pPr>
        <w:autoSpaceDE w:val="0"/>
        <w:autoSpaceDN w:val="0"/>
        <w:adjustRightInd w:val="0"/>
        <w:snapToGrid w:val="0"/>
        <w:spacing w:line="300" w:lineRule="exact"/>
        <w:jc w:val="left"/>
        <w:rPr>
          <w:rFonts w:ascii="Arial" w:hAnsi="Arial" w:cs="Arial"/>
          <w:color w:val="000000"/>
          <w:sz w:val="20"/>
          <w:szCs w:val="20"/>
        </w:rPr>
      </w:pPr>
      <w:r w:rsidRPr="00EE46ED">
        <w:rPr>
          <w:rFonts w:ascii="Arial" w:hAnsi="Arial" w:cs="Arial"/>
          <w:color w:val="000000" w:themeColor="text1"/>
          <w:sz w:val="20"/>
          <w:szCs w:val="20"/>
        </w:rPr>
        <w:lastRenderedPageBreak/>
        <w:t>Se la stipula del contratto non avviene nel termine fissato per fatto dell’aggiudicatario può costituire motivo di revoca dell’aggiudicazione.</w:t>
      </w:r>
    </w:p>
    <w:p w14:paraId="50F55173" w14:textId="77777777" w:rsidR="004C7C4E" w:rsidRPr="007803B1" w:rsidRDefault="004C7C4E">
      <w:pPr>
        <w:autoSpaceDE w:val="0"/>
        <w:autoSpaceDN w:val="0"/>
        <w:adjustRightInd w:val="0"/>
        <w:snapToGrid w:val="0"/>
        <w:spacing w:line="300" w:lineRule="exact"/>
        <w:rPr>
          <w:rFonts w:ascii="Arial" w:hAnsi="Arial" w:cs="Arial"/>
          <w:color w:val="000000"/>
          <w:sz w:val="20"/>
          <w:szCs w:val="24"/>
          <w:lang w:val="x-none"/>
        </w:rPr>
      </w:pPr>
      <w:r w:rsidRPr="007803B1">
        <w:rPr>
          <w:rFonts w:ascii="Arial" w:hAnsi="Arial" w:cs="Arial"/>
          <w:color w:val="000000"/>
          <w:sz w:val="20"/>
          <w:szCs w:val="24"/>
          <w:lang w:val="x-none"/>
        </w:rPr>
        <w:t>La mancata o tardiva stipula del</w:t>
      </w:r>
      <w:r w:rsidRPr="007803B1">
        <w:rPr>
          <w:rFonts w:ascii="Arial" w:hAnsi="Arial" w:cs="Arial"/>
          <w:color w:val="000000"/>
          <w:sz w:val="20"/>
          <w:szCs w:val="24"/>
        </w:rPr>
        <w:t>la Convenzione</w:t>
      </w:r>
      <w:r w:rsidRPr="007803B1">
        <w:rPr>
          <w:rFonts w:ascii="Arial" w:hAnsi="Arial" w:cs="Arial"/>
          <w:color w:val="000000"/>
          <w:sz w:val="20"/>
          <w:szCs w:val="24"/>
          <w:lang w:val="x-none"/>
        </w:rPr>
        <w:t xml:space="preserve"> al di fuori delle ipotesi predette, costituisce violazione del dovere di buona fede, anche in pendenza di contenzioso.</w:t>
      </w:r>
    </w:p>
    <w:p w14:paraId="6E427E0B" w14:textId="77777777"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 xml:space="preserve">Resta ferma la facoltà di procedere all’esecuzione anticipata ai sensi dell’art. 17, comma 8 del </w:t>
      </w:r>
      <w:r w:rsidRPr="007803B1">
        <w:rPr>
          <w:rFonts w:ascii="Arial" w:hAnsi="Arial" w:cs="Arial"/>
          <w:bCs/>
          <w:iCs/>
          <w:sz w:val="20"/>
          <w:szCs w:val="20"/>
          <w:lang w:val="x-none" w:eastAsia="it-IT"/>
        </w:rPr>
        <w:t>Codice</w:t>
      </w:r>
      <w:r w:rsidRPr="007803B1">
        <w:rPr>
          <w:rFonts w:ascii="Arial" w:hAnsi="Arial" w:cs="Arial"/>
          <w:sz w:val="20"/>
          <w:szCs w:val="20"/>
        </w:rPr>
        <w:t>. La stipula della Convenzione è subordinata al positivo esito delle procedure previste dalla normativa vigente in materia di lotta alla mafia, fatto salvo quanto previsto dagli artt. 34-bis comma 7, 88 comma 4-bis, e 89 e 92 comma 3 del d.lgs. 159/2011.</w:t>
      </w:r>
    </w:p>
    <w:p w14:paraId="1F608E82" w14:textId="77777777" w:rsidR="008436E3" w:rsidRPr="007803B1" w:rsidRDefault="008436E3">
      <w:pPr>
        <w:widowControl w:val="0"/>
        <w:spacing w:line="300" w:lineRule="exact"/>
        <w:rPr>
          <w:rFonts w:ascii="Arial" w:hAnsi="Arial" w:cs="Arial"/>
          <w:sz w:val="20"/>
          <w:szCs w:val="20"/>
        </w:rPr>
      </w:pPr>
    </w:p>
    <w:p w14:paraId="3A92FC30" w14:textId="179B79BB"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Resta inteso che in tali casi l’affidatario, in ragione della natura di tali contratti, assume, in ogni caso, la direzione giuridica della prestazione ed è responsabile in via esclusiva nei confronti della stazione appaltante.</w:t>
      </w:r>
    </w:p>
    <w:p w14:paraId="33E19C13" w14:textId="77777777"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Conseguentemente, ai fini della loro ammissibilità, tali contratti dovranno:</w:t>
      </w:r>
    </w:p>
    <w:p w14:paraId="712D482F" w14:textId="77777777" w:rsidR="004C7C4E" w:rsidRPr="007803B1" w:rsidRDefault="004C7C4E">
      <w:pPr>
        <w:widowControl w:val="0"/>
        <w:spacing w:line="300" w:lineRule="exact"/>
        <w:ind w:left="708" w:hanging="708"/>
        <w:rPr>
          <w:rFonts w:ascii="Arial" w:hAnsi="Arial" w:cs="Arial"/>
          <w:sz w:val="20"/>
          <w:szCs w:val="20"/>
        </w:rPr>
      </w:pPr>
      <w:r w:rsidRPr="007803B1">
        <w:rPr>
          <w:rFonts w:ascii="Arial" w:hAnsi="Arial" w:cs="Arial"/>
          <w:sz w:val="20"/>
          <w:szCs w:val="20"/>
        </w:rPr>
        <w:t xml:space="preserve">- </w:t>
      </w:r>
      <w:r w:rsidRPr="007803B1">
        <w:rPr>
          <w:rFonts w:ascii="Arial" w:hAnsi="Arial" w:cs="Arial"/>
          <w:sz w:val="20"/>
          <w:szCs w:val="20"/>
        </w:rPr>
        <w:tab/>
        <w:t xml:space="preserve">riportare </w:t>
      </w:r>
      <w:r w:rsidRPr="007803B1">
        <w:rPr>
          <w:rFonts w:ascii="Arial" w:hAnsi="Arial" w:cs="Arial"/>
          <w:sz w:val="20"/>
          <w:szCs w:val="20"/>
          <w:u w:val="single"/>
        </w:rPr>
        <w:t>data certa anteriore</w:t>
      </w:r>
      <w:r w:rsidRPr="007803B1">
        <w:rPr>
          <w:rFonts w:ascii="Arial" w:hAnsi="Arial" w:cs="Arial"/>
          <w:sz w:val="20"/>
          <w:szCs w:val="20"/>
        </w:rPr>
        <w:t xml:space="preserve"> a quella di pubblicazione del bando. A tal fine dovranno essere stipulati con modalità che consentano alla stazione appaltante l’individuazione – inequivocabile - di tale data;</w:t>
      </w:r>
    </w:p>
    <w:p w14:paraId="7137379F" w14:textId="77777777" w:rsidR="004C7C4E" w:rsidRPr="007803B1" w:rsidRDefault="004C7C4E">
      <w:pPr>
        <w:widowControl w:val="0"/>
        <w:spacing w:line="300" w:lineRule="exact"/>
        <w:ind w:left="708" w:hanging="708"/>
        <w:rPr>
          <w:rFonts w:ascii="Arial" w:hAnsi="Arial" w:cs="Arial"/>
          <w:sz w:val="20"/>
          <w:szCs w:val="20"/>
        </w:rPr>
      </w:pPr>
      <w:r w:rsidRPr="007803B1">
        <w:rPr>
          <w:rFonts w:ascii="Arial" w:hAnsi="Arial" w:cs="Arial"/>
          <w:sz w:val="20"/>
          <w:szCs w:val="20"/>
        </w:rPr>
        <w:t xml:space="preserve">- </w:t>
      </w:r>
      <w:r w:rsidRPr="007803B1">
        <w:rPr>
          <w:rFonts w:ascii="Arial" w:hAnsi="Arial" w:cs="Arial"/>
          <w:sz w:val="20"/>
          <w:szCs w:val="20"/>
        </w:rPr>
        <w:tab/>
        <w:t>avere ad oggetto prestazioni secondarie, accessorie o sussidiarie da svolgersi in favore dell’affidatario (e non della Amministrazione).</w:t>
      </w:r>
    </w:p>
    <w:p w14:paraId="6E5DB509" w14:textId="0F9ABB2A"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L’affidatario comunica, per ogni sub-contratto che non costituisce subappalto, l’importo e l’oggetto del medesimo, nonché il nome del sub-contraente, prima dell’inizio della prestazione.</w:t>
      </w:r>
    </w:p>
    <w:p w14:paraId="1BF7183A" w14:textId="53C74416" w:rsidR="004C7C4E" w:rsidRPr="007803B1" w:rsidRDefault="004C7C4E">
      <w:pPr>
        <w:widowControl w:val="0"/>
        <w:spacing w:line="300" w:lineRule="exact"/>
        <w:rPr>
          <w:rFonts w:ascii="Arial" w:hAnsi="Arial" w:cs="Arial"/>
          <w:sz w:val="20"/>
          <w:szCs w:val="20"/>
        </w:rPr>
      </w:pPr>
      <w:r w:rsidRPr="007803B1">
        <w:rPr>
          <w:rFonts w:ascii="Arial" w:hAnsi="Arial" w:cs="Arial"/>
          <w:sz w:val="20"/>
          <w:szCs w:val="20"/>
        </w:rPr>
        <w:t>La Convenzione</w:t>
      </w:r>
      <w:r w:rsidR="00805A5A" w:rsidRPr="007803B1">
        <w:rPr>
          <w:rFonts w:ascii="Arial" w:hAnsi="Arial" w:cs="Arial"/>
          <w:sz w:val="20"/>
          <w:szCs w:val="20"/>
        </w:rPr>
        <w:t xml:space="preserve"> è</w:t>
      </w:r>
      <w:r w:rsidR="00114F8B" w:rsidRPr="007803B1">
        <w:rPr>
          <w:rFonts w:ascii="Arial" w:hAnsi="Arial" w:cs="Arial"/>
          <w:sz w:val="20"/>
          <w:szCs w:val="20"/>
        </w:rPr>
        <w:t xml:space="preserve"> </w:t>
      </w:r>
      <w:r w:rsidRPr="007803B1">
        <w:rPr>
          <w:rFonts w:ascii="Arial" w:hAnsi="Arial" w:cs="Arial"/>
          <w:sz w:val="20"/>
          <w:szCs w:val="20"/>
        </w:rPr>
        <w:t>stipulata in forma scritta, in modalità elettronica, mediante scrittura privata.</w:t>
      </w:r>
    </w:p>
    <w:p w14:paraId="00CAAD9F" w14:textId="77777777" w:rsidR="004C7C4E" w:rsidRPr="007803B1" w:rsidRDefault="004C7C4E">
      <w:pPr>
        <w:widowControl w:val="0"/>
        <w:spacing w:line="300" w:lineRule="exact"/>
        <w:rPr>
          <w:rFonts w:ascii="Arial" w:hAnsi="Arial" w:cs="Arial"/>
          <w:sz w:val="20"/>
          <w:szCs w:val="20"/>
        </w:rPr>
      </w:pPr>
      <w:r w:rsidRPr="007803B1">
        <w:rPr>
          <w:rFonts w:ascii="Arial" w:hAnsi="Arial" w:cs="Arial"/>
          <w:b/>
          <w:sz w:val="20"/>
          <w:szCs w:val="20"/>
        </w:rPr>
        <w:t>Sono a carico dell’aggiudicatario tutte le spese</w:t>
      </w:r>
      <w:r w:rsidRPr="007803B1">
        <w:rPr>
          <w:rFonts w:ascii="Arial" w:hAnsi="Arial" w:cs="Arial"/>
          <w:sz w:val="20"/>
          <w:szCs w:val="20"/>
        </w:rPr>
        <w:t xml:space="preserve"> contrattuali, gli oneri fiscali quali imposte e tasse - ivi comprese quelle di registro ove dovute - relative alla stipula del contratto. </w:t>
      </w:r>
    </w:p>
    <w:p w14:paraId="7A735359" w14:textId="57662188" w:rsidR="004C7C4E" w:rsidRPr="007803B1" w:rsidRDefault="004C7C4E">
      <w:pPr>
        <w:autoSpaceDE w:val="0"/>
        <w:autoSpaceDN w:val="0"/>
        <w:adjustRightInd w:val="0"/>
        <w:snapToGrid w:val="0"/>
        <w:spacing w:line="300" w:lineRule="exact"/>
        <w:rPr>
          <w:rFonts w:ascii="Arial" w:eastAsia="Calibri" w:hAnsi="Arial" w:cs="Arial"/>
          <w:sz w:val="20"/>
          <w:szCs w:val="20"/>
          <w:lang w:eastAsia="it-IT"/>
        </w:rPr>
      </w:pPr>
      <w:r w:rsidRPr="007803B1">
        <w:rPr>
          <w:rFonts w:ascii="Arial" w:eastAsia="Calibri" w:hAnsi="Arial" w:cs="Arial"/>
          <w:sz w:val="20"/>
          <w:szCs w:val="20"/>
          <w:lang w:eastAsia="it-IT"/>
        </w:rPr>
        <w:t xml:space="preserve">Si precisa che il valore dell’imposta di bollo che l’appaltatore è tenuto a versare al momento della stipula della Convenzione per la sua registrazione, </w:t>
      </w:r>
      <w:r w:rsidR="0083349E" w:rsidRPr="007803B1">
        <w:rPr>
          <w:rFonts w:ascii="Arial" w:eastAsia="Calibri" w:hAnsi="Arial" w:cs="Arial"/>
          <w:sz w:val="20"/>
          <w:szCs w:val="20"/>
          <w:lang w:eastAsia="it-IT"/>
        </w:rPr>
        <w:t>sarà determinato sulla base di quanto previsto dall’Allegato n. I.4 del Codice.</w:t>
      </w:r>
    </w:p>
    <w:p w14:paraId="35516C14" w14:textId="098CA4E5" w:rsidR="004C7C4E" w:rsidRPr="007803B1" w:rsidRDefault="004C7C4E">
      <w:pPr>
        <w:widowControl w:val="0"/>
        <w:spacing w:line="300" w:lineRule="exact"/>
        <w:rPr>
          <w:rFonts w:ascii="Arial" w:hAnsi="Arial" w:cs="Arial"/>
          <w:color w:val="000000"/>
          <w:sz w:val="20"/>
          <w:szCs w:val="24"/>
          <w:lang w:val="x-none"/>
        </w:rPr>
      </w:pPr>
      <w:r w:rsidRPr="007803B1">
        <w:rPr>
          <w:rFonts w:ascii="Arial" w:hAnsi="Arial" w:cs="Arial"/>
          <w:color w:val="000000"/>
          <w:sz w:val="20"/>
          <w:szCs w:val="24"/>
          <w:lang w:val="x-none"/>
        </w:rPr>
        <w:t>In caso di interpello a seguito di risoluzione</w:t>
      </w:r>
      <w:r w:rsidR="00410CA5" w:rsidRPr="007803B1">
        <w:rPr>
          <w:rFonts w:ascii="Arial" w:hAnsi="Arial" w:cs="Arial"/>
          <w:color w:val="000000"/>
          <w:sz w:val="20"/>
          <w:szCs w:val="24"/>
          <w:lang w:val="x-none"/>
        </w:rPr>
        <w:t>,</w:t>
      </w:r>
      <w:r w:rsidR="00DF7D81" w:rsidRPr="007803B1">
        <w:rPr>
          <w:rFonts w:ascii="Arial" w:hAnsi="Arial" w:cs="Arial"/>
          <w:color w:val="000000"/>
          <w:sz w:val="20"/>
          <w:szCs w:val="24"/>
          <w:lang w:val="x-none"/>
        </w:rPr>
        <w:t xml:space="preserve"> </w:t>
      </w:r>
      <w:r w:rsidRPr="007803B1">
        <w:rPr>
          <w:rFonts w:ascii="Arial" w:hAnsi="Arial" w:cs="Arial"/>
          <w:color w:val="000000"/>
          <w:sz w:val="20"/>
          <w:szCs w:val="24"/>
          <w:lang w:val="x-none"/>
        </w:rPr>
        <w:t xml:space="preserve">recesso </w:t>
      </w:r>
      <w:r w:rsidR="00B57EED" w:rsidRPr="005E5E7C">
        <w:rPr>
          <w:rFonts w:ascii="Arial" w:hAnsi="Arial" w:cs="Arial"/>
          <w:color w:val="000000"/>
          <w:sz w:val="20"/>
          <w:szCs w:val="24"/>
          <w:lang w:val="x-none"/>
        </w:rPr>
        <w:t xml:space="preserve">o dichiarazione giudiziale di inefficacia </w:t>
      </w:r>
      <w:r w:rsidRPr="007803B1">
        <w:rPr>
          <w:rFonts w:ascii="Arial" w:hAnsi="Arial" w:cs="Arial"/>
          <w:color w:val="000000"/>
          <w:sz w:val="20"/>
          <w:szCs w:val="24"/>
          <w:lang w:val="x-none"/>
        </w:rPr>
        <w:t>del</w:t>
      </w:r>
      <w:r w:rsidRPr="007803B1">
        <w:rPr>
          <w:rFonts w:ascii="Arial" w:hAnsi="Arial" w:cs="Arial"/>
          <w:color w:val="000000"/>
          <w:sz w:val="20"/>
          <w:szCs w:val="24"/>
        </w:rPr>
        <w:t>la Convenzione</w:t>
      </w:r>
      <w:r w:rsidRPr="007803B1">
        <w:rPr>
          <w:rFonts w:ascii="Arial" w:hAnsi="Arial" w:cs="Arial"/>
          <w:color w:val="000000"/>
          <w:sz w:val="20"/>
          <w:szCs w:val="24"/>
          <w:lang w:val="x-none"/>
        </w:rPr>
        <w:t xml:space="preserve"> in corso di esecuzione, il nuovo affidamento avviene </w:t>
      </w:r>
      <w:r w:rsidR="00B57EED" w:rsidRPr="005E5E7C">
        <w:rPr>
          <w:rFonts w:ascii="Arial" w:hAnsi="Arial" w:cs="Arial"/>
          <w:color w:val="000000"/>
          <w:sz w:val="20"/>
          <w:szCs w:val="24"/>
          <w:lang w:val="x-none"/>
        </w:rPr>
        <w:t>alle medesime condizioni già proposte dall’ originario aggiudicatario in sede di offerta</w:t>
      </w:r>
      <w:r w:rsidR="00F41AB6" w:rsidRPr="005E5E7C">
        <w:rPr>
          <w:rFonts w:ascii="Arial" w:hAnsi="Arial" w:cs="Arial"/>
          <w:color w:val="000000"/>
          <w:sz w:val="20"/>
          <w:szCs w:val="24"/>
        </w:rPr>
        <w:t>.</w:t>
      </w:r>
    </w:p>
    <w:p w14:paraId="0FAC0C1E" w14:textId="77777777" w:rsidR="004C7C4E" w:rsidRPr="007803B1" w:rsidRDefault="004C7C4E">
      <w:pPr>
        <w:widowControl w:val="0"/>
        <w:spacing w:line="300" w:lineRule="exact"/>
        <w:rPr>
          <w:rFonts w:ascii="Arial" w:hAnsi="Arial" w:cs="Arial"/>
          <w:sz w:val="22"/>
          <w:szCs w:val="20"/>
        </w:rPr>
      </w:pPr>
    </w:p>
    <w:p w14:paraId="56598E00" w14:textId="77777777" w:rsidR="004C7C4E" w:rsidRPr="007803B1" w:rsidRDefault="004C7C4E">
      <w:pPr>
        <w:pStyle w:val="Titolo3"/>
        <w:spacing w:line="300" w:lineRule="exact"/>
        <w:rPr>
          <w:rFonts w:ascii="Arial" w:hAnsi="Arial" w:cs="Arial"/>
        </w:rPr>
      </w:pPr>
      <w:bookmarkStart w:id="4735" w:name="_Toc233102523"/>
      <w:r w:rsidRPr="007803B1">
        <w:rPr>
          <w:rStyle w:val="Titolo3Carattere"/>
          <w:rFonts w:ascii="Arial" w:hAnsi="Arial" w:cs="Arial"/>
          <w:b/>
        </w:rPr>
        <w:t>DOCUMENTI PER LA STIPULA</w:t>
      </w:r>
      <w:bookmarkEnd w:id="4735"/>
    </w:p>
    <w:p w14:paraId="44A96B32" w14:textId="36386A86" w:rsidR="004C7C4E" w:rsidRPr="007803B1" w:rsidRDefault="004C7C4E">
      <w:pPr>
        <w:widowControl w:val="0"/>
        <w:spacing w:line="300" w:lineRule="exact"/>
        <w:ind w:right="16"/>
        <w:rPr>
          <w:rFonts w:ascii="Arial" w:hAnsi="Arial" w:cs="Arial"/>
          <w:sz w:val="20"/>
          <w:szCs w:val="20"/>
          <w:u w:val="single"/>
        </w:rPr>
      </w:pPr>
      <w:r w:rsidRPr="007803B1">
        <w:rPr>
          <w:rFonts w:ascii="Arial" w:hAnsi="Arial" w:cs="Arial"/>
          <w:sz w:val="20"/>
          <w:szCs w:val="20"/>
        </w:rPr>
        <w:t xml:space="preserve">Con la comunicazione di cui all’art. 90, comma 1, lett. b), </w:t>
      </w:r>
      <w:r w:rsidRPr="007803B1">
        <w:rPr>
          <w:rFonts w:ascii="Arial" w:hAnsi="Arial" w:cs="Arial"/>
          <w:color w:val="000000"/>
          <w:sz w:val="20"/>
          <w:szCs w:val="20"/>
        </w:rPr>
        <w:t>del</w:t>
      </w:r>
      <w:r w:rsidRPr="007803B1">
        <w:rPr>
          <w:rFonts w:ascii="Arial" w:hAnsi="Arial" w:cs="Arial"/>
          <w:sz w:val="20"/>
          <w:szCs w:val="20"/>
        </w:rPr>
        <w:t xml:space="preserve"> Codice, viene richiesto all’aggiudicatario di ciascun singolo lotto</w:t>
      </w:r>
      <w:r w:rsidR="00E042F3" w:rsidRPr="007803B1">
        <w:rPr>
          <w:rFonts w:ascii="Arial" w:hAnsi="Arial" w:cs="Arial"/>
          <w:color w:val="0000FF"/>
          <w:sz w:val="20"/>
          <w:szCs w:val="20"/>
        </w:rPr>
        <w:t xml:space="preserve"> </w:t>
      </w:r>
      <w:r w:rsidRPr="007803B1">
        <w:rPr>
          <w:rFonts w:ascii="Arial" w:hAnsi="Arial" w:cs="Arial"/>
          <w:sz w:val="20"/>
          <w:szCs w:val="20"/>
        </w:rPr>
        <w:t xml:space="preserve">di far pervenire alla Consip S.p.A.: </w:t>
      </w:r>
    </w:p>
    <w:p w14:paraId="328224CC" w14:textId="77777777" w:rsidR="004C7C4E" w:rsidRPr="007803B1" w:rsidRDefault="004C7C4E">
      <w:pPr>
        <w:widowControl w:val="0"/>
        <w:spacing w:line="300" w:lineRule="exact"/>
        <w:ind w:right="16"/>
        <w:rPr>
          <w:rFonts w:ascii="Arial" w:hAnsi="Arial" w:cs="Arial"/>
          <w:sz w:val="20"/>
          <w:szCs w:val="20"/>
          <w:u w:val="single"/>
        </w:rPr>
      </w:pPr>
      <w:r w:rsidRPr="007803B1">
        <w:rPr>
          <w:rFonts w:ascii="Arial" w:hAnsi="Arial" w:cs="Arial"/>
          <w:b/>
          <w:sz w:val="20"/>
          <w:szCs w:val="20"/>
          <w:u w:val="single"/>
        </w:rPr>
        <w:t>nel termine di 7 (sette) giorni solari dalla ricezione della suddetta comunicazione la seguente documentazione</w:t>
      </w:r>
      <w:r w:rsidRPr="007803B1">
        <w:rPr>
          <w:rFonts w:ascii="Arial" w:hAnsi="Arial" w:cs="Arial"/>
          <w:sz w:val="20"/>
          <w:szCs w:val="20"/>
          <w:u w:val="single"/>
        </w:rPr>
        <w:t xml:space="preserve">: </w:t>
      </w:r>
    </w:p>
    <w:p w14:paraId="45CA7276" w14:textId="2D5B59AB" w:rsidR="004C7C4E" w:rsidRPr="007803B1" w:rsidRDefault="004C7C4E">
      <w:pPr>
        <w:widowControl w:val="0"/>
        <w:numPr>
          <w:ilvl w:val="0"/>
          <w:numId w:val="19"/>
        </w:numPr>
        <w:tabs>
          <w:tab w:val="num" w:pos="426"/>
        </w:tabs>
        <w:suppressAutoHyphens/>
        <w:spacing w:line="300" w:lineRule="exact"/>
        <w:ind w:left="426" w:hanging="284"/>
        <w:rPr>
          <w:rFonts w:ascii="Arial" w:hAnsi="Arial" w:cs="Arial"/>
          <w:sz w:val="20"/>
          <w:szCs w:val="20"/>
        </w:rPr>
      </w:pPr>
      <w:r w:rsidRPr="007803B1">
        <w:rPr>
          <w:rFonts w:ascii="Arial" w:hAnsi="Arial" w:cs="Arial"/>
          <w:sz w:val="20"/>
          <w:szCs w:val="20"/>
        </w:rPr>
        <w:t xml:space="preserve">dichiarazione, conforme all’Allegato n. </w:t>
      </w:r>
      <w:r w:rsidR="00CD0581" w:rsidRPr="007803B1">
        <w:rPr>
          <w:rFonts w:ascii="Arial" w:hAnsi="Arial" w:cs="Arial"/>
          <w:sz w:val="20"/>
          <w:szCs w:val="20"/>
        </w:rPr>
        <w:t xml:space="preserve">5 </w:t>
      </w:r>
      <w:r w:rsidRPr="007803B1">
        <w:rPr>
          <w:rFonts w:ascii="Arial" w:hAnsi="Arial" w:cs="Arial"/>
          <w:sz w:val="20"/>
          <w:szCs w:val="20"/>
        </w:rPr>
        <w:t>Facsimile Dichiarazione familiari conviventi, resa dai soggetti indicati dall’art. 85 del D. Lgs. n. 159/2011, in relazione ai familiari conviventi dei soggetti medesimi (dell’aggiudicatario e dell’eventuale ausiliaria); ove le dichiarazioni siano sottoscritte con firma olografa dovrà essere prodotta una dichiarazione di conformità agli originali ai sensi del DPR 445/2000 sottoscritta dal legale rappresentante del concorrente, ausiliaria;</w:t>
      </w:r>
    </w:p>
    <w:p w14:paraId="0295F63B" w14:textId="77777777" w:rsidR="004C7C4E" w:rsidRPr="007803B1" w:rsidRDefault="004C7C4E">
      <w:pPr>
        <w:widowControl w:val="0"/>
        <w:numPr>
          <w:ilvl w:val="0"/>
          <w:numId w:val="19"/>
        </w:numPr>
        <w:suppressAutoHyphens/>
        <w:spacing w:line="300" w:lineRule="exact"/>
        <w:ind w:left="426" w:right="16" w:hanging="284"/>
        <w:rPr>
          <w:rFonts w:ascii="Arial" w:hAnsi="Arial" w:cs="Arial"/>
          <w:sz w:val="20"/>
          <w:szCs w:val="20"/>
        </w:rPr>
      </w:pPr>
      <w:r w:rsidRPr="007803B1">
        <w:rPr>
          <w:rFonts w:ascii="Arial" w:hAnsi="Arial" w:cs="Arial"/>
          <w:sz w:val="20"/>
          <w:szCs w:val="20"/>
        </w:rPr>
        <w:t xml:space="preserve">in adempimento a quanto previsto dall’art. 3, co. 7, della L. n. 136/2010 in tema di tracciabilità dei flussi finanziari, dichiarazione attestante gli estremi identificativi del/i conto/i corrente dedicato/i, anche non in via esclusiva, al presente appalto, con l'indicazione dell'opera/servizio/fornitura alla quale sono dedicati nonché le generalità (nome e cognome) e il codice fiscale delle persone delegate ad operare su detto/i conto/i. Limitatamente alle generalità dei predetti soggetti delegati l'Aggiudicatario dovrà fornire, contestualmente, espressa autorizzazione scritta dei medesimi alla pubblicazione delle sopra richiamate generalità sulla sezione del sito dedicato alle Amministrazioni Registrate al sistema delle Convenzioni </w:t>
      </w:r>
      <w:r w:rsidRPr="007803B1">
        <w:rPr>
          <w:rFonts w:ascii="Arial" w:hAnsi="Arial" w:cs="Arial"/>
          <w:sz w:val="20"/>
          <w:szCs w:val="20"/>
        </w:rPr>
        <w:lastRenderedPageBreak/>
        <w:t xml:space="preserve">Consip. Si rappresenta, altresì, che: i) in caso di mancata autorizzazione alla pubblicazione delle generalità e del codice fiscale del/i delegato/i ad operare sul conto/i corrente/i dedicato/i, il Fornitore si obbliga, sin d’ora, a comunicare i sopra richiamati dati alle Amministrazioni ordinanti all’atto di accettazione dell’Ordinativo di Fornitura secondo le modalità indicate all’art. 3 delle Condizioni Generali; ii) l’Aggiudicatario è tenuto a comunicare qualsivoglia variazione intervenuta in ordine ai suddetti dati tempestivamente e, comunque, entro e non oltre 7 giorni dalla variazione; </w:t>
      </w:r>
    </w:p>
    <w:p w14:paraId="4E13F559" w14:textId="248BB76F" w:rsidR="004C7C4E" w:rsidRPr="007803B1" w:rsidRDefault="004C7C4E">
      <w:pPr>
        <w:widowControl w:val="0"/>
        <w:numPr>
          <w:ilvl w:val="0"/>
          <w:numId w:val="19"/>
        </w:numPr>
        <w:tabs>
          <w:tab w:val="num" w:pos="426"/>
        </w:tabs>
        <w:suppressAutoHyphens/>
        <w:spacing w:line="300" w:lineRule="exact"/>
        <w:ind w:left="426" w:hanging="284"/>
        <w:rPr>
          <w:rFonts w:ascii="Arial" w:hAnsi="Arial" w:cs="Arial"/>
          <w:sz w:val="20"/>
          <w:szCs w:val="20"/>
        </w:rPr>
      </w:pPr>
      <w:r w:rsidRPr="007803B1">
        <w:rPr>
          <w:rFonts w:ascii="Arial" w:hAnsi="Arial" w:cs="Arial"/>
          <w:sz w:val="20"/>
          <w:szCs w:val="20"/>
        </w:rPr>
        <w:t xml:space="preserve">le dichiarazioni di cui al DPCM n. 187/1991, in conformità all’Allegato n. </w:t>
      </w:r>
      <w:r w:rsidR="00DD3B82" w:rsidRPr="007803B1">
        <w:rPr>
          <w:rFonts w:ascii="Arial" w:hAnsi="Arial" w:cs="Arial"/>
          <w:sz w:val="20"/>
          <w:szCs w:val="20"/>
        </w:rPr>
        <w:t xml:space="preserve">6; </w:t>
      </w:r>
    </w:p>
    <w:p w14:paraId="2AEA31AC" w14:textId="3E523DAE" w:rsidR="004C7C4E" w:rsidRPr="007803B1" w:rsidRDefault="004C7C4E">
      <w:pPr>
        <w:widowControl w:val="0"/>
        <w:numPr>
          <w:ilvl w:val="0"/>
          <w:numId w:val="19"/>
        </w:numPr>
        <w:tabs>
          <w:tab w:val="num" w:pos="426"/>
        </w:tabs>
        <w:suppressAutoHyphens/>
        <w:spacing w:line="300" w:lineRule="exact"/>
        <w:ind w:left="426" w:hanging="284"/>
        <w:rPr>
          <w:rFonts w:ascii="Arial" w:hAnsi="Arial" w:cs="Arial"/>
          <w:sz w:val="20"/>
          <w:szCs w:val="20"/>
        </w:rPr>
      </w:pPr>
      <w:r w:rsidRPr="007803B1">
        <w:rPr>
          <w:rFonts w:ascii="Arial" w:hAnsi="Arial" w:cs="Arial"/>
          <w:sz w:val="20"/>
          <w:szCs w:val="20"/>
        </w:rPr>
        <w:t>eventuali contratti continuativi di cooperazione di cui all’art. 119, comma 3, lett. d), del Codice; qualora i contratti siano redatti in lingua diversa dall’italiano quest’ultimo dovrà essere corredato da traduzione giurata</w:t>
      </w:r>
      <w:r w:rsidR="00E042F3" w:rsidRPr="007803B1">
        <w:rPr>
          <w:rFonts w:ascii="Arial" w:hAnsi="Arial" w:cs="Arial"/>
          <w:sz w:val="20"/>
          <w:szCs w:val="20"/>
        </w:rPr>
        <w:t>;</w:t>
      </w:r>
    </w:p>
    <w:p w14:paraId="75804A41" w14:textId="77777777" w:rsidR="004C7C4E" w:rsidRPr="007803B1" w:rsidRDefault="004C7C4E">
      <w:pPr>
        <w:widowControl w:val="0"/>
        <w:suppressAutoHyphens/>
        <w:spacing w:line="300" w:lineRule="exact"/>
        <w:ind w:left="426"/>
        <w:rPr>
          <w:rFonts w:ascii="Arial" w:hAnsi="Arial" w:cs="Arial"/>
          <w:sz w:val="20"/>
          <w:szCs w:val="20"/>
        </w:rPr>
      </w:pPr>
    </w:p>
    <w:p w14:paraId="55AD9759" w14:textId="77777777" w:rsidR="004C7C4E" w:rsidRPr="007803B1" w:rsidRDefault="004C7C4E">
      <w:pPr>
        <w:widowControl w:val="0"/>
        <w:spacing w:line="300" w:lineRule="exact"/>
        <w:ind w:right="16"/>
        <w:rPr>
          <w:rFonts w:ascii="Arial" w:hAnsi="Arial" w:cs="Arial"/>
          <w:sz w:val="20"/>
          <w:szCs w:val="20"/>
        </w:rPr>
      </w:pPr>
      <w:r w:rsidRPr="007803B1">
        <w:rPr>
          <w:rFonts w:ascii="Arial" w:hAnsi="Arial" w:cs="Arial"/>
          <w:b/>
          <w:sz w:val="20"/>
          <w:szCs w:val="20"/>
          <w:u w:val="single"/>
        </w:rPr>
        <w:t>nel termine di 15 (quindici) giorni</w:t>
      </w:r>
      <w:r w:rsidRPr="007803B1">
        <w:rPr>
          <w:rFonts w:ascii="Arial" w:hAnsi="Arial" w:cs="Arial"/>
          <w:sz w:val="20"/>
          <w:szCs w:val="20"/>
          <w:u w:val="single"/>
        </w:rPr>
        <w:t xml:space="preserve"> </w:t>
      </w:r>
      <w:r w:rsidRPr="007803B1">
        <w:rPr>
          <w:rFonts w:ascii="Arial" w:hAnsi="Arial" w:cs="Arial"/>
          <w:b/>
          <w:sz w:val="20"/>
          <w:szCs w:val="20"/>
          <w:u w:val="single"/>
        </w:rPr>
        <w:t>solari dalla ricezione della suddetta comunicazione la seguente documentazione</w:t>
      </w:r>
      <w:r w:rsidRPr="007803B1">
        <w:rPr>
          <w:rFonts w:ascii="Arial" w:hAnsi="Arial" w:cs="Arial"/>
          <w:sz w:val="20"/>
          <w:szCs w:val="20"/>
          <w:u w:val="single"/>
        </w:rPr>
        <w:t xml:space="preserve"> (in originale o in copia autenticata e in regolare bollo laddove previsto dalla normativa vigente)</w:t>
      </w:r>
      <w:r w:rsidRPr="007803B1">
        <w:rPr>
          <w:rFonts w:ascii="Arial" w:hAnsi="Arial" w:cs="Arial"/>
          <w:sz w:val="20"/>
          <w:szCs w:val="20"/>
        </w:rPr>
        <w:t>:</w:t>
      </w:r>
    </w:p>
    <w:p w14:paraId="56323F74" w14:textId="5B165BF6" w:rsidR="004C7C4E" w:rsidRPr="00B048A4" w:rsidRDefault="004C7C4E">
      <w:pPr>
        <w:widowControl w:val="0"/>
        <w:numPr>
          <w:ilvl w:val="0"/>
          <w:numId w:val="60"/>
        </w:numPr>
        <w:suppressAutoHyphens/>
        <w:spacing w:line="300" w:lineRule="exact"/>
        <w:ind w:left="426" w:hanging="284"/>
        <w:rPr>
          <w:rFonts w:ascii="Arial" w:hAnsi="Arial" w:cs="Arial"/>
          <w:sz w:val="20"/>
          <w:szCs w:val="20"/>
        </w:rPr>
      </w:pPr>
      <w:r w:rsidRPr="007803B1">
        <w:rPr>
          <w:rFonts w:ascii="Arial" w:hAnsi="Arial" w:cs="Arial"/>
          <w:b/>
          <w:i/>
          <w:sz w:val="20"/>
          <w:szCs w:val="20"/>
          <w:lang w:eastAsia="it-IT"/>
        </w:rPr>
        <w:t xml:space="preserve"> </w:t>
      </w:r>
      <w:r w:rsidR="00DD3B82" w:rsidRPr="007803B1">
        <w:rPr>
          <w:rFonts w:ascii="Arial" w:hAnsi="Arial" w:cs="Arial"/>
          <w:b/>
          <w:i/>
          <w:sz w:val="20"/>
          <w:szCs w:val="20"/>
          <w:lang w:eastAsia="it-IT"/>
        </w:rPr>
        <w:t>(</w:t>
      </w:r>
      <w:r w:rsidRPr="005E5E7C">
        <w:rPr>
          <w:rFonts w:ascii="Arial" w:hAnsi="Arial" w:cs="Arial"/>
          <w:b/>
          <w:i/>
          <w:sz w:val="20"/>
          <w:szCs w:val="20"/>
        </w:rPr>
        <w:t>eventuale, a discrezione dell’aggiudicatario</w:t>
      </w:r>
      <w:r w:rsidR="004F3465" w:rsidRPr="007803B1">
        <w:rPr>
          <w:rFonts w:ascii="Arial" w:hAnsi="Arial" w:cs="Arial"/>
          <w:b/>
          <w:i/>
          <w:sz w:val="20"/>
          <w:szCs w:val="20"/>
        </w:rPr>
        <w:t>, p</w:t>
      </w:r>
      <w:r w:rsidR="004F3465" w:rsidRPr="007803B1">
        <w:rPr>
          <w:rFonts w:ascii="Arial" w:hAnsi="Arial" w:cs="Arial"/>
          <w:b/>
          <w:i/>
          <w:sz w:val="20"/>
          <w:szCs w:val="20"/>
          <w:lang w:eastAsia="it-IT"/>
        </w:rPr>
        <w:t>er i Lotti da 1 a 17</w:t>
      </w:r>
      <w:r w:rsidRPr="005E5E7C">
        <w:rPr>
          <w:rFonts w:ascii="Arial" w:hAnsi="Arial" w:cs="Arial"/>
          <w:b/>
          <w:bCs/>
          <w:i/>
          <w:sz w:val="20"/>
          <w:szCs w:val="20"/>
        </w:rPr>
        <w:t>)</w:t>
      </w:r>
      <w:r w:rsidRPr="007803B1">
        <w:rPr>
          <w:rFonts w:ascii="Arial" w:hAnsi="Arial" w:cs="Arial"/>
          <w:sz w:val="20"/>
          <w:szCs w:val="20"/>
        </w:rPr>
        <w:t xml:space="preserve"> dichiarazione del legale rappresentante avente i </w:t>
      </w:r>
      <w:r w:rsidRPr="00B048A4">
        <w:rPr>
          <w:rFonts w:ascii="Arial" w:hAnsi="Arial" w:cs="Arial"/>
          <w:sz w:val="20"/>
          <w:szCs w:val="20"/>
        </w:rPr>
        <w:t>poteri necessari per impegnare l’impresa nella presente procedura di indicazione di uno sconto da applicare ai prezzi offerti in favore delle Amministrazioni Contraenti</w:t>
      </w:r>
      <w:r w:rsidR="000277B8" w:rsidRPr="00B048A4">
        <w:rPr>
          <w:rFonts w:ascii="Arial" w:hAnsi="Arial" w:cs="Arial"/>
          <w:sz w:val="20"/>
          <w:szCs w:val="20"/>
        </w:rPr>
        <w:t xml:space="preserve">, diverse da quelle di cui all’art. 10, comma 10 dello Schema di Convenzione </w:t>
      </w:r>
      <w:r w:rsidRPr="00B048A4">
        <w:rPr>
          <w:rFonts w:ascii="Arial" w:hAnsi="Arial" w:cs="Arial"/>
          <w:sz w:val="20"/>
          <w:szCs w:val="20"/>
        </w:rPr>
        <w:t>che, all’atto dell’invio dell’Ordinativo di Fornitura avranno preventivamente riconosciuto al Fornitore la facoltà di cedere i crediti derivanti dalla regolare esecuzione del contratto di fornitura secondo le modalità e nei termini indicati nello schema di Convenzione;</w:t>
      </w:r>
    </w:p>
    <w:p w14:paraId="45A33360" w14:textId="0821ECDC" w:rsidR="00DA239C" w:rsidRPr="00B048A4" w:rsidRDefault="004C7C4E">
      <w:pPr>
        <w:widowControl w:val="0"/>
        <w:numPr>
          <w:ilvl w:val="0"/>
          <w:numId w:val="60"/>
        </w:numPr>
        <w:suppressAutoHyphens/>
        <w:spacing w:line="300" w:lineRule="exact"/>
        <w:ind w:left="426" w:hanging="284"/>
        <w:rPr>
          <w:rFonts w:ascii="Arial" w:hAnsi="Arial" w:cs="Arial"/>
          <w:sz w:val="20"/>
          <w:szCs w:val="20"/>
        </w:rPr>
      </w:pPr>
      <w:r w:rsidRPr="00B048A4">
        <w:rPr>
          <w:rFonts w:ascii="Arial" w:hAnsi="Arial" w:cs="Arial"/>
          <w:sz w:val="20"/>
          <w:szCs w:val="20"/>
        </w:rPr>
        <w:t xml:space="preserve">idoneo/i documento/i comprovante/i la prestazione di una garanzia definitiva in favore della Consip S.p.A. </w:t>
      </w:r>
      <w:r w:rsidR="005204C6" w:rsidRPr="00B048A4">
        <w:rPr>
          <w:rFonts w:ascii="Arial" w:hAnsi="Arial" w:cs="Arial"/>
          <w:sz w:val="20"/>
          <w:szCs w:val="20"/>
        </w:rPr>
        <w:t xml:space="preserve">e </w:t>
      </w:r>
      <w:r w:rsidRPr="00B048A4">
        <w:rPr>
          <w:rFonts w:ascii="Arial" w:hAnsi="Arial" w:cs="Arial"/>
          <w:sz w:val="20"/>
          <w:szCs w:val="20"/>
        </w:rPr>
        <w:t xml:space="preserve">di una garanzia definitiva in favore delle Amministrazioni Contraenti, di cui al successivo paragrafo </w:t>
      </w:r>
      <w:r w:rsidR="005B7E38" w:rsidRPr="00B048A4">
        <w:rPr>
          <w:rFonts w:ascii="Arial" w:hAnsi="Arial" w:cs="Arial"/>
          <w:sz w:val="20"/>
          <w:szCs w:val="20"/>
        </w:rPr>
        <w:t>22</w:t>
      </w:r>
      <w:r w:rsidRPr="00B048A4">
        <w:rPr>
          <w:rFonts w:ascii="Arial" w:hAnsi="Arial" w:cs="Arial"/>
          <w:sz w:val="20"/>
          <w:szCs w:val="20"/>
        </w:rPr>
        <w:t>.2 e secondo le modalità e condizioni ivi indicate;</w:t>
      </w:r>
    </w:p>
    <w:p w14:paraId="1D34ADCF" w14:textId="18885C9C" w:rsidR="00DA239C" w:rsidRPr="00B048A4" w:rsidRDefault="00DA239C">
      <w:pPr>
        <w:widowControl w:val="0"/>
        <w:numPr>
          <w:ilvl w:val="0"/>
          <w:numId w:val="60"/>
        </w:numPr>
        <w:suppressAutoHyphens/>
        <w:spacing w:line="300" w:lineRule="exact"/>
        <w:ind w:left="426" w:hanging="284"/>
        <w:rPr>
          <w:rFonts w:ascii="Arial" w:hAnsi="Arial" w:cs="Arial"/>
          <w:sz w:val="20"/>
          <w:szCs w:val="20"/>
        </w:rPr>
      </w:pPr>
      <w:r w:rsidRPr="00B048A4">
        <w:rPr>
          <w:rFonts w:ascii="Arial" w:hAnsi="Arial" w:cs="Arial"/>
          <w:sz w:val="20"/>
          <w:szCs w:val="20"/>
        </w:rPr>
        <w:t>idonea documentazione che attesti il Sistema di certificazione dell’Opzione Verde di cui all’Articolo 6 del Capitolato Tecnico;</w:t>
      </w:r>
    </w:p>
    <w:p w14:paraId="08FCA05D" w14:textId="77777777" w:rsidR="00DA239C" w:rsidRPr="00B048A4" w:rsidRDefault="00DA239C">
      <w:pPr>
        <w:widowControl w:val="0"/>
        <w:numPr>
          <w:ilvl w:val="0"/>
          <w:numId w:val="60"/>
        </w:numPr>
        <w:suppressAutoHyphens/>
        <w:spacing w:line="300" w:lineRule="exact"/>
        <w:ind w:left="426" w:hanging="284"/>
        <w:rPr>
          <w:rFonts w:ascii="Arial" w:hAnsi="Arial" w:cs="Arial"/>
          <w:sz w:val="20"/>
          <w:szCs w:val="20"/>
        </w:rPr>
      </w:pPr>
      <w:r w:rsidRPr="00B048A4">
        <w:rPr>
          <w:rFonts w:ascii="Arial" w:hAnsi="Arial" w:cs="Arial"/>
          <w:sz w:val="20"/>
          <w:szCs w:val="20"/>
        </w:rPr>
        <w:t>rappresentazione grafica da rendersi in formato cartaceo A4, con mantenimento delle proporzioni rispetto alle dimensioni reali, di un Logo o un Marchio che per la durata della fornitura verrà concesso in uso alle Amministrazioni che abbiano attivato l’Opzione Verde e relativa, eventuale, licenza d’uso.</w:t>
      </w:r>
    </w:p>
    <w:p w14:paraId="5C38495B" w14:textId="67D36C77" w:rsidR="0077648B" w:rsidRPr="00B048A4" w:rsidRDefault="0077648B" w:rsidP="005E5E7C">
      <w:pPr>
        <w:widowControl w:val="0"/>
        <w:numPr>
          <w:ilvl w:val="0"/>
          <w:numId w:val="60"/>
        </w:numPr>
        <w:tabs>
          <w:tab w:val="clear" w:pos="786"/>
          <w:tab w:val="num" w:pos="5322"/>
        </w:tabs>
        <w:suppressAutoHyphens/>
        <w:spacing w:line="300" w:lineRule="exact"/>
        <w:ind w:left="426" w:hanging="284"/>
        <w:rPr>
          <w:rFonts w:ascii="Arial" w:hAnsi="Arial" w:cs="Arial"/>
          <w:sz w:val="20"/>
          <w:szCs w:val="20"/>
        </w:rPr>
      </w:pPr>
      <w:r w:rsidRPr="00B048A4">
        <w:rPr>
          <w:rFonts w:ascii="Arial" w:hAnsi="Arial" w:cs="Arial"/>
          <w:sz w:val="20"/>
          <w:szCs w:val="20"/>
        </w:rPr>
        <w:t>Piano di Comunicazione, volto a incentivare l’adesione alla Convenzione, predisposto in conformità a quanto prescritto all’art. 16 del Capitolato Tecnico.</w:t>
      </w:r>
    </w:p>
    <w:p w14:paraId="1DBB5F0A" w14:textId="77777777" w:rsidR="004C7C4E" w:rsidRPr="00B048A4" w:rsidRDefault="004C7C4E">
      <w:pPr>
        <w:widowControl w:val="0"/>
        <w:autoSpaceDE w:val="0"/>
        <w:spacing w:line="300" w:lineRule="exact"/>
        <w:rPr>
          <w:rFonts w:ascii="Arial" w:hAnsi="Arial" w:cs="Arial"/>
          <w:sz w:val="20"/>
          <w:szCs w:val="20"/>
          <w:shd w:val="clear" w:color="auto" w:fill="FFFFFF"/>
        </w:rPr>
      </w:pPr>
      <w:r w:rsidRPr="00B048A4">
        <w:rPr>
          <w:rFonts w:ascii="Arial" w:hAnsi="Arial" w:cs="Arial"/>
          <w:sz w:val="20"/>
          <w:szCs w:val="20"/>
          <w:shd w:val="clear" w:color="auto" w:fill="FFFFFF"/>
        </w:rPr>
        <w:t xml:space="preserve">In caso di RTI e di Consorzi: </w:t>
      </w:r>
    </w:p>
    <w:p w14:paraId="3839BF40" w14:textId="77777777" w:rsidR="004C7C4E" w:rsidRPr="00B048A4" w:rsidRDefault="004C7C4E">
      <w:pPr>
        <w:numPr>
          <w:ilvl w:val="0"/>
          <w:numId w:val="20"/>
        </w:numPr>
        <w:autoSpaceDE w:val="0"/>
        <w:spacing w:line="300" w:lineRule="exact"/>
        <w:ind w:left="426" w:hanging="426"/>
        <w:rPr>
          <w:rFonts w:ascii="Arial" w:hAnsi="Arial" w:cs="Arial"/>
          <w:sz w:val="20"/>
          <w:szCs w:val="20"/>
          <w:shd w:val="clear" w:color="auto" w:fill="FFFF00"/>
        </w:rPr>
      </w:pPr>
      <w:r w:rsidRPr="00B048A4">
        <w:rPr>
          <w:rFonts w:ascii="Arial" w:hAnsi="Arial" w:cs="Arial"/>
          <w:sz w:val="20"/>
          <w:szCs w:val="20"/>
        </w:rPr>
        <w:t>il Facsimile Dichiarazione familiari conviventi e il Facsimile dichiarazione DPCM n.187/1991</w:t>
      </w:r>
      <w:r w:rsidRPr="00B048A4">
        <w:rPr>
          <w:rFonts w:ascii="Arial" w:hAnsi="Arial" w:cs="Arial"/>
          <w:sz w:val="20"/>
          <w:szCs w:val="20"/>
          <w:shd w:val="clear" w:color="auto" w:fill="FFFFFF"/>
        </w:rPr>
        <w:t xml:space="preserve"> di cui ai precedenti punti dovranno essere presentati: </w:t>
      </w:r>
    </w:p>
    <w:p w14:paraId="1A6AD212" w14:textId="77777777" w:rsidR="004C7C4E" w:rsidRPr="00B048A4" w:rsidRDefault="004C7C4E">
      <w:pPr>
        <w:numPr>
          <w:ilvl w:val="0"/>
          <w:numId w:val="18"/>
        </w:numPr>
        <w:autoSpaceDE w:val="0"/>
        <w:spacing w:line="300" w:lineRule="exact"/>
        <w:ind w:left="1002" w:hanging="294"/>
        <w:rPr>
          <w:rFonts w:ascii="Arial" w:hAnsi="Arial" w:cs="Arial"/>
          <w:sz w:val="20"/>
          <w:szCs w:val="20"/>
          <w:shd w:val="clear" w:color="auto" w:fill="FFFF00"/>
        </w:rPr>
      </w:pPr>
      <w:r w:rsidRPr="00B048A4">
        <w:rPr>
          <w:rFonts w:ascii="Arial" w:hAnsi="Arial" w:cs="Arial"/>
          <w:sz w:val="20"/>
          <w:szCs w:val="20"/>
          <w:shd w:val="clear" w:color="auto" w:fill="FFFFFF"/>
        </w:rPr>
        <w:t>in caso di RTI o di Consorzi ordinari da tutte le imprese che fanno parte del RTI o del Consorzio;</w:t>
      </w:r>
      <w:r w:rsidRPr="00B048A4">
        <w:rPr>
          <w:rFonts w:ascii="Arial" w:hAnsi="Arial" w:cs="Arial"/>
          <w:sz w:val="20"/>
          <w:szCs w:val="20"/>
          <w:shd w:val="clear" w:color="auto" w:fill="FFFF00"/>
        </w:rPr>
        <w:t xml:space="preserve"> </w:t>
      </w:r>
    </w:p>
    <w:p w14:paraId="0F09AB86" w14:textId="5C88AA61" w:rsidR="004C7C4E" w:rsidRPr="00B048A4" w:rsidRDefault="004C7C4E">
      <w:pPr>
        <w:numPr>
          <w:ilvl w:val="0"/>
          <w:numId w:val="18"/>
        </w:numPr>
        <w:shd w:val="clear" w:color="auto" w:fill="FFFFFF"/>
        <w:autoSpaceDE w:val="0"/>
        <w:spacing w:line="300" w:lineRule="exact"/>
        <w:ind w:left="1002" w:hanging="294"/>
        <w:rPr>
          <w:rFonts w:ascii="Arial" w:hAnsi="Arial" w:cs="Arial"/>
          <w:sz w:val="20"/>
          <w:szCs w:val="20"/>
          <w:shd w:val="clear" w:color="auto" w:fill="FFFF00"/>
        </w:rPr>
      </w:pPr>
      <w:r w:rsidRPr="00B048A4">
        <w:rPr>
          <w:rFonts w:ascii="Arial" w:hAnsi="Arial" w:cs="Arial"/>
          <w:sz w:val="20"/>
          <w:szCs w:val="20"/>
          <w:shd w:val="clear" w:color="auto" w:fill="FFFFFF"/>
        </w:rPr>
        <w:t>in caso di Consorzio di cui all’art. 65, comma 2, lettere b),</w:t>
      </w:r>
      <w:r w:rsidR="00521AFE" w:rsidRPr="00B048A4">
        <w:rPr>
          <w:rFonts w:ascii="Arial" w:hAnsi="Arial" w:cs="Arial"/>
          <w:sz w:val="20"/>
          <w:szCs w:val="20"/>
          <w:shd w:val="clear" w:color="auto" w:fill="FFFFFF"/>
        </w:rPr>
        <w:t xml:space="preserve"> </w:t>
      </w:r>
      <w:r w:rsidRPr="00B048A4">
        <w:rPr>
          <w:rFonts w:ascii="Arial" w:hAnsi="Arial" w:cs="Arial"/>
          <w:sz w:val="20"/>
          <w:szCs w:val="20"/>
          <w:shd w:val="clear" w:color="auto" w:fill="FFFFFF"/>
        </w:rPr>
        <w:t xml:space="preserve">c) e d), del Codice dal Consorzio stesso e dalle eventuali Consorziate esecutrici. </w:t>
      </w:r>
    </w:p>
    <w:p w14:paraId="0105E2E4" w14:textId="77777777" w:rsidR="004C7C4E" w:rsidRPr="00B048A4" w:rsidRDefault="004C7C4E">
      <w:pPr>
        <w:widowControl w:val="0"/>
        <w:numPr>
          <w:ilvl w:val="0"/>
          <w:numId w:val="20"/>
        </w:numPr>
        <w:suppressAutoHyphens/>
        <w:autoSpaceDE w:val="0"/>
        <w:spacing w:line="300" w:lineRule="exact"/>
        <w:ind w:left="426" w:hanging="426"/>
        <w:rPr>
          <w:rFonts w:ascii="Arial" w:hAnsi="Arial" w:cs="Arial"/>
          <w:sz w:val="20"/>
          <w:szCs w:val="20"/>
          <w:shd w:val="clear" w:color="auto" w:fill="FFFF00"/>
        </w:rPr>
      </w:pPr>
      <w:r w:rsidRPr="00B048A4">
        <w:rPr>
          <w:rFonts w:ascii="Arial" w:hAnsi="Arial" w:cs="Arial"/>
          <w:sz w:val="20"/>
          <w:szCs w:val="20"/>
          <w:shd w:val="clear" w:color="auto" w:fill="FFFFFF"/>
        </w:rPr>
        <w:t xml:space="preserve">la </w:t>
      </w:r>
      <w:r w:rsidRPr="00B048A4">
        <w:rPr>
          <w:rFonts w:ascii="Arial" w:hAnsi="Arial" w:cs="Arial"/>
          <w:sz w:val="20"/>
          <w:szCs w:val="20"/>
        </w:rPr>
        <w:t xml:space="preserve">dichiarazione attestante gli estremi identificativi del/i conto/i corrente dedicato/i, contenente le altre informazioni precedentemente elencate, </w:t>
      </w:r>
      <w:r w:rsidRPr="00B048A4">
        <w:rPr>
          <w:rFonts w:ascii="Arial" w:hAnsi="Arial" w:cs="Arial"/>
          <w:sz w:val="20"/>
          <w:szCs w:val="20"/>
          <w:shd w:val="clear" w:color="auto" w:fill="FFFFFF"/>
        </w:rPr>
        <w:t>dovrà essere presentata:</w:t>
      </w:r>
    </w:p>
    <w:p w14:paraId="59DDE293" w14:textId="77777777" w:rsidR="004C7C4E" w:rsidRPr="00B048A4" w:rsidRDefault="004C7C4E" w:rsidP="005E5E7C">
      <w:pPr>
        <w:widowControl w:val="0"/>
        <w:numPr>
          <w:ilvl w:val="0"/>
          <w:numId w:val="18"/>
        </w:numPr>
        <w:tabs>
          <w:tab w:val="clear" w:pos="720"/>
          <w:tab w:val="num" w:pos="1068"/>
        </w:tabs>
        <w:suppressAutoHyphens/>
        <w:autoSpaceDE w:val="0"/>
        <w:spacing w:line="300" w:lineRule="exact"/>
        <w:ind w:left="1068"/>
        <w:rPr>
          <w:rFonts w:ascii="Arial" w:hAnsi="Arial" w:cs="Arial"/>
          <w:sz w:val="20"/>
          <w:szCs w:val="20"/>
          <w:shd w:val="clear" w:color="auto" w:fill="FFFFFF"/>
        </w:rPr>
      </w:pPr>
      <w:r w:rsidRPr="00B048A4">
        <w:rPr>
          <w:rFonts w:ascii="Arial" w:hAnsi="Arial" w:cs="Arial"/>
          <w:sz w:val="20"/>
          <w:szCs w:val="20"/>
          <w:shd w:val="clear" w:color="auto" w:fill="FFFFFF"/>
        </w:rPr>
        <w:t xml:space="preserve">in caso di RTI o di Consorzi ordinari da tutte le imprese che fanno parte del RTI o del Consorzio nel caso in cui non vi sia mandato all’incasso in capo alla mandataria / capogruppo, in tale ultimo caso dal soggetto (mandataria/capogruppo/ consorzio) al quale saranno versati i corrispettivi contrattuali; </w:t>
      </w:r>
    </w:p>
    <w:p w14:paraId="3049FF84" w14:textId="5C97B7DE" w:rsidR="004C7C4E" w:rsidRPr="00B048A4" w:rsidRDefault="004C7C4E">
      <w:pPr>
        <w:widowControl w:val="0"/>
        <w:numPr>
          <w:ilvl w:val="0"/>
          <w:numId w:val="18"/>
        </w:numPr>
        <w:tabs>
          <w:tab w:val="clear" w:pos="720"/>
          <w:tab w:val="num" w:pos="1068"/>
        </w:tabs>
        <w:suppressAutoHyphens/>
        <w:autoSpaceDE w:val="0"/>
        <w:spacing w:line="300" w:lineRule="exact"/>
        <w:ind w:left="1068"/>
        <w:rPr>
          <w:rFonts w:ascii="Arial" w:hAnsi="Arial" w:cs="Arial"/>
          <w:sz w:val="20"/>
          <w:szCs w:val="20"/>
          <w:shd w:val="clear" w:color="auto" w:fill="FFFFFF"/>
        </w:rPr>
      </w:pPr>
      <w:r w:rsidRPr="00B048A4">
        <w:rPr>
          <w:rFonts w:ascii="Arial" w:hAnsi="Arial" w:cs="Arial"/>
          <w:sz w:val="20"/>
          <w:szCs w:val="20"/>
          <w:shd w:val="clear" w:color="auto" w:fill="FFFFFF"/>
        </w:rPr>
        <w:t>in caso di Consorzio di cui all’art. 65, comma 2, lettere b),</w:t>
      </w:r>
      <w:r w:rsidR="00AF3ECA" w:rsidRPr="00B048A4">
        <w:rPr>
          <w:rFonts w:ascii="Arial" w:hAnsi="Arial" w:cs="Arial"/>
          <w:sz w:val="20"/>
          <w:szCs w:val="20"/>
          <w:shd w:val="clear" w:color="auto" w:fill="FFFFFF"/>
        </w:rPr>
        <w:t xml:space="preserve"> </w:t>
      </w:r>
      <w:r w:rsidRPr="00B048A4">
        <w:rPr>
          <w:rFonts w:ascii="Arial" w:hAnsi="Arial" w:cs="Arial"/>
          <w:sz w:val="20"/>
          <w:szCs w:val="20"/>
          <w:shd w:val="clear" w:color="auto" w:fill="FFFFFF"/>
        </w:rPr>
        <w:t xml:space="preserve">c) e d), del Codice dal Consorzio; </w:t>
      </w:r>
    </w:p>
    <w:p w14:paraId="21DC2F4A" w14:textId="2CAA0BC4" w:rsidR="004C7C4E" w:rsidRPr="00B048A4" w:rsidRDefault="004C7C4E">
      <w:pPr>
        <w:widowControl w:val="0"/>
        <w:numPr>
          <w:ilvl w:val="0"/>
          <w:numId w:val="20"/>
        </w:numPr>
        <w:suppressAutoHyphens/>
        <w:autoSpaceDE w:val="0"/>
        <w:spacing w:line="300" w:lineRule="exact"/>
        <w:ind w:left="426" w:hanging="426"/>
        <w:rPr>
          <w:rFonts w:ascii="Arial" w:hAnsi="Arial" w:cs="Arial"/>
          <w:sz w:val="20"/>
          <w:szCs w:val="20"/>
          <w:shd w:val="clear" w:color="auto" w:fill="FFFF00"/>
        </w:rPr>
      </w:pPr>
      <w:r w:rsidRPr="00B048A4">
        <w:rPr>
          <w:rFonts w:ascii="Arial" w:hAnsi="Arial" w:cs="Arial"/>
          <w:sz w:val="20"/>
          <w:szCs w:val="20"/>
          <w:shd w:val="clear" w:color="auto" w:fill="FFFFFF"/>
        </w:rPr>
        <w:t>l</w:t>
      </w:r>
      <w:r w:rsidR="00D1252E" w:rsidRPr="00B048A4">
        <w:rPr>
          <w:rFonts w:ascii="Arial" w:hAnsi="Arial" w:cs="Arial"/>
          <w:sz w:val="20"/>
          <w:szCs w:val="20"/>
          <w:shd w:val="clear" w:color="auto" w:fill="FFFFFF"/>
        </w:rPr>
        <w:t>e</w:t>
      </w:r>
      <w:r w:rsidRPr="00B048A4">
        <w:rPr>
          <w:rFonts w:ascii="Arial" w:hAnsi="Arial" w:cs="Arial"/>
          <w:sz w:val="20"/>
          <w:szCs w:val="20"/>
          <w:shd w:val="clear" w:color="auto" w:fill="FFFFFF"/>
        </w:rPr>
        <w:t xml:space="preserve"> </w:t>
      </w:r>
      <w:r w:rsidR="00D1252E" w:rsidRPr="00B048A4">
        <w:rPr>
          <w:rFonts w:ascii="Arial" w:hAnsi="Arial" w:cs="Arial"/>
          <w:sz w:val="20"/>
          <w:szCs w:val="20"/>
          <w:shd w:val="clear" w:color="auto" w:fill="FFFFFF"/>
        </w:rPr>
        <w:t xml:space="preserve">garanzie definitive </w:t>
      </w:r>
      <w:r w:rsidR="001C3A47" w:rsidRPr="00B048A4">
        <w:rPr>
          <w:rFonts w:ascii="Arial" w:hAnsi="Arial" w:cs="Arial"/>
          <w:sz w:val="20"/>
          <w:szCs w:val="20"/>
          <w:shd w:val="clear" w:color="auto" w:fill="FFFFFF"/>
        </w:rPr>
        <w:t>dovr</w:t>
      </w:r>
      <w:r w:rsidR="00D1252E" w:rsidRPr="00B048A4">
        <w:rPr>
          <w:rFonts w:ascii="Arial" w:hAnsi="Arial" w:cs="Arial"/>
          <w:sz w:val="20"/>
          <w:szCs w:val="20"/>
          <w:shd w:val="clear" w:color="auto" w:fill="FFFFFF"/>
        </w:rPr>
        <w:t>anno</w:t>
      </w:r>
      <w:r w:rsidR="001C3A47" w:rsidRPr="00B048A4">
        <w:rPr>
          <w:rFonts w:ascii="Arial" w:hAnsi="Arial" w:cs="Arial"/>
          <w:sz w:val="20"/>
          <w:szCs w:val="20"/>
          <w:shd w:val="clear" w:color="auto" w:fill="FFFFFF"/>
        </w:rPr>
        <w:t xml:space="preserve"> </w:t>
      </w:r>
      <w:r w:rsidRPr="00B048A4">
        <w:rPr>
          <w:rFonts w:ascii="Arial" w:hAnsi="Arial" w:cs="Arial"/>
          <w:sz w:val="20"/>
          <w:szCs w:val="20"/>
          <w:shd w:val="clear" w:color="auto" w:fill="FFFFFF"/>
        </w:rPr>
        <w:t>essere presentat</w:t>
      </w:r>
      <w:r w:rsidR="00D1252E" w:rsidRPr="00B048A4">
        <w:rPr>
          <w:rFonts w:ascii="Arial" w:hAnsi="Arial" w:cs="Arial"/>
          <w:sz w:val="20"/>
          <w:szCs w:val="20"/>
          <w:shd w:val="clear" w:color="auto" w:fill="FFFFFF"/>
        </w:rPr>
        <w:t>e</w:t>
      </w:r>
      <w:r w:rsidRPr="00B048A4">
        <w:rPr>
          <w:rFonts w:ascii="Arial" w:hAnsi="Arial" w:cs="Arial"/>
          <w:sz w:val="20"/>
          <w:szCs w:val="20"/>
          <w:shd w:val="clear" w:color="auto" w:fill="FFFFFF"/>
        </w:rPr>
        <w:t>:</w:t>
      </w:r>
    </w:p>
    <w:p w14:paraId="170EF68A" w14:textId="37921AF5" w:rsidR="004C7C4E" w:rsidRPr="00B048A4" w:rsidRDefault="004C7C4E" w:rsidP="005E5E7C">
      <w:pPr>
        <w:widowControl w:val="0"/>
        <w:numPr>
          <w:ilvl w:val="3"/>
          <w:numId w:val="15"/>
        </w:numPr>
        <w:tabs>
          <w:tab w:val="clear" w:pos="360"/>
          <w:tab w:val="num" w:pos="991"/>
        </w:tabs>
        <w:suppressAutoHyphens/>
        <w:autoSpaceDE w:val="0"/>
        <w:spacing w:line="300" w:lineRule="exact"/>
        <w:ind w:left="991" w:hanging="283"/>
        <w:rPr>
          <w:rFonts w:ascii="Arial" w:hAnsi="Arial" w:cs="Arial"/>
          <w:sz w:val="20"/>
          <w:szCs w:val="20"/>
          <w:shd w:val="clear" w:color="auto" w:fill="FFFF00"/>
        </w:rPr>
      </w:pPr>
      <w:r w:rsidRPr="00B048A4">
        <w:rPr>
          <w:rFonts w:ascii="Arial" w:hAnsi="Arial" w:cs="Arial"/>
          <w:sz w:val="20"/>
          <w:szCs w:val="20"/>
          <w:shd w:val="clear" w:color="auto" w:fill="FFFFFF"/>
        </w:rPr>
        <w:lastRenderedPageBreak/>
        <w:t xml:space="preserve">in caso di RTI o di Consorzi ordinari, </w:t>
      </w:r>
      <w:r w:rsidR="00521AFE" w:rsidRPr="00B048A4">
        <w:rPr>
          <w:rFonts w:ascii="Arial" w:hAnsi="Arial" w:cs="Arial"/>
          <w:sz w:val="20"/>
          <w:szCs w:val="20"/>
          <w:shd w:val="clear" w:color="auto" w:fill="FFFFFF"/>
        </w:rPr>
        <w:t>su mandato irrevocabile</w:t>
      </w:r>
      <w:r w:rsidRPr="00B048A4">
        <w:rPr>
          <w:rFonts w:ascii="Arial" w:hAnsi="Arial" w:cs="Arial"/>
          <w:sz w:val="20"/>
          <w:szCs w:val="20"/>
          <w:shd w:val="clear" w:color="auto" w:fill="FFFFFF"/>
        </w:rPr>
        <w:t>,</w:t>
      </w:r>
      <w:r w:rsidR="00521AFE" w:rsidRPr="00B048A4">
        <w:rPr>
          <w:rFonts w:ascii="Arial" w:hAnsi="Arial" w:cs="Arial"/>
          <w:sz w:val="20"/>
          <w:szCs w:val="20"/>
          <w:shd w:val="clear" w:color="auto" w:fill="FFFFFF"/>
        </w:rPr>
        <w:t xml:space="preserve"> </w:t>
      </w:r>
      <w:r w:rsidRPr="00B048A4">
        <w:rPr>
          <w:rFonts w:ascii="Arial" w:hAnsi="Arial" w:cs="Arial"/>
          <w:sz w:val="20"/>
          <w:szCs w:val="20"/>
          <w:shd w:val="clear" w:color="auto" w:fill="FFFFFF"/>
        </w:rPr>
        <w:t>dall’Impresa mandataria in nome e per conto di tutte le imprese raggruppate ferma restando la responsabilità solidale tra le imprese;</w:t>
      </w:r>
      <w:r w:rsidRPr="00B048A4">
        <w:rPr>
          <w:rFonts w:ascii="Arial" w:hAnsi="Arial" w:cs="Arial"/>
          <w:sz w:val="20"/>
          <w:szCs w:val="20"/>
          <w:shd w:val="clear" w:color="auto" w:fill="FFFF00"/>
        </w:rPr>
        <w:t xml:space="preserve"> </w:t>
      </w:r>
    </w:p>
    <w:p w14:paraId="3414B8A4" w14:textId="4A4EDD00" w:rsidR="004C7C4E" w:rsidRPr="00B048A4" w:rsidRDefault="004C7C4E" w:rsidP="005E5E7C">
      <w:pPr>
        <w:widowControl w:val="0"/>
        <w:numPr>
          <w:ilvl w:val="3"/>
          <w:numId w:val="15"/>
        </w:numPr>
        <w:tabs>
          <w:tab w:val="clear" w:pos="360"/>
          <w:tab w:val="num" w:pos="991"/>
        </w:tabs>
        <w:suppressAutoHyphens/>
        <w:autoSpaceDE w:val="0"/>
        <w:spacing w:line="300" w:lineRule="exact"/>
        <w:ind w:left="991" w:hanging="283"/>
        <w:rPr>
          <w:rFonts w:ascii="Arial" w:hAnsi="Arial" w:cs="Arial"/>
          <w:sz w:val="20"/>
          <w:szCs w:val="20"/>
          <w:shd w:val="clear" w:color="auto" w:fill="FFFF00"/>
        </w:rPr>
      </w:pPr>
      <w:r w:rsidRPr="00B048A4">
        <w:rPr>
          <w:rFonts w:ascii="Arial" w:hAnsi="Arial" w:cs="Arial"/>
          <w:sz w:val="20"/>
          <w:szCs w:val="20"/>
          <w:shd w:val="clear" w:color="auto" w:fill="FFFFFF"/>
        </w:rPr>
        <w:t>in caso di Consorzio di cui all’art. 65, comma 2, lettere b),</w:t>
      </w:r>
      <w:r w:rsidR="00AF3ECA" w:rsidRPr="00B048A4">
        <w:rPr>
          <w:rFonts w:ascii="Arial" w:hAnsi="Arial" w:cs="Arial"/>
          <w:sz w:val="20"/>
          <w:szCs w:val="20"/>
          <w:shd w:val="clear" w:color="auto" w:fill="FFFFFF"/>
        </w:rPr>
        <w:t xml:space="preserve"> </w:t>
      </w:r>
      <w:r w:rsidRPr="00B048A4">
        <w:rPr>
          <w:rFonts w:ascii="Arial" w:hAnsi="Arial" w:cs="Arial"/>
          <w:sz w:val="20"/>
          <w:szCs w:val="20"/>
          <w:shd w:val="clear" w:color="auto" w:fill="FFFFFF"/>
        </w:rPr>
        <w:t xml:space="preserve">c) e d), del Codice dal Consorzio stesso;  </w:t>
      </w:r>
    </w:p>
    <w:p w14:paraId="19FC4160" w14:textId="3AD155F5" w:rsidR="004C7C4E" w:rsidRPr="00B048A4" w:rsidRDefault="004C7C4E">
      <w:pPr>
        <w:widowControl w:val="0"/>
        <w:numPr>
          <w:ilvl w:val="0"/>
          <w:numId w:val="20"/>
        </w:numPr>
        <w:suppressAutoHyphens/>
        <w:autoSpaceDE w:val="0"/>
        <w:spacing w:line="300" w:lineRule="exact"/>
        <w:ind w:left="426" w:hanging="426"/>
        <w:rPr>
          <w:rFonts w:ascii="Arial" w:hAnsi="Arial" w:cs="Arial"/>
          <w:sz w:val="20"/>
          <w:szCs w:val="20"/>
          <w:shd w:val="clear" w:color="auto" w:fill="FFFFFF"/>
        </w:rPr>
      </w:pPr>
      <w:r w:rsidRPr="00B048A4">
        <w:rPr>
          <w:rFonts w:ascii="Arial" w:hAnsi="Arial" w:cs="Arial"/>
          <w:sz w:val="20"/>
          <w:szCs w:val="20"/>
          <w:shd w:val="clear" w:color="auto" w:fill="FFFFFF"/>
        </w:rPr>
        <w:t xml:space="preserve">le dichiarazioni concernenti gli sconti aggiuntivi </w:t>
      </w:r>
      <w:r w:rsidR="005204C6" w:rsidRPr="00B048A4">
        <w:rPr>
          <w:rFonts w:ascii="Arial" w:hAnsi="Arial" w:cs="Arial"/>
          <w:sz w:val="20"/>
          <w:szCs w:val="20"/>
          <w:shd w:val="clear" w:color="auto" w:fill="FFFFFF"/>
        </w:rPr>
        <w:t xml:space="preserve">e il Piano di Comunicazione </w:t>
      </w:r>
      <w:r w:rsidRPr="00B048A4">
        <w:rPr>
          <w:rFonts w:ascii="Arial" w:hAnsi="Arial" w:cs="Arial"/>
          <w:sz w:val="20"/>
          <w:szCs w:val="20"/>
          <w:shd w:val="clear" w:color="auto" w:fill="FFFFFF"/>
        </w:rPr>
        <w:t>dovranno essere presentati: (i) in caso di RTI, dall’Impresa mandataria; (ii) in caso di Consorzio di qualsivoglia natura, dal Consorzio stesso;</w:t>
      </w:r>
    </w:p>
    <w:p w14:paraId="7D64B286" w14:textId="77777777" w:rsidR="004C7C4E" w:rsidRPr="007803B1" w:rsidRDefault="004C7C4E">
      <w:pPr>
        <w:widowControl w:val="0"/>
        <w:numPr>
          <w:ilvl w:val="0"/>
          <w:numId w:val="20"/>
        </w:numPr>
        <w:suppressAutoHyphens/>
        <w:autoSpaceDE w:val="0"/>
        <w:spacing w:line="300" w:lineRule="exact"/>
        <w:ind w:left="426" w:right="16" w:hanging="426"/>
        <w:rPr>
          <w:rFonts w:ascii="Arial" w:hAnsi="Arial" w:cs="Arial"/>
          <w:sz w:val="20"/>
          <w:szCs w:val="20"/>
        </w:rPr>
      </w:pPr>
      <w:r w:rsidRPr="00B048A4">
        <w:rPr>
          <w:rFonts w:ascii="Arial" w:hAnsi="Arial" w:cs="Arial"/>
          <w:sz w:val="20"/>
          <w:szCs w:val="20"/>
          <w:shd w:val="clear" w:color="auto" w:fill="FFFFFF"/>
        </w:rPr>
        <w:t>dovrà inoltre essere presentata, qualora non prodotta già in fase di partecipazione</w:t>
      </w:r>
      <w:r w:rsidRPr="007803B1">
        <w:rPr>
          <w:rFonts w:ascii="Arial" w:hAnsi="Arial" w:cs="Arial"/>
          <w:sz w:val="20"/>
          <w:szCs w:val="20"/>
          <w:shd w:val="clear" w:color="auto" w:fill="FFFFFF"/>
        </w:rPr>
        <w:t>:</w:t>
      </w:r>
    </w:p>
    <w:p w14:paraId="6DA8465A" w14:textId="77777777" w:rsidR="0072293D" w:rsidRPr="007803B1" w:rsidRDefault="004C7C4E">
      <w:pPr>
        <w:pStyle w:val="Paragrafoelenco"/>
        <w:widowControl w:val="0"/>
        <w:numPr>
          <w:ilvl w:val="0"/>
          <w:numId w:val="15"/>
        </w:numPr>
        <w:suppressAutoHyphens/>
        <w:autoSpaceDE w:val="0"/>
        <w:spacing w:line="300" w:lineRule="exact"/>
        <w:ind w:right="16"/>
        <w:rPr>
          <w:rFonts w:ascii="Arial" w:hAnsi="Arial" w:cs="Arial"/>
          <w:sz w:val="20"/>
          <w:szCs w:val="20"/>
          <w:shd w:val="clear" w:color="auto" w:fill="FFFFFF"/>
        </w:rPr>
      </w:pPr>
      <w:r w:rsidRPr="007803B1">
        <w:rPr>
          <w:rFonts w:ascii="Arial" w:hAnsi="Arial" w:cs="Arial"/>
          <w:sz w:val="20"/>
          <w:szCs w:val="20"/>
          <w:shd w:val="clear" w:color="auto" w:fill="FFFFFF"/>
        </w:rPr>
        <w:t xml:space="preserve">in caso di RTI originale o copia autentica del </w:t>
      </w:r>
      <w:r w:rsidRPr="007803B1">
        <w:rPr>
          <w:rFonts w:ascii="Arial" w:hAnsi="Arial" w:cs="Arial"/>
          <w:sz w:val="20"/>
          <w:szCs w:val="20"/>
          <w:u w:val="single"/>
          <w:shd w:val="clear" w:color="auto" w:fill="FFFFFF"/>
        </w:rPr>
        <w:t>mandato collettivo</w:t>
      </w:r>
      <w:r w:rsidRPr="007803B1">
        <w:rPr>
          <w:rFonts w:ascii="Arial" w:hAnsi="Arial" w:cs="Arial"/>
          <w:sz w:val="20"/>
          <w:szCs w:val="20"/>
          <w:shd w:val="clear" w:color="auto" w:fill="FFFFFF"/>
        </w:rPr>
        <w:t xml:space="preserve"> speciale irrevocabile con rappresentanza alla impresa capogruppo con indicazione specifica delle parti del servizio/fornitura, ovvero della percentual</w:t>
      </w:r>
      <w:r w:rsidR="0072293D" w:rsidRPr="007803B1">
        <w:rPr>
          <w:rFonts w:ascii="Arial" w:hAnsi="Arial" w:cs="Arial"/>
          <w:sz w:val="20"/>
          <w:szCs w:val="20"/>
          <w:shd w:val="clear" w:color="auto" w:fill="FFFFFF"/>
        </w:rPr>
        <w:t>e in caso di</w:t>
      </w:r>
      <w:r w:rsidRPr="007803B1">
        <w:rPr>
          <w:rFonts w:ascii="Arial" w:hAnsi="Arial" w:cs="Arial"/>
          <w:sz w:val="20"/>
          <w:szCs w:val="20"/>
          <w:shd w:val="clear" w:color="auto" w:fill="FFFFFF"/>
        </w:rPr>
        <w:t xml:space="preserve"> servizi/forniture indivisibili, che saranno eseguite dai singoli operatori riuniti con l’impegno espresso di questi a realizzarli, nonché l’impegno al puntuale rispetto degli obblighi derivanti dalla Legge n. 136/2010, anche nei rapporti tra le imprese raggruppate;</w:t>
      </w:r>
    </w:p>
    <w:p w14:paraId="776E43D0" w14:textId="295BE0A4" w:rsidR="004C7C4E" w:rsidRPr="007803B1" w:rsidRDefault="004C7C4E">
      <w:pPr>
        <w:pStyle w:val="Paragrafoelenco"/>
        <w:widowControl w:val="0"/>
        <w:numPr>
          <w:ilvl w:val="0"/>
          <w:numId w:val="15"/>
        </w:numPr>
        <w:suppressAutoHyphens/>
        <w:autoSpaceDE w:val="0"/>
        <w:spacing w:line="300" w:lineRule="exact"/>
        <w:ind w:right="16"/>
        <w:rPr>
          <w:rFonts w:ascii="Arial" w:hAnsi="Arial" w:cs="Arial"/>
          <w:sz w:val="20"/>
          <w:szCs w:val="20"/>
          <w:shd w:val="clear" w:color="auto" w:fill="FFFFFF"/>
        </w:rPr>
      </w:pPr>
      <w:r w:rsidRPr="007803B1">
        <w:rPr>
          <w:rFonts w:ascii="Arial" w:hAnsi="Arial" w:cs="Arial"/>
          <w:sz w:val="20"/>
          <w:szCs w:val="20"/>
          <w:shd w:val="clear" w:color="auto" w:fill="FFFFFF"/>
        </w:rPr>
        <w:t>in caso di Consorzio ordinario, copia dell’atto costitutivo del Consorzio, con indicazione specifica delle parti del servizio/fornitura, ovvero della percentuale in caso di servizi/forniture indivisibili, che saranno eseguite dai singoli operatori consorziati con l’im</w:t>
      </w:r>
      <w:r w:rsidR="0072293D" w:rsidRPr="007803B1">
        <w:rPr>
          <w:rFonts w:ascii="Arial" w:hAnsi="Arial" w:cs="Arial"/>
          <w:sz w:val="20"/>
          <w:szCs w:val="20"/>
          <w:shd w:val="clear" w:color="auto" w:fill="FFFFFF"/>
        </w:rPr>
        <w:t xml:space="preserve">pegno di questi a realizzarli, </w:t>
      </w:r>
      <w:r w:rsidRPr="007803B1">
        <w:rPr>
          <w:rFonts w:ascii="Arial" w:hAnsi="Arial" w:cs="Arial"/>
          <w:sz w:val="20"/>
          <w:szCs w:val="20"/>
          <w:shd w:val="clear" w:color="auto" w:fill="FFFFFF"/>
        </w:rPr>
        <w:t xml:space="preserve">nonché l’impegno al puntuale rispetto degli obblighi derivanti dalla Legge n. 136/2010, anche nei rapporti tra le imprese </w:t>
      </w:r>
      <w:r w:rsidR="001106B8" w:rsidRPr="007803B1">
        <w:rPr>
          <w:rFonts w:ascii="Arial" w:hAnsi="Arial" w:cs="Arial"/>
          <w:sz w:val="20"/>
          <w:szCs w:val="20"/>
          <w:shd w:val="clear" w:color="auto" w:fill="FFFFFF"/>
        </w:rPr>
        <w:t>consorziate</w:t>
      </w:r>
      <w:r w:rsidRPr="007803B1">
        <w:rPr>
          <w:rFonts w:ascii="Arial" w:hAnsi="Arial" w:cs="Arial"/>
          <w:sz w:val="20"/>
          <w:szCs w:val="20"/>
          <w:shd w:val="clear" w:color="auto" w:fill="FFFFFF"/>
        </w:rPr>
        <w:t>.</w:t>
      </w:r>
    </w:p>
    <w:p w14:paraId="5C2C79FF" w14:textId="77777777" w:rsidR="004C7C4E" w:rsidRPr="007803B1" w:rsidRDefault="004C7C4E">
      <w:pPr>
        <w:pStyle w:val="usoboll1"/>
        <w:tabs>
          <w:tab w:val="num" w:pos="284"/>
        </w:tabs>
        <w:spacing w:line="300" w:lineRule="exact"/>
        <w:ind w:right="16"/>
        <w:rPr>
          <w:rFonts w:ascii="Arial" w:hAnsi="Arial" w:cs="Arial"/>
          <w:b/>
          <w:color w:val="000000"/>
          <w:sz w:val="20"/>
        </w:rPr>
      </w:pPr>
      <w:r w:rsidRPr="007803B1">
        <w:rPr>
          <w:rFonts w:ascii="Arial" w:hAnsi="Arial" w:cs="Arial"/>
          <w:b/>
          <w:color w:val="000000"/>
          <w:sz w:val="20"/>
        </w:rPr>
        <w:t>Si precisa che entro il termine fissato per l’attivazione della Convenzione il fornitore è tenuto a:</w:t>
      </w:r>
    </w:p>
    <w:p w14:paraId="31511A28" w14:textId="77777777" w:rsidR="004C7C4E" w:rsidRPr="007803B1" w:rsidRDefault="004C7C4E" w:rsidP="005E5E7C">
      <w:pPr>
        <w:pStyle w:val="usoboll1"/>
        <w:numPr>
          <w:ilvl w:val="0"/>
          <w:numId w:val="23"/>
        </w:numPr>
        <w:tabs>
          <w:tab w:val="num" w:pos="568"/>
        </w:tabs>
        <w:spacing w:line="300" w:lineRule="exact"/>
        <w:ind w:left="284" w:right="16" w:firstLine="0"/>
        <w:rPr>
          <w:rFonts w:ascii="Arial" w:hAnsi="Arial" w:cs="Arial"/>
          <w:color w:val="000000"/>
          <w:sz w:val="20"/>
        </w:rPr>
      </w:pPr>
      <w:r w:rsidRPr="007803B1">
        <w:rPr>
          <w:rFonts w:ascii="Arial" w:hAnsi="Arial" w:cs="Arial"/>
          <w:color w:val="000000"/>
          <w:sz w:val="20"/>
        </w:rPr>
        <w:t>compilare il catalogo elettronico con i prodotti/servizi oggetto di Convenzione;</w:t>
      </w:r>
    </w:p>
    <w:p w14:paraId="0F65474D" w14:textId="77777777" w:rsidR="004C7C4E" w:rsidRPr="007803B1" w:rsidRDefault="004C7C4E" w:rsidP="005E5E7C">
      <w:pPr>
        <w:pStyle w:val="usoboll1"/>
        <w:numPr>
          <w:ilvl w:val="0"/>
          <w:numId w:val="23"/>
        </w:numPr>
        <w:tabs>
          <w:tab w:val="num" w:pos="568"/>
        </w:tabs>
        <w:spacing w:line="300" w:lineRule="exact"/>
        <w:ind w:left="284" w:right="16" w:firstLine="0"/>
        <w:rPr>
          <w:rFonts w:ascii="Arial" w:hAnsi="Arial" w:cs="Arial"/>
          <w:color w:val="000000"/>
          <w:sz w:val="20"/>
        </w:rPr>
      </w:pPr>
      <w:r w:rsidRPr="007803B1">
        <w:rPr>
          <w:rFonts w:ascii="Arial" w:hAnsi="Arial" w:cs="Arial"/>
          <w:color w:val="000000"/>
          <w:sz w:val="20"/>
        </w:rPr>
        <w:t>inviare il catalogo elettronico compilato a Consip attraverso l’apposita funzione disponibile sul Sistema;</w:t>
      </w:r>
    </w:p>
    <w:p w14:paraId="3B6D157D" w14:textId="09CB6BAD" w:rsidR="004C7C4E" w:rsidRPr="007803B1" w:rsidRDefault="004C7C4E">
      <w:pPr>
        <w:pStyle w:val="usoboll1"/>
        <w:numPr>
          <w:ilvl w:val="0"/>
          <w:numId w:val="23"/>
        </w:numPr>
        <w:tabs>
          <w:tab w:val="num" w:pos="568"/>
        </w:tabs>
        <w:spacing w:line="300" w:lineRule="exact"/>
        <w:ind w:left="568" w:right="16" w:hanging="284"/>
        <w:rPr>
          <w:rFonts w:ascii="Arial" w:hAnsi="Arial" w:cs="Arial"/>
          <w:color w:val="000000"/>
          <w:sz w:val="20"/>
        </w:rPr>
      </w:pPr>
      <w:r w:rsidRPr="007803B1">
        <w:rPr>
          <w:rFonts w:ascii="Arial" w:hAnsi="Arial" w:cs="Arial"/>
          <w:color w:val="000000"/>
          <w:sz w:val="20"/>
        </w:rPr>
        <w:t>previa approvazione di Consip del catalogo inviato dall’aggiudicatario, sottoscrivere con firma digitale il documento in formato “pdf” riassuntivo del catalogo e inviarlo</w:t>
      </w:r>
      <w:r w:rsidR="0072293D" w:rsidRPr="007803B1">
        <w:rPr>
          <w:rFonts w:ascii="Arial" w:hAnsi="Arial" w:cs="Arial"/>
          <w:color w:val="000000"/>
          <w:sz w:val="20"/>
        </w:rPr>
        <w:t xml:space="preserve"> </w:t>
      </w:r>
      <w:r w:rsidRPr="007803B1">
        <w:rPr>
          <w:rFonts w:ascii="Arial" w:hAnsi="Arial" w:cs="Arial"/>
          <w:color w:val="000000"/>
          <w:sz w:val="20"/>
        </w:rPr>
        <w:t xml:space="preserve">a Consip attraverso l’apposita funzione presente sul Sistema”; </w:t>
      </w:r>
    </w:p>
    <w:p w14:paraId="62DE1EF2" w14:textId="77777777" w:rsidR="004C7C4E" w:rsidRPr="007803B1" w:rsidRDefault="004C7C4E" w:rsidP="005E5E7C">
      <w:pPr>
        <w:pStyle w:val="usoboll1"/>
        <w:numPr>
          <w:ilvl w:val="0"/>
          <w:numId w:val="23"/>
        </w:numPr>
        <w:tabs>
          <w:tab w:val="num" w:pos="568"/>
        </w:tabs>
        <w:spacing w:line="300" w:lineRule="exact"/>
        <w:ind w:left="284" w:right="16" w:firstLine="0"/>
        <w:rPr>
          <w:rFonts w:ascii="Arial" w:hAnsi="Arial" w:cs="Arial"/>
          <w:color w:val="000000"/>
          <w:sz w:val="20"/>
        </w:rPr>
      </w:pPr>
      <w:r w:rsidRPr="007803B1">
        <w:rPr>
          <w:rFonts w:ascii="Arial" w:hAnsi="Arial" w:cs="Arial"/>
          <w:color w:val="000000"/>
          <w:sz w:val="20"/>
        </w:rPr>
        <w:t xml:space="preserve">nominare il/i Responsabile/i della Convenzione. </w:t>
      </w:r>
    </w:p>
    <w:p w14:paraId="7E560F24" w14:textId="77777777" w:rsidR="004C7C4E" w:rsidRPr="007803B1" w:rsidRDefault="004C7C4E">
      <w:pPr>
        <w:pStyle w:val="Rientrocorpodeltesto21"/>
        <w:widowControl w:val="0"/>
        <w:spacing w:line="300" w:lineRule="exact"/>
        <w:ind w:left="0"/>
        <w:rPr>
          <w:rFonts w:ascii="Arial" w:hAnsi="Arial" w:cs="Arial"/>
          <w:sz w:val="20"/>
        </w:rPr>
      </w:pPr>
    </w:p>
    <w:p w14:paraId="468FC121" w14:textId="5BF33F43" w:rsidR="004C7C4E" w:rsidRPr="007803B1" w:rsidRDefault="00185AF6">
      <w:pPr>
        <w:pStyle w:val="Titolo3"/>
        <w:spacing w:line="300" w:lineRule="exact"/>
        <w:rPr>
          <w:rFonts w:ascii="Arial" w:hAnsi="Arial" w:cs="Arial"/>
        </w:rPr>
      </w:pPr>
      <w:bookmarkStart w:id="4736" w:name="_Toc233102524"/>
      <w:r w:rsidRPr="007803B1">
        <w:rPr>
          <w:rFonts w:ascii="Arial" w:hAnsi="Arial" w:cs="Arial"/>
          <w:caps w:val="0"/>
        </w:rPr>
        <w:t>GARANZIE DEFINITIVE</w:t>
      </w:r>
      <w:bookmarkEnd w:id="4736"/>
      <w:r w:rsidRPr="007803B1">
        <w:rPr>
          <w:rFonts w:ascii="Arial" w:hAnsi="Arial" w:cs="Arial"/>
          <w:caps w:val="0"/>
        </w:rPr>
        <w:t xml:space="preserve"> </w:t>
      </w:r>
    </w:p>
    <w:p w14:paraId="13F0DBF1" w14:textId="6A478DE7" w:rsidR="004C7C4E" w:rsidRPr="007803B1" w:rsidRDefault="004C7C4E">
      <w:pPr>
        <w:pStyle w:val="usoboll1"/>
        <w:spacing w:line="300" w:lineRule="exact"/>
        <w:ind w:right="16"/>
        <w:rPr>
          <w:rFonts w:ascii="Arial" w:hAnsi="Arial" w:cs="Arial"/>
          <w:sz w:val="20"/>
        </w:rPr>
      </w:pPr>
      <w:r w:rsidRPr="007803B1">
        <w:rPr>
          <w:rFonts w:ascii="Arial" w:hAnsi="Arial" w:cs="Arial"/>
          <w:sz w:val="20"/>
        </w:rPr>
        <w:t>Ai fini della stipula della Convenzione, l’aggiudicatario di ciascun lotto dovrà prestare:</w:t>
      </w:r>
    </w:p>
    <w:p w14:paraId="1A3274EF" w14:textId="663AD8F9" w:rsidR="004C7C4E" w:rsidRPr="007803B1" w:rsidRDefault="004C7C4E">
      <w:pPr>
        <w:pStyle w:val="PreformattatoHTML"/>
        <w:widowControl w:val="0"/>
        <w:numPr>
          <w:ilvl w:val="0"/>
          <w:numId w:val="25"/>
        </w:numPr>
        <w:spacing w:line="300" w:lineRule="exact"/>
        <w:ind w:right="16"/>
        <w:jc w:val="both"/>
        <w:rPr>
          <w:rFonts w:ascii="Arial" w:hAnsi="Arial" w:cs="Arial"/>
          <w:b/>
        </w:rPr>
      </w:pPr>
      <w:r w:rsidRPr="007803B1">
        <w:rPr>
          <w:rFonts w:ascii="Arial" w:hAnsi="Arial" w:cs="Arial"/>
          <w:b/>
        </w:rPr>
        <w:t xml:space="preserve">Una garanzia </w:t>
      </w:r>
      <w:r w:rsidR="005873FE">
        <w:rPr>
          <w:rFonts w:ascii="Arial" w:hAnsi="Arial" w:cs="Arial"/>
          <w:b/>
        </w:rPr>
        <w:t xml:space="preserve">definitiva </w:t>
      </w:r>
      <w:r w:rsidRPr="007803B1">
        <w:rPr>
          <w:rFonts w:ascii="Arial" w:hAnsi="Arial" w:cs="Arial"/>
          <w:b/>
        </w:rPr>
        <w:t xml:space="preserve">in favore di Consip </w:t>
      </w:r>
    </w:p>
    <w:p w14:paraId="1CBCBA23" w14:textId="68FE0149" w:rsidR="004C7C4E" w:rsidRPr="007803B1" w:rsidRDefault="004C7C4E">
      <w:pPr>
        <w:pStyle w:val="PreformattatoHTML"/>
        <w:widowControl w:val="0"/>
        <w:spacing w:line="300" w:lineRule="exact"/>
        <w:ind w:left="720" w:right="16"/>
        <w:jc w:val="both"/>
        <w:rPr>
          <w:rFonts w:ascii="Arial" w:hAnsi="Arial" w:cs="Arial"/>
          <w:iCs/>
        </w:rPr>
      </w:pPr>
      <w:r w:rsidRPr="007803B1">
        <w:rPr>
          <w:rFonts w:ascii="Arial" w:hAnsi="Arial" w:cs="Arial"/>
        </w:rPr>
        <w:t xml:space="preserve">ai sensi dell’art. 117 del Codice, sotto forma di cauzione o fideiussione pari a </w:t>
      </w:r>
      <w:r w:rsidR="00631626" w:rsidRPr="007803B1">
        <w:rPr>
          <w:rFonts w:ascii="Arial" w:hAnsi="Arial" w:cs="Arial"/>
        </w:rPr>
        <w:t>0,3%</w:t>
      </w:r>
      <w:r w:rsidR="00631626" w:rsidRPr="007803B1">
        <w:rPr>
          <w:rFonts w:ascii="Arial" w:hAnsi="Arial" w:cs="Arial"/>
          <w:i/>
          <w:color w:val="0033CC"/>
          <w:lang w:eastAsia="en-US"/>
        </w:rPr>
        <w:t xml:space="preserve"> </w:t>
      </w:r>
      <w:r w:rsidR="00631626" w:rsidRPr="007803B1">
        <w:rPr>
          <w:rFonts w:ascii="Arial" w:hAnsi="Arial" w:cs="Arial"/>
        </w:rPr>
        <w:t>dell’importo complessivo offerto</w:t>
      </w:r>
      <w:r w:rsidR="00631626" w:rsidRPr="007803B1" w:rsidDel="00631626">
        <w:rPr>
          <w:rFonts w:ascii="Arial" w:hAnsi="Arial" w:cs="Arial"/>
        </w:rPr>
        <w:t xml:space="preserve"> </w:t>
      </w:r>
      <w:r w:rsidRPr="007803B1">
        <w:rPr>
          <w:rFonts w:ascii="Arial" w:hAnsi="Arial" w:cs="Arial"/>
        </w:rPr>
        <w:t>in favore di Consip S.p.A., predisposta nel rispetto del facsimile di cui all’</w:t>
      </w:r>
      <w:r w:rsidRPr="007803B1">
        <w:rPr>
          <w:rFonts w:ascii="Arial" w:hAnsi="Arial" w:cs="Arial"/>
          <w:b/>
        </w:rPr>
        <w:t xml:space="preserve">Allegato </w:t>
      </w:r>
      <w:r w:rsidR="00631626" w:rsidRPr="007803B1">
        <w:rPr>
          <w:rFonts w:ascii="Arial" w:hAnsi="Arial" w:cs="Arial"/>
          <w:b/>
        </w:rPr>
        <w:t xml:space="preserve">7 </w:t>
      </w:r>
      <w:r w:rsidRPr="007803B1">
        <w:rPr>
          <w:rFonts w:ascii="Arial" w:hAnsi="Arial" w:cs="Arial"/>
          <w:b/>
        </w:rPr>
        <w:t>– Facsimile di garanzie per la stipula della Convenzione</w:t>
      </w:r>
      <w:r w:rsidR="00F675A4">
        <w:rPr>
          <w:rFonts w:ascii="Arial" w:hAnsi="Arial" w:cs="Arial"/>
          <w:b/>
        </w:rPr>
        <w:t xml:space="preserve"> (MOD. 1)</w:t>
      </w:r>
      <w:r w:rsidRPr="007803B1">
        <w:rPr>
          <w:rFonts w:ascii="Arial" w:hAnsi="Arial" w:cs="Arial"/>
          <w:b/>
        </w:rPr>
        <w:t xml:space="preserve">. </w:t>
      </w:r>
      <w:r w:rsidR="00641CB6" w:rsidRPr="007803B1">
        <w:rPr>
          <w:rFonts w:ascii="Arial" w:hAnsi="Arial" w:cs="Arial"/>
          <w:iCs/>
        </w:rPr>
        <w:t>Si precisa che il valore della garanzia, a fronte delle riduzioni, non potrà essere comunque inferiore al costo massimo previsto per le verifiche ispettive.</w:t>
      </w:r>
    </w:p>
    <w:p w14:paraId="0F3D84DE" w14:textId="77777777" w:rsidR="004C7C4E" w:rsidRPr="007803B1" w:rsidRDefault="004C7C4E">
      <w:pPr>
        <w:pStyle w:val="PreformattatoHTML"/>
        <w:widowControl w:val="0"/>
        <w:spacing w:line="300" w:lineRule="exact"/>
        <w:ind w:left="720" w:right="16"/>
        <w:jc w:val="both"/>
        <w:rPr>
          <w:rFonts w:ascii="Arial" w:hAnsi="Arial" w:cs="Arial"/>
        </w:rPr>
      </w:pPr>
      <w:r w:rsidRPr="007803B1">
        <w:rPr>
          <w:rFonts w:ascii="Arial" w:hAnsi="Arial" w:cs="Arial"/>
        </w:rPr>
        <w:t xml:space="preserve">La garanzia copre il mancato od inesatto adempimento delle obbligazioni e degli impegni assunti con la Convenzione ed i suoi allegati, ivi compreso il Patto di integrità, </w:t>
      </w:r>
      <w:r w:rsidRPr="007803B1">
        <w:rPr>
          <w:rFonts w:ascii="Arial" w:hAnsi="Arial" w:cs="Arial"/>
          <w:bCs/>
          <w:u w:val="single"/>
        </w:rPr>
        <w:t xml:space="preserve">nonché il mancato o inesatto adempimento dell’obbligo di pagamento dei costi delle verifiche ispettive </w:t>
      </w:r>
      <w:r w:rsidRPr="007803B1">
        <w:rPr>
          <w:rFonts w:ascii="Arial" w:hAnsi="Arial" w:cs="Arial"/>
          <w:bCs/>
        </w:rPr>
        <w:t>che Consip S.p.A. potrà effettuare – anche avvalendosi di Organismi di Ispezione accreditati secondo le norme UNI CEI EN ISO/IEC 17020:2012</w:t>
      </w:r>
      <w:r w:rsidRPr="007803B1">
        <w:rPr>
          <w:rFonts w:ascii="Arial" w:hAnsi="Arial" w:cs="Arial"/>
        </w:rPr>
        <w:t>.</w:t>
      </w:r>
    </w:p>
    <w:p w14:paraId="461EFC4F" w14:textId="637120F1" w:rsidR="004C7C4E" w:rsidRPr="007803B1" w:rsidRDefault="004C7C4E">
      <w:pPr>
        <w:pStyle w:val="PreformattatoHTML"/>
        <w:widowControl w:val="0"/>
        <w:spacing w:line="300" w:lineRule="exact"/>
        <w:ind w:left="720" w:right="16"/>
        <w:jc w:val="both"/>
        <w:rPr>
          <w:rFonts w:ascii="Arial" w:hAnsi="Arial" w:cs="Arial"/>
        </w:rPr>
      </w:pPr>
      <w:r w:rsidRPr="007803B1">
        <w:rPr>
          <w:rFonts w:ascii="Arial" w:hAnsi="Arial" w:cs="Arial"/>
        </w:rPr>
        <w:t xml:space="preserve">La garanzia opera a far data dalla sottoscrizione della Convenzione e per tutta la durata della Convenzione e dei contratti di fornitura, e, comunque, sino alla completa ed esatta esecuzione delle </w:t>
      </w:r>
      <w:r w:rsidRPr="007803B1">
        <w:rPr>
          <w:rFonts w:ascii="Arial" w:hAnsi="Arial" w:cs="Arial"/>
        </w:rPr>
        <w:lastRenderedPageBreak/>
        <w:t>obbligazioni nascenti dai predetti contratti.</w:t>
      </w:r>
    </w:p>
    <w:p w14:paraId="2DC23D5D" w14:textId="5532C4EA" w:rsidR="004C7C4E" w:rsidRPr="007803B1" w:rsidRDefault="004C7C4E">
      <w:pPr>
        <w:pStyle w:val="PreformattatoHTML"/>
        <w:widowControl w:val="0"/>
        <w:numPr>
          <w:ilvl w:val="0"/>
          <w:numId w:val="25"/>
        </w:numPr>
        <w:spacing w:line="300" w:lineRule="exact"/>
        <w:ind w:right="16"/>
        <w:jc w:val="both"/>
        <w:rPr>
          <w:rFonts w:ascii="Arial" w:hAnsi="Arial" w:cs="Arial"/>
          <w:b/>
        </w:rPr>
      </w:pPr>
      <w:r w:rsidRPr="007803B1">
        <w:rPr>
          <w:rFonts w:ascii="Arial" w:hAnsi="Arial" w:cs="Arial"/>
          <w:b/>
        </w:rPr>
        <w:t xml:space="preserve">Una garanzia </w:t>
      </w:r>
      <w:r w:rsidR="00877AED">
        <w:rPr>
          <w:rFonts w:ascii="Arial" w:hAnsi="Arial" w:cs="Arial"/>
          <w:b/>
        </w:rPr>
        <w:t xml:space="preserve">definitiva </w:t>
      </w:r>
      <w:r w:rsidRPr="007803B1">
        <w:rPr>
          <w:rFonts w:ascii="Arial" w:hAnsi="Arial" w:cs="Arial"/>
          <w:b/>
        </w:rPr>
        <w:t>in favore delle Amministrazioni contraenti</w:t>
      </w:r>
    </w:p>
    <w:p w14:paraId="0FB8EA63" w14:textId="73843E5C" w:rsidR="004C7C4E" w:rsidRPr="007803B1" w:rsidRDefault="004C7C4E">
      <w:pPr>
        <w:pStyle w:val="PreformattatoHTML"/>
        <w:widowControl w:val="0"/>
        <w:spacing w:line="300" w:lineRule="exact"/>
        <w:ind w:left="720" w:right="16"/>
        <w:jc w:val="both"/>
        <w:rPr>
          <w:rFonts w:ascii="Arial" w:hAnsi="Arial" w:cs="Arial"/>
        </w:rPr>
      </w:pPr>
      <w:r w:rsidRPr="007803B1">
        <w:rPr>
          <w:rFonts w:ascii="Arial" w:hAnsi="Arial" w:cs="Arial"/>
        </w:rPr>
        <w:t xml:space="preserve">ai sensi dell’art. 117 del </w:t>
      </w:r>
      <w:r w:rsidRPr="007803B1">
        <w:rPr>
          <w:rFonts w:ascii="Arial" w:hAnsi="Arial" w:cs="Arial"/>
          <w:bCs/>
          <w:iCs/>
          <w:lang w:val="x-none" w:eastAsia="it-IT"/>
        </w:rPr>
        <w:t>Codice</w:t>
      </w:r>
      <w:r w:rsidRPr="007803B1">
        <w:rPr>
          <w:rFonts w:ascii="Arial" w:hAnsi="Arial" w:cs="Arial"/>
        </w:rPr>
        <w:t xml:space="preserve">, sotto forma di cauzione o fideiussione pari al </w:t>
      </w:r>
      <w:r w:rsidR="0083497D" w:rsidRPr="007803B1">
        <w:rPr>
          <w:rFonts w:ascii="Arial" w:hAnsi="Arial" w:cs="Arial"/>
        </w:rPr>
        <w:t>4,7 % dell’importo complessivo offerto</w:t>
      </w:r>
      <w:r w:rsidR="0083497D" w:rsidRPr="007803B1" w:rsidDel="0083497D">
        <w:rPr>
          <w:rFonts w:ascii="Arial" w:hAnsi="Arial" w:cs="Arial"/>
          <w:color w:val="1F497D"/>
        </w:rPr>
        <w:t xml:space="preserve"> </w:t>
      </w:r>
      <w:r w:rsidRPr="007803B1">
        <w:rPr>
          <w:rFonts w:ascii="Arial" w:hAnsi="Arial" w:cs="Arial"/>
        </w:rPr>
        <w:t>in favore delle Amministrazioni contraenti</w:t>
      </w:r>
      <w:r w:rsidR="00F675A4">
        <w:rPr>
          <w:rFonts w:ascii="Arial" w:hAnsi="Arial" w:cs="Arial"/>
        </w:rPr>
        <w:t xml:space="preserve">, </w:t>
      </w:r>
      <w:r w:rsidR="00F675A4" w:rsidRPr="007803B1">
        <w:rPr>
          <w:rFonts w:ascii="Arial" w:hAnsi="Arial" w:cs="Arial"/>
        </w:rPr>
        <w:t>predisposta nel rispetto del facsimile di cui all’</w:t>
      </w:r>
      <w:r w:rsidR="00F675A4" w:rsidRPr="007803B1">
        <w:rPr>
          <w:rFonts w:ascii="Arial" w:hAnsi="Arial" w:cs="Arial"/>
          <w:b/>
        </w:rPr>
        <w:t>Allegato 7 – Facsimile di garanzie per la stipula della Convenzione</w:t>
      </w:r>
      <w:r w:rsidR="00F675A4">
        <w:rPr>
          <w:rFonts w:ascii="Arial" w:hAnsi="Arial" w:cs="Arial"/>
          <w:b/>
        </w:rPr>
        <w:t xml:space="preserve"> (MOD. 2)</w:t>
      </w:r>
      <w:r w:rsidRPr="007803B1">
        <w:rPr>
          <w:rFonts w:ascii="Arial" w:hAnsi="Arial" w:cs="Arial"/>
        </w:rPr>
        <w:t xml:space="preserve">. </w:t>
      </w:r>
    </w:p>
    <w:p w14:paraId="44048406" w14:textId="77777777" w:rsidR="004C7C4E" w:rsidRPr="007803B1" w:rsidRDefault="004C7C4E">
      <w:pPr>
        <w:pStyle w:val="PreformattatoHTML"/>
        <w:widowControl w:val="0"/>
        <w:spacing w:line="300" w:lineRule="exact"/>
        <w:ind w:left="720" w:right="16"/>
        <w:jc w:val="both"/>
        <w:rPr>
          <w:rFonts w:ascii="Arial" w:hAnsi="Arial" w:cs="Arial"/>
          <w:u w:val="single"/>
        </w:rPr>
      </w:pPr>
      <w:r w:rsidRPr="007803B1">
        <w:rPr>
          <w:rFonts w:ascii="Arial" w:hAnsi="Arial" w:cs="Arial"/>
          <w:u w:val="single"/>
        </w:rPr>
        <w:t xml:space="preserve">La garanzia deve essere consegnata a Consip che la deterrà a beneficio delle suddette Amministrazioni. </w:t>
      </w:r>
    </w:p>
    <w:p w14:paraId="7C49AC86" w14:textId="77777777" w:rsidR="004C7C4E" w:rsidRPr="007803B1" w:rsidRDefault="004C7C4E">
      <w:pPr>
        <w:pStyle w:val="PreformattatoHTML"/>
        <w:widowControl w:val="0"/>
        <w:spacing w:line="300" w:lineRule="exact"/>
        <w:ind w:left="720" w:right="16"/>
        <w:jc w:val="both"/>
        <w:rPr>
          <w:rFonts w:ascii="Arial" w:hAnsi="Arial" w:cs="Arial"/>
        </w:rPr>
      </w:pPr>
      <w:r w:rsidRPr="007803B1">
        <w:rPr>
          <w:rFonts w:ascii="Arial" w:hAnsi="Arial" w:cs="Arial"/>
          <w:iCs/>
        </w:rPr>
        <w:t xml:space="preserve">Se il ribasso offerto dall’aggiudicatario supera il 10%, l’importo della garanzia, come sopra determinato, sarà aumentato di un punto percentuale per ogni punto di ribasso superiore al 10% e fino al 20%; inoltre, se il ribasso supera il 20%, l’aumento è di due punti percentuali per ogni punto di ribasso superiore al 20%. </w:t>
      </w:r>
    </w:p>
    <w:p w14:paraId="4C62DA25" w14:textId="6A52883D" w:rsidR="00A93A17" w:rsidRPr="007803B1" w:rsidRDefault="004C7C4E">
      <w:pPr>
        <w:pStyle w:val="PreformattatoHTML"/>
        <w:widowControl w:val="0"/>
        <w:spacing w:line="300" w:lineRule="exact"/>
        <w:ind w:left="720" w:right="16"/>
        <w:jc w:val="both"/>
        <w:rPr>
          <w:rFonts w:ascii="Arial" w:hAnsi="Arial" w:cs="Arial"/>
        </w:rPr>
      </w:pPr>
      <w:r w:rsidRPr="007803B1">
        <w:rPr>
          <w:rFonts w:ascii="Arial" w:hAnsi="Arial" w:cs="Arial"/>
        </w:rPr>
        <w:t>Il Ribasso utilizzato ai fini del calcolo della garanzia è determinato in ragione della formula</w:t>
      </w:r>
      <w:r w:rsidR="00A93A17" w:rsidRPr="007803B1">
        <w:rPr>
          <w:rFonts w:ascii="Arial" w:hAnsi="Arial" w:cs="Arial"/>
        </w:rPr>
        <w:t>:</w:t>
      </w:r>
    </w:p>
    <w:p w14:paraId="79B09FDF" w14:textId="063851BF" w:rsidR="00A93A17" w:rsidRPr="007803B1" w:rsidRDefault="004C7C4E" w:rsidP="005E5E7C">
      <w:pPr>
        <w:pStyle w:val="PreformattatoHTML"/>
        <w:widowControl w:val="0"/>
        <w:spacing w:line="300" w:lineRule="exact"/>
        <w:ind w:left="720" w:right="16"/>
        <w:jc w:val="center"/>
        <w:rPr>
          <w:rFonts w:ascii="Arial" w:hAnsi="Arial" w:cs="Arial"/>
        </w:rPr>
      </w:pPr>
      <w:r w:rsidRPr="007803B1">
        <w:rPr>
          <w:rFonts w:ascii="Arial" w:hAnsi="Arial" w:cs="Arial"/>
        </w:rPr>
        <w:t>R = 1 – P/BA</w:t>
      </w:r>
    </w:p>
    <w:p w14:paraId="316C826C" w14:textId="5D9C6EB0" w:rsidR="004C7C4E" w:rsidRPr="007803B1" w:rsidRDefault="004C7C4E">
      <w:pPr>
        <w:pStyle w:val="PreformattatoHTML"/>
        <w:widowControl w:val="0"/>
        <w:spacing w:line="300" w:lineRule="exact"/>
        <w:ind w:left="720" w:right="16"/>
        <w:jc w:val="both"/>
        <w:rPr>
          <w:rFonts w:ascii="Arial" w:hAnsi="Arial" w:cs="Arial"/>
        </w:rPr>
      </w:pPr>
      <w:r w:rsidRPr="007803B1">
        <w:rPr>
          <w:rFonts w:ascii="Arial" w:hAnsi="Arial" w:cs="Arial"/>
        </w:rPr>
        <w:t xml:space="preserve">dove P è </w:t>
      </w:r>
      <w:r w:rsidR="00640D46" w:rsidRPr="007803B1">
        <w:rPr>
          <w:rFonts w:ascii="Arial" w:hAnsi="Arial" w:cs="Arial"/>
        </w:rPr>
        <w:t>l’importo</w:t>
      </w:r>
      <w:r w:rsidRPr="007803B1">
        <w:rPr>
          <w:rFonts w:ascii="Arial" w:hAnsi="Arial" w:cs="Arial"/>
        </w:rPr>
        <w:t xml:space="preserve"> complessivo offerto e BA </w:t>
      </w:r>
      <w:r w:rsidR="00C337CC" w:rsidRPr="007803B1">
        <w:rPr>
          <w:rFonts w:ascii="Arial" w:hAnsi="Arial" w:cs="Arial"/>
        </w:rPr>
        <w:t xml:space="preserve">il valore </w:t>
      </w:r>
      <w:r w:rsidR="00C337CC" w:rsidRPr="00B048A4">
        <w:rPr>
          <w:rFonts w:ascii="Arial" w:hAnsi="Arial" w:cs="Arial"/>
        </w:rPr>
        <w:t>stimato</w:t>
      </w:r>
      <w:r w:rsidR="00C337CC" w:rsidRPr="00B048A4">
        <w:rPr>
          <w:rFonts w:ascii="Arial" w:hAnsi="Arial" w:cs="Arial"/>
          <w:color w:val="0033CC"/>
        </w:rPr>
        <w:t xml:space="preserve"> </w:t>
      </w:r>
      <w:r w:rsidR="00C337CC" w:rsidRPr="00B048A4">
        <w:rPr>
          <w:rFonts w:ascii="Arial" w:hAnsi="Arial" w:cs="Arial"/>
        </w:rPr>
        <w:t>(cfr. par.3 Tab. 2)</w:t>
      </w:r>
      <w:r w:rsidRPr="00B048A4">
        <w:rPr>
          <w:rFonts w:ascii="Arial" w:hAnsi="Arial" w:cs="Arial"/>
        </w:rPr>
        <w:t>.</w:t>
      </w:r>
      <w:r w:rsidRPr="007803B1">
        <w:rPr>
          <w:rFonts w:ascii="Arial" w:hAnsi="Arial" w:cs="Arial"/>
        </w:rPr>
        <w:t xml:space="preserve"> </w:t>
      </w:r>
    </w:p>
    <w:p w14:paraId="2AD438E3" w14:textId="2238C47E" w:rsidR="004C7C4E" w:rsidRPr="007803B1" w:rsidRDefault="00F14728">
      <w:pPr>
        <w:pStyle w:val="PreformattatoHTML"/>
        <w:widowControl w:val="0"/>
        <w:spacing w:line="300" w:lineRule="exact"/>
        <w:ind w:left="720" w:right="16"/>
        <w:jc w:val="both"/>
        <w:rPr>
          <w:rFonts w:ascii="Arial" w:hAnsi="Arial" w:cs="Arial"/>
        </w:rPr>
      </w:pPr>
      <w:r w:rsidRPr="007803B1">
        <w:rPr>
          <w:rFonts w:ascii="Arial" w:hAnsi="Arial" w:cs="Arial"/>
        </w:rPr>
        <w:t xml:space="preserve">Ai fini del calcolo della garanzia il ribasso R, espresso in formato percentuale, sarà arrotondato alla seconda cifra decimale (ad es. 12,345% si arrotonda a 12,35%). </w:t>
      </w:r>
      <w:r w:rsidR="004C7C4E" w:rsidRPr="007803B1">
        <w:rPr>
          <w:rFonts w:ascii="Arial" w:hAnsi="Arial" w:cs="Arial"/>
        </w:rPr>
        <w:t>L’importo della garanzia così determinato sarà arrotondato all’unità (1 euro).</w:t>
      </w:r>
    </w:p>
    <w:p w14:paraId="7A4B7C6E" w14:textId="77777777" w:rsidR="00772A7D" w:rsidRPr="007803B1" w:rsidRDefault="00772A7D" w:rsidP="005E5E7C">
      <w:pPr>
        <w:pStyle w:val="PreformattatoHTML"/>
        <w:widowControl w:val="0"/>
        <w:spacing w:line="300" w:lineRule="exact"/>
        <w:ind w:left="720" w:right="16"/>
        <w:jc w:val="both"/>
        <w:rPr>
          <w:rFonts w:ascii="Arial" w:hAnsi="Arial" w:cs="Arial"/>
        </w:rPr>
      </w:pPr>
      <w:r w:rsidRPr="007803B1">
        <w:rPr>
          <w:rFonts w:ascii="Arial" w:hAnsi="Arial" w:cs="Arial"/>
        </w:rPr>
        <w:t xml:space="preserve">A mero titolo esemplificativo, si riporta di seguito una dimostrazione del calcolo del valore della garanzia, nel caso di un ribasso pari al 24% ed un importo complessivo offerto per il lotto X di Euro 1.000.000,00. </w:t>
      </w:r>
    </w:p>
    <w:p w14:paraId="3B361AE2" w14:textId="74E3E64F" w:rsidR="00602330" w:rsidRPr="007803B1" w:rsidRDefault="00602330">
      <w:pPr>
        <w:pStyle w:val="PreformattatoHTML"/>
        <w:widowControl w:val="0"/>
        <w:spacing w:before="120" w:line="300" w:lineRule="exact"/>
        <w:ind w:left="720" w:right="17"/>
        <w:jc w:val="both"/>
        <w:rPr>
          <w:rFonts w:ascii="Arial" w:hAnsi="Arial" w:cs="Arial"/>
          <w:iCs/>
        </w:rPr>
      </w:pPr>
      <w:r w:rsidRPr="007803B1">
        <w:rPr>
          <w:rFonts w:ascii="Arial" w:hAnsi="Arial" w:cs="Arial"/>
          <w:iCs/>
        </w:rPr>
        <w:t>Si precisa che per ogni singolo lotto, l’importo complessivo offerto al netto della sola IVA, è determinato dal prodotto tra la stima del prezzo complessivo offerto – definito come di seguito – e il Quantitativo massimo del lotto. La stima del prezzo complessivo offerto, per ogni singolo lotto, è pari alla somma delle seguenti componenti:</w:t>
      </w:r>
      <w:r w:rsidR="008E38DC" w:rsidRPr="005E5E7C">
        <w:rPr>
          <w:rFonts w:ascii="Arial" w:hAnsi="Arial" w:cs="Arial"/>
          <w:iCs/>
        </w:rPr>
        <w:t xml:space="preserve"> </w:t>
      </w:r>
      <w:r w:rsidRPr="007803B1">
        <w:rPr>
          <w:rFonts w:ascii="Arial" w:hAnsi="Arial" w:cs="Arial"/>
          <w:iCs/>
        </w:rPr>
        <w:t xml:space="preserve">del rispettivo </w:t>
      </w:r>
      <w:r w:rsidR="008E38DC" w:rsidRPr="005E5E7C">
        <w:rPr>
          <w:rFonts w:ascii="Arial" w:hAnsi="Arial" w:cs="Arial"/>
          <w:iCs/>
        </w:rPr>
        <w:t>parametro economico</w:t>
      </w:r>
      <w:r w:rsidRPr="007803B1">
        <w:rPr>
          <w:rFonts w:ascii="Arial" w:hAnsi="Arial" w:cs="Arial"/>
          <w:iCs/>
        </w:rPr>
        <w:t xml:space="preserve"> offerto (Ψ</w:t>
      </w:r>
      <w:r w:rsidR="008E38DC" w:rsidRPr="005E5E7C">
        <w:rPr>
          <w:rFonts w:ascii="Arial" w:hAnsi="Arial" w:cs="Arial"/>
          <w:iCs/>
        </w:rPr>
        <w:t>*</w:t>
      </w:r>
      <w:r w:rsidRPr="007803B1">
        <w:rPr>
          <w:rFonts w:ascii="Arial" w:hAnsi="Arial" w:cs="Arial"/>
          <w:iCs/>
        </w:rPr>
        <w:t xml:space="preserve">); di </w:t>
      </w:r>
      <w:r w:rsidR="00995281" w:rsidRPr="007803B1">
        <w:rPr>
          <w:rFonts w:ascii="Arial" w:hAnsi="Arial" w:cs="Arial"/>
        </w:rPr>
        <w:t>127,49 Euro/MWh (dato dalla media dei valori assunti dal PUN</w:t>
      </w:r>
      <w:r w:rsidR="00AD0906" w:rsidRPr="005E5E7C">
        <w:rPr>
          <w:rFonts w:ascii="Arial" w:hAnsi="Arial" w:cs="Arial"/>
        </w:rPr>
        <w:t xml:space="preserve"> Index GME </w:t>
      </w:r>
      <w:r w:rsidR="00995281" w:rsidRPr="007803B1">
        <w:rPr>
          <w:rFonts w:ascii="Arial" w:hAnsi="Arial" w:cs="Arial"/>
          <w:i/>
          <w:iCs/>
        </w:rPr>
        <w:t>medio</w:t>
      </w:r>
      <w:r w:rsidR="00995281" w:rsidRPr="007803B1">
        <w:rPr>
          <w:rFonts w:ascii="Arial" w:hAnsi="Arial" w:cs="Arial"/>
        </w:rPr>
        <w:t xml:space="preserve"> nei primi 4 mesi del 2026 arrotondata alla seconda cifra decimale)</w:t>
      </w:r>
      <w:r w:rsidRPr="007803B1">
        <w:rPr>
          <w:rFonts w:ascii="Arial" w:hAnsi="Arial" w:cs="Arial"/>
          <w:iCs/>
        </w:rPr>
        <w:t xml:space="preserve"> e di 110,00 Euro/MWh (pari alla stima dei costi c.d. passanti e delle imposte relativi al periodo di pubblicazione).</w:t>
      </w:r>
    </w:p>
    <w:p w14:paraId="25B231E3" w14:textId="77777777" w:rsidR="00602330" w:rsidRPr="007803B1" w:rsidRDefault="00602330">
      <w:pPr>
        <w:pStyle w:val="PreformattatoHTML"/>
        <w:widowControl w:val="0"/>
        <w:spacing w:line="300" w:lineRule="exact"/>
        <w:ind w:left="720" w:right="16"/>
        <w:jc w:val="both"/>
        <w:rPr>
          <w:rFonts w:ascii="Arial" w:hAnsi="Arial" w:cs="Arial"/>
        </w:rPr>
      </w:pPr>
    </w:p>
    <w:p w14:paraId="40308684" w14:textId="77777777" w:rsidR="00602330" w:rsidRPr="007803B1" w:rsidRDefault="00602330">
      <w:pPr>
        <w:pStyle w:val="PreformattatoHTML"/>
        <w:widowControl w:val="0"/>
        <w:spacing w:line="300" w:lineRule="exact"/>
        <w:ind w:left="709" w:right="16"/>
        <w:jc w:val="center"/>
        <w:rPr>
          <w:rFonts w:ascii="Arial" w:hAnsi="Arial" w:cs="Arial"/>
          <w:sz w:val="18"/>
          <w:szCs w:val="18"/>
        </w:rPr>
      </w:pPr>
      <w:r w:rsidRPr="007803B1">
        <w:rPr>
          <w:rFonts w:ascii="Arial" w:hAnsi="Arial" w:cs="Arial"/>
          <w:b/>
          <w:bCs/>
          <w:i/>
          <w:iCs/>
          <w:sz w:val="16"/>
          <w:szCs w:val="18"/>
        </w:rPr>
        <w:t>Esempio di calcolo importo garanzia fideiussoria</w:t>
      </w:r>
    </w:p>
    <w:tbl>
      <w:tblPr>
        <w:tblW w:w="8930" w:type="dxa"/>
        <w:tblInd w:w="704" w:type="dxa"/>
        <w:tblCellMar>
          <w:left w:w="70" w:type="dxa"/>
          <w:right w:w="70" w:type="dxa"/>
        </w:tblCellMar>
        <w:tblLook w:val="0000" w:firstRow="0" w:lastRow="0" w:firstColumn="0" w:lastColumn="0" w:noHBand="0" w:noVBand="0"/>
      </w:tblPr>
      <w:tblGrid>
        <w:gridCol w:w="2149"/>
        <w:gridCol w:w="3804"/>
        <w:gridCol w:w="2977"/>
      </w:tblGrid>
      <w:tr w:rsidR="00602330" w:rsidRPr="007803B1" w14:paraId="22E1B091" w14:textId="77777777" w:rsidTr="005E5E7C">
        <w:trPr>
          <w:cantSplit/>
          <w:trHeight w:val="419"/>
        </w:trPr>
        <w:tc>
          <w:tcPr>
            <w:tcW w:w="5953" w:type="dxa"/>
            <w:gridSpan w:val="2"/>
            <w:tcBorders>
              <w:top w:val="single" w:sz="4" w:space="0" w:color="000000"/>
              <w:left w:val="single" w:sz="4" w:space="0" w:color="000000"/>
              <w:bottom w:val="single" w:sz="4" w:space="0" w:color="000000"/>
            </w:tcBorders>
            <w:vAlign w:val="center"/>
          </w:tcPr>
          <w:p w14:paraId="20A54082" w14:textId="77777777" w:rsidR="00602330" w:rsidRPr="007803B1" w:rsidRDefault="00602330" w:rsidP="005E5E7C">
            <w:pPr>
              <w:widowControl w:val="0"/>
              <w:spacing w:line="300" w:lineRule="exact"/>
              <w:ind w:right="17"/>
              <w:rPr>
                <w:rFonts w:ascii="Arial" w:hAnsi="Arial" w:cs="Arial"/>
                <w:bCs/>
                <w:sz w:val="20"/>
                <w:szCs w:val="20"/>
              </w:rPr>
            </w:pPr>
            <w:r w:rsidRPr="007803B1">
              <w:rPr>
                <w:rFonts w:ascii="Arial" w:hAnsi="Arial" w:cs="Arial"/>
                <w:bCs/>
                <w:sz w:val="20"/>
                <w:szCs w:val="20"/>
              </w:rPr>
              <w:t xml:space="preserve">Importo complessivo offerto = </w:t>
            </w:r>
            <w:r w:rsidRPr="007803B1">
              <w:rPr>
                <w:rFonts w:ascii="Arial" w:hAnsi="Arial" w:cs="Arial"/>
                <w:b/>
                <w:bCs/>
                <w:sz w:val="20"/>
                <w:szCs w:val="20"/>
              </w:rPr>
              <w:t>€</w:t>
            </w:r>
            <w:r w:rsidRPr="007803B1">
              <w:rPr>
                <w:rFonts w:ascii="Arial" w:hAnsi="Arial" w:cs="Arial"/>
                <w:bCs/>
                <w:sz w:val="20"/>
                <w:szCs w:val="20"/>
              </w:rPr>
              <w:t xml:space="preserve"> </w:t>
            </w:r>
            <w:r w:rsidRPr="007803B1">
              <w:rPr>
                <w:rFonts w:ascii="Arial" w:hAnsi="Arial" w:cs="Arial"/>
                <w:b/>
                <w:bCs/>
                <w:sz w:val="20"/>
                <w:szCs w:val="20"/>
              </w:rPr>
              <w:t>1.000.000,00</w:t>
            </w:r>
          </w:p>
        </w:tc>
        <w:tc>
          <w:tcPr>
            <w:tcW w:w="2977" w:type="dxa"/>
            <w:tcBorders>
              <w:top w:val="single" w:sz="4" w:space="0" w:color="000000"/>
              <w:left w:val="single" w:sz="4" w:space="0" w:color="000000"/>
              <w:bottom w:val="single" w:sz="4" w:space="0" w:color="000000"/>
              <w:right w:val="single" w:sz="4" w:space="0" w:color="000000"/>
            </w:tcBorders>
            <w:vAlign w:val="center"/>
          </w:tcPr>
          <w:p w14:paraId="7EA88ACC" w14:textId="77777777" w:rsidR="00602330" w:rsidRPr="007803B1" w:rsidRDefault="00602330" w:rsidP="005E5E7C">
            <w:pPr>
              <w:widowControl w:val="0"/>
              <w:spacing w:line="300" w:lineRule="exact"/>
              <w:ind w:right="17"/>
              <w:jc w:val="center"/>
              <w:rPr>
                <w:rFonts w:ascii="Arial" w:hAnsi="Arial" w:cs="Arial"/>
                <w:b/>
                <w:bCs/>
                <w:sz w:val="20"/>
                <w:szCs w:val="20"/>
              </w:rPr>
            </w:pPr>
            <w:r w:rsidRPr="007803B1">
              <w:rPr>
                <w:rFonts w:ascii="Arial" w:hAnsi="Arial" w:cs="Arial"/>
                <w:b/>
                <w:sz w:val="20"/>
                <w:szCs w:val="20"/>
              </w:rPr>
              <w:t>Valore della garanzia</w:t>
            </w:r>
          </w:p>
        </w:tc>
      </w:tr>
      <w:tr w:rsidR="00602330" w:rsidRPr="007803B1" w14:paraId="5406F3C3" w14:textId="77777777" w:rsidTr="005E5E7C">
        <w:trPr>
          <w:cantSplit/>
          <w:trHeight w:val="499"/>
        </w:trPr>
        <w:tc>
          <w:tcPr>
            <w:tcW w:w="2149" w:type="dxa"/>
            <w:tcBorders>
              <w:left w:val="single" w:sz="4" w:space="0" w:color="000000"/>
              <w:bottom w:val="single" w:sz="4" w:space="0" w:color="000000"/>
            </w:tcBorders>
            <w:vAlign w:val="center"/>
          </w:tcPr>
          <w:p w14:paraId="473F7947" w14:textId="77777777" w:rsidR="00602330" w:rsidRPr="007803B1" w:rsidRDefault="00602330" w:rsidP="005E5E7C">
            <w:pPr>
              <w:widowControl w:val="0"/>
              <w:spacing w:line="300" w:lineRule="exact"/>
              <w:ind w:right="17"/>
              <w:rPr>
                <w:rFonts w:ascii="Arial" w:hAnsi="Arial" w:cs="Arial"/>
                <w:bCs/>
                <w:sz w:val="20"/>
                <w:szCs w:val="20"/>
              </w:rPr>
            </w:pPr>
            <w:r w:rsidRPr="007803B1">
              <w:rPr>
                <w:rFonts w:ascii="Arial" w:hAnsi="Arial" w:cs="Arial"/>
                <w:bCs/>
                <w:sz w:val="20"/>
                <w:szCs w:val="20"/>
              </w:rPr>
              <w:t xml:space="preserve">Ribasso </w:t>
            </w:r>
          </w:p>
        </w:tc>
        <w:tc>
          <w:tcPr>
            <w:tcW w:w="3804" w:type="dxa"/>
            <w:tcBorders>
              <w:left w:val="single" w:sz="4" w:space="0" w:color="000000"/>
              <w:bottom w:val="single" w:sz="4" w:space="0" w:color="000000"/>
            </w:tcBorders>
            <w:vAlign w:val="center"/>
          </w:tcPr>
          <w:p w14:paraId="691C6106" w14:textId="77777777" w:rsidR="00602330" w:rsidRPr="007803B1" w:rsidRDefault="00602330" w:rsidP="005E5E7C">
            <w:pPr>
              <w:widowControl w:val="0"/>
              <w:spacing w:line="300" w:lineRule="exact"/>
              <w:ind w:right="17"/>
              <w:jc w:val="center"/>
              <w:rPr>
                <w:rFonts w:ascii="Arial" w:hAnsi="Arial" w:cs="Arial"/>
                <w:b/>
                <w:sz w:val="20"/>
                <w:szCs w:val="20"/>
              </w:rPr>
            </w:pPr>
            <w:r w:rsidRPr="007803B1">
              <w:rPr>
                <w:rFonts w:ascii="Arial" w:hAnsi="Arial" w:cs="Arial"/>
                <w:b/>
                <w:sz w:val="20"/>
                <w:szCs w:val="20"/>
              </w:rPr>
              <w:t>24%</w:t>
            </w:r>
          </w:p>
        </w:tc>
        <w:tc>
          <w:tcPr>
            <w:tcW w:w="2977" w:type="dxa"/>
            <w:tcBorders>
              <w:left w:val="single" w:sz="4" w:space="0" w:color="000000"/>
              <w:bottom w:val="single" w:sz="4" w:space="0" w:color="000000"/>
              <w:right w:val="single" w:sz="4" w:space="0" w:color="000000"/>
            </w:tcBorders>
            <w:shd w:val="clear" w:color="auto" w:fill="F2F2F2"/>
            <w:vAlign w:val="bottom"/>
          </w:tcPr>
          <w:p w14:paraId="00C300EB" w14:textId="77777777" w:rsidR="00602330" w:rsidRPr="007803B1" w:rsidRDefault="00602330" w:rsidP="005E5E7C">
            <w:pPr>
              <w:widowControl w:val="0"/>
              <w:spacing w:line="300" w:lineRule="exact"/>
              <w:ind w:right="17"/>
              <w:jc w:val="center"/>
              <w:rPr>
                <w:rFonts w:ascii="Arial" w:hAnsi="Arial" w:cs="Arial"/>
                <w:bCs/>
                <w:sz w:val="20"/>
                <w:szCs w:val="20"/>
              </w:rPr>
            </w:pPr>
          </w:p>
        </w:tc>
      </w:tr>
      <w:tr w:rsidR="00602330" w:rsidRPr="007803B1" w14:paraId="1EF0BF0B" w14:textId="77777777" w:rsidTr="005E5E7C">
        <w:trPr>
          <w:cantSplit/>
          <w:trHeight w:val="499"/>
        </w:trPr>
        <w:tc>
          <w:tcPr>
            <w:tcW w:w="2149" w:type="dxa"/>
            <w:tcBorders>
              <w:left w:val="single" w:sz="4" w:space="0" w:color="000000"/>
              <w:bottom w:val="single" w:sz="4" w:space="0" w:color="000000"/>
            </w:tcBorders>
            <w:vAlign w:val="center"/>
          </w:tcPr>
          <w:p w14:paraId="29C2691E" w14:textId="77777777" w:rsidR="00602330" w:rsidRPr="007803B1" w:rsidRDefault="00602330" w:rsidP="005E5E7C">
            <w:pPr>
              <w:widowControl w:val="0"/>
              <w:spacing w:line="300" w:lineRule="exact"/>
              <w:ind w:right="17"/>
              <w:rPr>
                <w:rFonts w:ascii="Arial" w:hAnsi="Arial" w:cs="Arial"/>
                <w:sz w:val="20"/>
                <w:szCs w:val="20"/>
              </w:rPr>
            </w:pPr>
            <w:r w:rsidRPr="007803B1">
              <w:rPr>
                <w:rFonts w:ascii="Arial" w:hAnsi="Arial" w:cs="Arial"/>
                <w:bCs/>
                <w:sz w:val="20"/>
                <w:szCs w:val="20"/>
              </w:rPr>
              <w:t xml:space="preserve">Cauzione base </w:t>
            </w:r>
          </w:p>
        </w:tc>
        <w:tc>
          <w:tcPr>
            <w:tcW w:w="3804" w:type="dxa"/>
            <w:tcBorders>
              <w:left w:val="single" w:sz="4" w:space="0" w:color="000000"/>
              <w:bottom w:val="single" w:sz="4" w:space="0" w:color="000000"/>
            </w:tcBorders>
            <w:vAlign w:val="center"/>
          </w:tcPr>
          <w:p w14:paraId="22476AB5" w14:textId="77777777" w:rsidR="00602330" w:rsidRPr="007803B1" w:rsidRDefault="00602330" w:rsidP="005E5E7C">
            <w:pPr>
              <w:widowControl w:val="0"/>
              <w:spacing w:line="300" w:lineRule="exact"/>
              <w:ind w:right="17"/>
              <w:jc w:val="center"/>
              <w:rPr>
                <w:rFonts w:ascii="Arial" w:hAnsi="Arial" w:cs="Arial"/>
                <w:sz w:val="20"/>
                <w:szCs w:val="20"/>
              </w:rPr>
            </w:pPr>
            <w:r w:rsidRPr="007803B1">
              <w:rPr>
                <w:rFonts w:ascii="Arial" w:hAnsi="Arial" w:cs="Arial"/>
                <w:sz w:val="20"/>
                <w:szCs w:val="20"/>
              </w:rPr>
              <w:t>4,7%</w:t>
            </w:r>
          </w:p>
        </w:tc>
        <w:tc>
          <w:tcPr>
            <w:tcW w:w="2977" w:type="dxa"/>
            <w:tcBorders>
              <w:left w:val="single" w:sz="4" w:space="0" w:color="000000"/>
              <w:bottom w:val="single" w:sz="4" w:space="0" w:color="000000"/>
              <w:right w:val="single" w:sz="4" w:space="0" w:color="000000"/>
            </w:tcBorders>
            <w:vAlign w:val="center"/>
          </w:tcPr>
          <w:p w14:paraId="28D56E2F" w14:textId="77777777" w:rsidR="00602330" w:rsidRPr="007803B1" w:rsidRDefault="00602330" w:rsidP="005E5E7C">
            <w:pPr>
              <w:widowControl w:val="0"/>
              <w:spacing w:line="300" w:lineRule="exact"/>
              <w:ind w:right="17"/>
              <w:jc w:val="center"/>
              <w:rPr>
                <w:rFonts w:ascii="Arial" w:hAnsi="Arial" w:cs="Arial"/>
                <w:bCs/>
                <w:sz w:val="20"/>
                <w:szCs w:val="20"/>
              </w:rPr>
            </w:pPr>
            <w:r w:rsidRPr="007803B1">
              <w:rPr>
                <w:rFonts w:ascii="Arial" w:hAnsi="Arial" w:cs="Arial"/>
                <w:sz w:val="20"/>
                <w:szCs w:val="20"/>
              </w:rPr>
              <w:t>€ 47.000,00</w:t>
            </w:r>
          </w:p>
        </w:tc>
      </w:tr>
      <w:tr w:rsidR="00602330" w:rsidRPr="007803B1" w14:paraId="6B923878" w14:textId="77777777" w:rsidTr="005E5E7C">
        <w:trPr>
          <w:cantSplit/>
          <w:trHeight w:val="499"/>
        </w:trPr>
        <w:tc>
          <w:tcPr>
            <w:tcW w:w="2149" w:type="dxa"/>
            <w:tcBorders>
              <w:left w:val="single" w:sz="4" w:space="0" w:color="000000"/>
              <w:bottom w:val="single" w:sz="4" w:space="0" w:color="000000"/>
            </w:tcBorders>
            <w:vAlign w:val="center"/>
          </w:tcPr>
          <w:p w14:paraId="14DDC4CB" w14:textId="77777777" w:rsidR="00602330" w:rsidRPr="007803B1" w:rsidRDefault="00602330" w:rsidP="005E5E7C">
            <w:pPr>
              <w:widowControl w:val="0"/>
              <w:spacing w:line="300" w:lineRule="exact"/>
              <w:ind w:right="17"/>
              <w:rPr>
                <w:rFonts w:ascii="Arial" w:hAnsi="Arial" w:cs="Arial"/>
                <w:sz w:val="20"/>
                <w:szCs w:val="20"/>
              </w:rPr>
            </w:pPr>
            <w:r w:rsidRPr="007803B1">
              <w:rPr>
                <w:rFonts w:ascii="Arial" w:hAnsi="Arial" w:cs="Arial"/>
                <w:bCs/>
                <w:sz w:val="20"/>
                <w:szCs w:val="20"/>
              </w:rPr>
              <w:t xml:space="preserve">dal 10% al 20% del ribasso </w:t>
            </w:r>
          </w:p>
        </w:tc>
        <w:tc>
          <w:tcPr>
            <w:tcW w:w="3804" w:type="dxa"/>
            <w:tcBorders>
              <w:left w:val="single" w:sz="4" w:space="0" w:color="000000"/>
              <w:bottom w:val="single" w:sz="4" w:space="0" w:color="000000"/>
            </w:tcBorders>
            <w:vAlign w:val="center"/>
          </w:tcPr>
          <w:p w14:paraId="1AD35147" w14:textId="77777777" w:rsidR="00602330" w:rsidRPr="007803B1" w:rsidRDefault="00602330" w:rsidP="005E5E7C">
            <w:pPr>
              <w:widowControl w:val="0"/>
              <w:spacing w:line="300" w:lineRule="exact"/>
              <w:ind w:right="17"/>
              <w:jc w:val="center"/>
              <w:rPr>
                <w:rFonts w:ascii="Arial" w:hAnsi="Arial" w:cs="Arial"/>
                <w:sz w:val="20"/>
                <w:szCs w:val="20"/>
              </w:rPr>
            </w:pPr>
            <w:r w:rsidRPr="007803B1">
              <w:rPr>
                <w:rFonts w:ascii="Arial" w:hAnsi="Arial" w:cs="Arial"/>
                <w:sz w:val="20"/>
                <w:szCs w:val="20"/>
              </w:rPr>
              <w:t>10% x 1 x importo complessivo offerto</w:t>
            </w:r>
          </w:p>
        </w:tc>
        <w:tc>
          <w:tcPr>
            <w:tcW w:w="2977" w:type="dxa"/>
            <w:tcBorders>
              <w:left w:val="single" w:sz="4" w:space="0" w:color="000000"/>
              <w:bottom w:val="single" w:sz="4" w:space="0" w:color="000000"/>
              <w:right w:val="single" w:sz="4" w:space="0" w:color="000000"/>
            </w:tcBorders>
            <w:vAlign w:val="center"/>
          </w:tcPr>
          <w:p w14:paraId="37E1C6BE" w14:textId="77777777" w:rsidR="00602330" w:rsidRPr="007803B1" w:rsidRDefault="00602330" w:rsidP="005E5E7C">
            <w:pPr>
              <w:widowControl w:val="0"/>
              <w:spacing w:line="300" w:lineRule="exact"/>
              <w:ind w:right="17"/>
              <w:jc w:val="center"/>
              <w:rPr>
                <w:rFonts w:ascii="Arial" w:hAnsi="Arial" w:cs="Arial"/>
                <w:bCs/>
                <w:sz w:val="20"/>
                <w:szCs w:val="20"/>
              </w:rPr>
            </w:pPr>
            <w:r w:rsidRPr="007803B1">
              <w:rPr>
                <w:rFonts w:ascii="Arial" w:hAnsi="Arial" w:cs="Arial"/>
                <w:sz w:val="20"/>
                <w:szCs w:val="20"/>
              </w:rPr>
              <w:t>€ 100.000,00</w:t>
            </w:r>
          </w:p>
        </w:tc>
      </w:tr>
      <w:tr w:rsidR="00602330" w:rsidRPr="007803B1" w14:paraId="0322C895" w14:textId="77777777" w:rsidTr="005E5E7C">
        <w:trPr>
          <w:cantSplit/>
          <w:trHeight w:val="499"/>
        </w:trPr>
        <w:tc>
          <w:tcPr>
            <w:tcW w:w="2149" w:type="dxa"/>
            <w:tcBorders>
              <w:left w:val="single" w:sz="4" w:space="0" w:color="000000"/>
              <w:bottom w:val="single" w:sz="4" w:space="0" w:color="000000"/>
            </w:tcBorders>
            <w:vAlign w:val="center"/>
          </w:tcPr>
          <w:p w14:paraId="638D3E71" w14:textId="77777777" w:rsidR="00602330" w:rsidRPr="007803B1" w:rsidRDefault="00602330" w:rsidP="005E5E7C">
            <w:pPr>
              <w:widowControl w:val="0"/>
              <w:spacing w:line="300" w:lineRule="exact"/>
              <w:ind w:right="17"/>
              <w:rPr>
                <w:rFonts w:ascii="Arial" w:hAnsi="Arial" w:cs="Arial"/>
                <w:sz w:val="20"/>
                <w:szCs w:val="20"/>
              </w:rPr>
            </w:pPr>
            <w:r w:rsidRPr="007803B1">
              <w:rPr>
                <w:rFonts w:ascii="Arial" w:hAnsi="Arial" w:cs="Arial"/>
                <w:bCs/>
                <w:sz w:val="20"/>
                <w:szCs w:val="20"/>
              </w:rPr>
              <w:t xml:space="preserve">dal 20% al 24% del ribasso </w:t>
            </w:r>
          </w:p>
        </w:tc>
        <w:tc>
          <w:tcPr>
            <w:tcW w:w="3804" w:type="dxa"/>
            <w:tcBorders>
              <w:left w:val="single" w:sz="4" w:space="0" w:color="000000"/>
              <w:bottom w:val="single" w:sz="4" w:space="0" w:color="000000"/>
            </w:tcBorders>
            <w:vAlign w:val="center"/>
          </w:tcPr>
          <w:p w14:paraId="3CA14FCA" w14:textId="77777777" w:rsidR="00602330" w:rsidRPr="007803B1" w:rsidRDefault="00602330" w:rsidP="005E5E7C">
            <w:pPr>
              <w:widowControl w:val="0"/>
              <w:spacing w:line="300" w:lineRule="exact"/>
              <w:ind w:right="17"/>
              <w:rPr>
                <w:rFonts w:ascii="Arial" w:hAnsi="Arial" w:cs="Arial"/>
                <w:sz w:val="20"/>
                <w:szCs w:val="20"/>
              </w:rPr>
            </w:pPr>
            <w:r w:rsidRPr="007803B1">
              <w:rPr>
                <w:rFonts w:ascii="Arial" w:hAnsi="Arial" w:cs="Arial"/>
                <w:sz w:val="20"/>
                <w:szCs w:val="20"/>
              </w:rPr>
              <w:t xml:space="preserve"> 4% x 2 x importo complessivo offerto</w:t>
            </w:r>
          </w:p>
        </w:tc>
        <w:tc>
          <w:tcPr>
            <w:tcW w:w="2977" w:type="dxa"/>
            <w:tcBorders>
              <w:left w:val="single" w:sz="4" w:space="0" w:color="000000"/>
              <w:bottom w:val="single" w:sz="4" w:space="0" w:color="000000"/>
              <w:right w:val="single" w:sz="4" w:space="0" w:color="000000"/>
            </w:tcBorders>
            <w:vAlign w:val="center"/>
          </w:tcPr>
          <w:p w14:paraId="137ED0F3" w14:textId="77777777" w:rsidR="00602330" w:rsidRPr="007803B1" w:rsidRDefault="00602330" w:rsidP="005E5E7C">
            <w:pPr>
              <w:widowControl w:val="0"/>
              <w:spacing w:line="300" w:lineRule="exact"/>
              <w:ind w:right="17"/>
              <w:jc w:val="center"/>
              <w:rPr>
                <w:rFonts w:ascii="Arial" w:hAnsi="Arial" w:cs="Arial"/>
                <w:bCs/>
                <w:sz w:val="20"/>
                <w:szCs w:val="20"/>
              </w:rPr>
            </w:pPr>
            <w:r w:rsidRPr="007803B1">
              <w:rPr>
                <w:rFonts w:ascii="Arial" w:hAnsi="Arial" w:cs="Arial"/>
                <w:sz w:val="20"/>
                <w:szCs w:val="20"/>
              </w:rPr>
              <w:t>€ 80.000,00</w:t>
            </w:r>
          </w:p>
        </w:tc>
      </w:tr>
      <w:tr w:rsidR="00602330" w:rsidRPr="007803B1" w14:paraId="5C64A7F6" w14:textId="77777777" w:rsidTr="005E5E7C">
        <w:trPr>
          <w:cantSplit/>
          <w:trHeight w:val="368"/>
        </w:trPr>
        <w:tc>
          <w:tcPr>
            <w:tcW w:w="5953" w:type="dxa"/>
            <w:gridSpan w:val="2"/>
            <w:tcBorders>
              <w:left w:val="single" w:sz="4" w:space="0" w:color="000000"/>
              <w:bottom w:val="single" w:sz="4" w:space="0" w:color="000000"/>
            </w:tcBorders>
            <w:vAlign w:val="center"/>
          </w:tcPr>
          <w:p w14:paraId="6875A87C" w14:textId="77777777" w:rsidR="00602330" w:rsidRPr="007803B1" w:rsidRDefault="00602330" w:rsidP="005E5E7C">
            <w:pPr>
              <w:widowControl w:val="0"/>
              <w:spacing w:line="300" w:lineRule="exact"/>
              <w:ind w:right="17"/>
              <w:rPr>
                <w:rFonts w:ascii="Arial" w:hAnsi="Arial" w:cs="Arial"/>
                <w:b/>
                <w:bCs/>
                <w:sz w:val="20"/>
                <w:szCs w:val="20"/>
              </w:rPr>
            </w:pPr>
            <w:r w:rsidRPr="007803B1">
              <w:rPr>
                <w:rFonts w:ascii="Arial" w:hAnsi="Arial" w:cs="Arial"/>
                <w:b/>
                <w:bCs/>
                <w:sz w:val="20"/>
                <w:szCs w:val="20"/>
              </w:rPr>
              <w:t>IMPORTO FINALE GARANZIA</w:t>
            </w:r>
          </w:p>
        </w:tc>
        <w:tc>
          <w:tcPr>
            <w:tcW w:w="2977" w:type="dxa"/>
            <w:tcBorders>
              <w:left w:val="single" w:sz="4" w:space="0" w:color="000000"/>
              <w:bottom w:val="single" w:sz="4" w:space="0" w:color="000000"/>
              <w:right w:val="single" w:sz="4" w:space="0" w:color="000000"/>
            </w:tcBorders>
            <w:vAlign w:val="center"/>
          </w:tcPr>
          <w:p w14:paraId="04CD8B46" w14:textId="77777777" w:rsidR="00602330" w:rsidRPr="002E7D16" w:rsidRDefault="00602330" w:rsidP="005E5E7C">
            <w:pPr>
              <w:widowControl w:val="0"/>
              <w:spacing w:line="300" w:lineRule="exact"/>
              <w:ind w:right="17"/>
              <w:jc w:val="center"/>
              <w:rPr>
                <w:rFonts w:ascii="Arial" w:hAnsi="Arial" w:cs="Arial"/>
                <w:b/>
                <w:i/>
                <w:sz w:val="20"/>
                <w:szCs w:val="20"/>
              </w:rPr>
            </w:pPr>
            <w:r w:rsidRPr="007803B1">
              <w:rPr>
                <w:rFonts w:ascii="Arial" w:hAnsi="Arial" w:cs="Arial"/>
                <w:b/>
                <w:bCs/>
                <w:sz w:val="20"/>
                <w:szCs w:val="20"/>
              </w:rPr>
              <w:t>€ 227.000,00</w:t>
            </w:r>
          </w:p>
        </w:tc>
      </w:tr>
    </w:tbl>
    <w:p w14:paraId="5CABEF49" w14:textId="77777777" w:rsidR="00514589" w:rsidRPr="007803B1" w:rsidRDefault="00514589">
      <w:pPr>
        <w:pStyle w:val="PreformattatoHTML"/>
        <w:widowControl w:val="0"/>
        <w:spacing w:line="300" w:lineRule="exact"/>
        <w:ind w:left="709" w:right="16"/>
        <w:jc w:val="both"/>
        <w:rPr>
          <w:rFonts w:ascii="Arial" w:hAnsi="Arial" w:cs="Arial"/>
        </w:rPr>
      </w:pPr>
    </w:p>
    <w:p w14:paraId="2A97132A" w14:textId="14083BA2" w:rsidR="004C7C4E" w:rsidRPr="007803B1" w:rsidRDefault="004C7C4E">
      <w:pPr>
        <w:pStyle w:val="PreformattatoHTML"/>
        <w:widowControl w:val="0"/>
        <w:spacing w:line="300" w:lineRule="exact"/>
        <w:ind w:left="709" w:right="16"/>
        <w:jc w:val="both"/>
        <w:rPr>
          <w:rFonts w:ascii="Arial" w:hAnsi="Arial" w:cs="Arial"/>
        </w:rPr>
      </w:pPr>
      <w:r w:rsidRPr="007803B1">
        <w:rPr>
          <w:rFonts w:ascii="Arial" w:hAnsi="Arial" w:cs="Arial"/>
        </w:rPr>
        <w:t xml:space="preserve">Tale garanzia copre l'adempimento di tutte le obbligazioni dei contratti attuativi e del risarcimento dei danni derivanti dall'eventuale inadempimento delle obbligazioni stesse alla luce di quanto stabilito nella Convenzione e nei suoi allegati, 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dei contratti attuativi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p>
    <w:p w14:paraId="2D7D893D" w14:textId="20482C76" w:rsidR="00507171" w:rsidRPr="007803B1" w:rsidRDefault="00507171">
      <w:pPr>
        <w:pStyle w:val="PreformattatoHTML"/>
        <w:spacing w:line="300" w:lineRule="exact"/>
        <w:ind w:left="720" w:right="16"/>
        <w:jc w:val="both"/>
        <w:rPr>
          <w:rFonts w:ascii="Arial" w:hAnsi="Arial" w:cs="Arial"/>
        </w:rPr>
      </w:pPr>
      <w:r w:rsidRPr="007803B1">
        <w:rPr>
          <w:rFonts w:ascii="Arial" w:hAnsi="Arial" w:cs="Arial"/>
        </w:rPr>
        <w:t xml:space="preserve">A tal fine, la Consip S.p.A., al raggiungimento dell’80% del massimale </w:t>
      </w:r>
      <w:r w:rsidR="009C4C1A" w:rsidRPr="007803B1">
        <w:rPr>
          <w:rFonts w:ascii="Arial" w:hAnsi="Arial" w:cs="Arial"/>
        </w:rPr>
        <w:t xml:space="preserve">eroso </w:t>
      </w:r>
      <w:r w:rsidRPr="007803B1">
        <w:rPr>
          <w:rFonts w:ascii="Arial" w:hAnsi="Arial" w:cs="Arial"/>
        </w:rPr>
        <w:t>provvederà</w:t>
      </w:r>
      <w:r w:rsidR="009C4C1A" w:rsidRPr="007803B1">
        <w:rPr>
          <w:rFonts w:ascii="Arial" w:hAnsi="Arial" w:cs="Arial"/>
        </w:rPr>
        <w:t>, ove necessario,</w:t>
      </w:r>
      <w:r w:rsidRPr="007803B1">
        <w:rPr>
          <w:rFonts w:ascii="Arial" w:hAnsi="Arial" w:cs="Arial"/>
        </w:rPr>
        <w:t xml:space="preserve"> a richiedere l’estensione della garanzia definitiva di cui sopra.</w:t>
      </w:r>
    </w:p>
    <w:p w14:paraId="00C6FCAA" w14:textId="77777777" w:rsidR="004C7C4E" w:rsidRPr="007803B1" w:rsidRDefault="004C7C4E">
      <w:pPr>
        <w:spacing w:line="300" w:lineRule="exact"/>
        <w:ind w:left="709" w:right="16"/>
        <w:rPr>
          <w:rFonts w:ascii="Arial" w:eastAsia="Calibri" w:hAnsi="Arial" w:cs="Arial"/>
          <w:iCs/>
          <w:sz w:val="20"/>
          <w:szCs w:val="20"/>
          <w:u w:val="single"/>
          <w:lang w:eastAsia="ar-SA"/>
        </w:rPr>
      </w:pPr>
      <w:r w:rsidRPr="007803B1">
        <w:rPr>
          <w:rFonts w:ascii="Arial" w:eastAsia="Calibri" w:hAnsi="Arial" w:cs="Arial"/>
          <w:iCs/>
          <w:sz w:val="20"/>
          <w:szCs w:val="20"/>
          <w:lang w:eastAsia="ar-SA"/>
        </w:rPr>
        <w:t xml:space="preserve">La garanzia definitiva deve essere rilasciata nel rispetto degli schemi di contratti tipo di garanzia fideiussoria di cui agli Allegati “A” e “B” al Decreto del Ministero dello Sviluppo Economico del 16 settembre 2022 n.193, ed in particolare dello Schema tipo 1.2 “Garanzia fideiussoria per la cauzione definitiva” e della corrispondente Scheda Tecnica. </w:t>
      </w:r>
      <w:r w:rsidRPr="007803B1">
        <w:rPr>
          <w:rFonts w:ascii="Arial" w:eastAsia="Calibri" w:hAnsi="Arial" w:cs="Arial"/>
          <w:iCs/>
          <w:sz w:val="20"/>
          <w:szCs w:val="20"/>
          <w:u w:val="single"/>
          <w:lang w:eastAsia="ar-SA"/>
        </w:rPr>
        <w:t xml:space="preserve">Dovrà tuttavia essere prodotta, entro i termini sopra indicati, anche apposita appendice con la quale il Garante chiarisca che: </w:t>
      </w:r>
    </w:p>
    <w:p w14:paraId="6CD7C765" w14:textId="77777777" w:rsidR="004C7C4E" w:rsidRPr="007803B1" w:rsidRDefault="004C7C4E">
      <w:pPr>
        <w:spacing w:line="300" w:lineRule="exact"/>
        <w:ind w:left="312" w:right="16" w:firstLine="397"/>
        <w:rPr>
          <w:rFonts w:ascii="Arial" w:hAnsi="Arial" w:cs="Arial"/>
          <w:iCs/>
          <w:sz w:val="20"/>
          <w:szCs w:val="20"/>
          <w:u w:val="single"/>
          <w:lang w:eastAsia="ar-SA"/>
        </w:rPr>
      </w:pPr>
      <w:r w:rsidRPr="007803B1">
        <w:rPr>
          <w:rFonts w:ascii="Arial" w:hAnsi="Arial" w:cs="Arial"/>
          <w:iCs/>
          <w:sz w:val="20"/>
          <w:szCs w:val="20"/>
          <w:u w:val="single"/>
          <w:lang w:eastAsia="ar-SA"/>
        </w:rPr>
        <w:t>nella scheda tecnica 1.2</w:t>
      </w:r>
    </w:p>
    <w:p w14:paraId="2D094C07" w14:textId="77777777" w:rsidR="004C7C4E" w:rsidRPr="007803B1" w:rsidRDefault="004C7C4E">
      <w:pPr>
        <w:pStyle w:val="Paragrafoelenco"/>
        <w:numPr>
          <w:ilvl w:val="0"/>
          <w:numId w:val="26"/>
        </w:numPr>
        <w:spacing w:line="300" w:lineRule="exact"/>
        <w:ind w:left="1134" w:right="16" w:hanging="141"/>
        <w:rPr>
          <w:rFonts w:ascii="Arial" w:hAnsi="Arial" w:cs="Arial"/>
          <w:iCs/>
          <w:sz w:val="20"/>
          <w:szCs w:val="20"/>
          <w:u w:val="single"/>
          <w:lang w:eastAsia="ar-SA"/>
        </w:rPr>
      </w:pPr>
      <w:r w:rsidRPr="007803B1">
        <w:rPr>
          <w:rFonts w:ascii="Arial" w:hAnsi="Arial" w:cs="Arial"/>
          <w:iCs/>
          <w:sz w:val="20"/>
          <w:szCs w:val="20"/>
          <w:u w:val="single"/>
          <w:lang w:eastAsia="ar-SA"/>
        </w:rPr>
        <w:t>per stazione appaltante si intende Consip S.p.a.</w:t>
      </w:r>
    </w:p>
    <w:p w14:paraId="58B681EE" w14:textId="77777777" w:rsidR="004C7C4E" w:rsidRPr="007803B1" w:rsidRDefault="004C7C4E">
      <w:pPr>
        <w:pStyle w:val="Paragrafoelenco"/>
        <w:numPr>
          <w:ilvl w:val="0"/>
          <w:numId w:val="26"/>
        </w:numPr>
        <w:spacing w:line="300" w:lineRule="exact"/>
        <w:ind w:left="1134" w:right="16" w:hanging="141"/>
        <w:rPr>
          <w:rFonts w:ascii="Arial" w:hAnsi="Arial" w:cs="Arial"/>
          <w:iCs/>
          <w:sz w:val="20"/>
          <w:szCs w:val="20"/>
          <w:u w:val="single"/>
          <w:lang w:eastAsia="ar-SA"/>
        </w:rPr>
      </w:pPr>
      <w:r w:rsidRPr="007803B1">
        <w:rPr>
          <w:rFonts w:ascii="Arial" w:hAnsi="Arial" w:cs="Arial"/>
          <w:iCs/>
          <w:sz w:val="20"/>
          <w:szCs w:val="20"/>
          <w:u w:val="single"/>
          <w:lang w:eastAsia="ar-SA"/>
        </w:rPr>
        <w:t xml:space="preserve">per “beneficiari” si intendono le Amministrazioni che aderiscono alla Convenzione” </w:t>
      </w:r>
    </w:p>
    <w:p w14:paraId="6CA37C0C" w14:textId="77777777" w:rsidR="004C7C4E" w:rsidRPr="007803B1" w:rsidRDefault="004C7C4E">
      <w:pPr>
        <w:pStyle w:val="Paragrafoelenco"/>
        <w:numPr>
          <w:ilvl w:val="0"/>
          <w:numId w:val="26"/>
        </w:numPr>
        <w:spacing w:line="300" w:lineRule="exact"/>
        <w:ind w:left="1134" w:right="16" w:hanging="141"/>
        <w:rPr>
          <w:rFonts w:ascii="Arial" w:hAnsi="Arial" w:cs="Arial"/>
          <w:iCs/>
          <w:sz w:val="20"/>
          <w:szCs w:val="20"/>
          <w:u w:val="single"/>
          <w:lang w:eastAsia="ar-SA"/>
        </w:rPr>
      </w:pPr>
      <w:r w:rsidRPr="007803B1">
        <w:rPr>
          <w:rFonts w:ascii="Arial" w:hAnsi="Arial" w:cs="Arial"/>
          <w:iCs/>
          <w:sz w:val="20"/>
          <w:szCs w:val="20"/>
          <w:u w:val="single"/>
          <w:lang w:eastAsia="ar-SA"/>
        </w:rPr>
        <w:t xml:space="preserve">per “luogo di esecuzione” si intende “l’intero territorio nazionale”; </w:t>
      </w:r>
    </w:p>
    <w:p w14:paraId="56DACA79" w14:textId="77777777" w:rsidR="004C7C4E" w:rsidRPr="007803B1" w:rsidRDefault="004C7C4E">
      <w:pPr>
        <w:spacing w:line="300" w:lineRule="exact"/>
        <w:ind w:left="397" w:right="16" w:firstLine="397"/>
        <w:rPr>
          <w:rFonts w:ascii="Arial" w:hAnsi="Arial" w:cs="Arial"/>
          <w:iCs/>
          <w:sz w:val="20"/>
          <w:szCs w:val="20"/>
          <w:u w:val="single"/>
          <w:lang w:eastAsia="ar-SA"/>
        </w:rPr>
      </w:pPr>
      <w:r w:rsidRPr="007803B1">
        <w:rPr>
          <w:rFonts w:ascii="Arial" w:hAnsi="Arial" w:cs="Arial"/>
          <w:iCs/>
          <w:sz w:val="20"/>
          <w:szCs w:val="20"/>
          <w:u w:val="single"/>
          <w:lang w:eastAsia="ar-SA"/>
        </w:rPr>
        <w:t xml:space="preserve">nello schema tipo 1.2 </w:t>
      </w:r>
    </w:p>
    <w:p w14:paraId="22967660" w14:textId="77777777" w:rsidR="004C7C4E" w:rsidRPr="007803B1" w:rsidRDefault="004C7C4E">
      <w:pPr>
        <w:pStyle w:val="Paragrafoelenco"/>
        <w:spacing w:line="300" w:lineRule="exact"/>
        <w:ind w:left="1117" w:right="16"/>
        <w:rPr>
          <w:rFonts w:ascii="Arial" w:hAnsi="Arial" w:cs="Arial"/>
          <w:iCs/>
          <w:sz w:val="20"/>
          <w:szCs w:val="20"/>
          <w:u w:val="single"/>
          <w:lang w:eastAsia="ar-SA"/>
        </w:rPr>
      </w:pPr>
      <w:r w:rsidRPr="007803B1">
        <w:rPr>
          <w:rFonts w:ascii="Arial" w:hAnsi="Arial" w:cs="Arial"/>
          <w:iCs/>
          <w:sz w:val="20"/>
          <w:szCs w:val="20"/>
          <w:u w:val="single"/>
          <w:lang w:eastAsia="ar-SA"/>
        </w:rPr>
        <w:t xml:space="preserve">all’art. 1 </w:t>
      </w:r>
    </w:p>
    <w:p w14:paraId="0148025E" w14:textId="77777777" w:rsidR="004C7C4E" w:rsidRPr="007803B1" w:rsidRDefault="004C7C4E">
      <w:pPr>
        <w:pStyle w:val="Paragrafoelenco"/>
        <w:numPr>
          <w:ilvl w:val="0"/>
          <w:numId w:val="26"/>
        </w:numPr>
        <w:spacing w:line="300" w:lineRule="exact"/>
        <w:ind w:left="1134" w:right="16" w:hanging="141"/>
        <w:rPr>
          <w:rFonts w:ascii="Arial" w:hAnsi="Arial" w:cs="Arial"/>
          <w:iCs/>
          <w:sz w:val="20"/>
          <w:szCs w:val="20"/>
          <w:u w:val="single"/>
          <w:lang w:eastAsia="ar-SA"/>
        </w:rPr>
      </w:pPr>
      <w:r w:rsidRPr="007803B1">
        <w:rPr>
          <w:rFonts w:ascii="Arial" w:hAnsi="Arial" w:cs="Arial"/>
          <w:iCs/>
          <w:sz w:val="20"/>
          <w:szCs w:val="20"/>
          <w:u w:val="single"/>
          <w:lang w:eastAsia="ar-SA"/>
        </w:rPr>
        <w:t xml:space="preserve">per “Stazione appaltante” si intendono tutti i soggetti che aderiscono alla Convenzione e risultano titolari di contratti attuativi (d’ora in poi Amministrazioni); </w:t>
      </w:r>
    </w:p>
    <w:p w14:paraId="428F7A2F" w14:textId="77777777" w:rsidR="004C7C4E" w:rsidRPr="007803B1" w:rsidRDefault="004C7C4E">
      <w:pPr>
        <w:pStyle w:val="Paragrafoelenco"/>
        <w:numPr>
          <w:ilvl w:val="0"/>
          <w:numId w:val="26"/>
        </w:numPr>
        <w:spacing w:line="300" w:lineRule="exact"/>
        <w:ind w:left="1134" w:right="16" w:hanging="141"/>
        <w:rPr>
          <w:rFonts w:ascii="Arial" w:hAnsi="Arial" w:cs="Arial"/>
          <w:iCs/>
          <w:sz w:val="20"/>
          <w:szCs w:val="20"/>
          <w:u w:val="single"/>
          <w:lang w:eastAsia="ar-SA"/>
        </w:rPr>
      </w:pPr>
      <w:r w:rsidRPr="007803B1">
        <w:rPr>
          <w:rFonts w:ascii="Arial" w:hAnsi="Arial" w:cs="Arial"/>
          <w:iCs/>
          <w:sz w:val="20"/>
          <w:szCs w:val="20"/>
          <w:u w:val="single"/>
          <w:lang w:eastAsia="ar-SA"/>
        </w:rPr>
        <w:t>per “contratto” si intendono tutti i contratti attuativi, gli ordinativi aggiuntivi (ove previsti), la Convenzione (ivi inclusi tutti gli allegati comprese le condizioni generali);</w:t>
      </w:r>
    </w:p>
    <w:p w14:paraId="154F3319" w14:textId="77777777" w:rsidR="004C7C4E" w:rsidRPr="007803B1" w:rsidRDefault="004C7C4E">
      <w:pPr>
        <w:pStyle w:val="Paragrafoelenco"/>
        <w:numPr>
          <w:ilvl w:val="0"/>
          <w:numId w:val="26"/>
        </w:numPr>
        <w:spacing w:line="300" w:lineRule="exact"/>
        <w:ind w:left="1134" w:right="16" w:hanging="141"/>
        <w:rPr>
          <w:rFonts w:ascii="Arial" w:hAnsi="Arial" w:cs="Arial"/>
          <w:iCs/>
          <w:sz w:val="20"/>
          <w:szCs w:val="20"/>
          <w:u w:val="single"/>
          <w:lang w:eastAsia="ar-SA"/>
        </w:rPr>
      </w:pPr>
      <w:r w:rsidRPr="007803B1">
        <w:rPr>
          <w:rFonts w:ascii="Arial" w:hAnsi="Arial" w:cs="Arial"/>
          <w:iCs/>
          <w:sz w:val="20"/>
          <w:szCs w:val="20"/>
          <w:u w:val="single"/>
          <w:lang w:eastAsia="ar-SA"/>
        </w:rPr>
        <w:t>per “appalto” si intendono tutti i contratti attuativi, gli ordinativi aggiuntivi (ove previsti), le cui prestazioni sono disciplinate dalla Convenzione e dalle condizioni generali (e tutti i suoi allegati);</w:t>
      </w:r>
    </w:p>
    <w:p w14:paraId="1A67F2BE" w14:textId="77777777" w:rsidR="004C7C4E" w:rsidRPr="007803B1" w:rsidRDefault="004C7C4E">
      <w:pPr>
        <w:pStyle w:val="Paragrafoelenco"/>
        <w:numPr>
          <w:ilvl w:val="0"/>
          <w:numId w:val="26"/>
        </w:numPr>
        <w:spacing w:line="300" w:lineRule="exact"/>
        <w:ind w:left="1134" w:right="16" w:hanging="141"/>
        <w:rPr>
          <w:rFonts w:ascii="Arial" w:hAnsi="Arial" w:cs="Arial"/>
          <w:iCs/>
          <w:sz w:val="20"/>
          <w:szCs w:val="20"/>
          <w:u w:val="single"/>
          <w:lang w:eastAsia="ar-SA"/>
        </w:rPr>
      </w:pPr>
      <w:r w:rsidRPr="007803B1">
        <w:rPr>
          <w:rFonts w:ascii="Arial" w:hAnsi="Arial" w:cs="Arial"/>
          <w:iCs/>
          <w:sz w:val="20"/>
          <w:szCs w:val="20"/>
          <w:u w:val="single"/>
          <w:lang w:eastAsia="ar-SA"/>
        </w:rPr>
        <w:t xml:space="preserve"> il punto ii) della lett. c) si intende sostituito come segue: “</w:t>
      </w:r>
      <w:r w:rsidRPr="007803B1">
        <w:rPr>
          <w:rFonts w:ascii="Arial" w:hAnsi="Arial" w:cs="Arial"/>
          <w:i/>
          <w:iCs/>
          <w:sz w:val="20"/>
          <w:szCs w:val="20"/>
          <w:u w:val="single"/>
          <w:lang w:eastAsia="ar-SA"/>
        </w:rPr>
        <w:t>ii) della eventuale maggiore spesa sostenuta dalle Amministrazioni per il completamento dei lavori, dei servizi e delle forniture nel caso di risoluzione del contratto attuativo disposta in danno dell’Affidatario</w:t>
      </w:r>
      <w:r w:rsidRPr="007803B1">
        <w:rPr>
          <w:rFonts w:ascii="Arial" w:hAnsi="Arial" w:cs="Arial"/>
          <w:iCs/>
          <w:sz w:val="20"/>
          <w:szCs w:val="20"/>
          <w:u w:val="single"/>
          <w:lang w:eastAsia="ar-SA"/>
        </w:rPr>
        <w:t>”;</w:t>
      </w:r>
    </w:p>
    <w:p w14:paraId="20D82064" w14:textId="77777777" w:rsidR="004C7C4E" w:rsidRPr="007803B1" w:rsidRDefault="004C7C4E">
      <w:pPr>
        <w:spacing w:line="300" w:lineRule="exact"/>
        <w:ind w:left="1117" w:right="16"/>
        <w:rPr>
          <w:rFonts w:ascii="Arial" w:hAnsi="Arial" w:cs="Arial"/>
          <w:sz w:val="20"/>
          <w:szCs w:val="20"/>
        </w:rPr>
      </w:pPr>
      <w:r w:rsidRPr="007803B1">
        <w:rPr>
          <w:rFonts w:ascii="Arial" w:hAnsi="Arial" w:cs="Arial"/>
          <w:iCs/>
          <w:sz w:val="20"/>
          <w:szCs w:val="20"/>
          <w:u w:val="single"/>
          <w:lang w:eastAsia="ar-SA"/>
        </w:rPr>
        <w:t>all’art. 2 si intende sostituito come segue: “L'efficacia della garanzia:</w:t>
      </w:r>
    </w:p>
    <w:p w14:paraId="1E5F6D1A" w14:textId="77777777" w:rsidR="004C7C4E" w:rsidRPr="007803B1" w:rsidRDefault="004C7C4E">
      <w:pPr>
        <w:spacing w:line="300" w:lineRule="exact"/>
        <w:ind w:left="1117" w:right="16"/>
        <w:rPr>
          <w:rFonts w:ascii="Arial" w:hAnsi="Arial" w:cs="Arial"/>
          <w:iCs/>
          <w:sz w:val="20"/>
          <w:szCs w:val="20"/>
          <w:u w:val="single"/>
          <w:lang w:eastAsia="ar-SA"/>
        </w:rPr>
      </w:pPr>
      <w:r w:rsidRPr="007803B1">
        <w:rPr>
          <w:rFonts w:ascii="Arial" w:hAnsi="Arial" w:cs="Arial"/>
          <w:iCs/>
          <w:sz w:val="20"/>
          <w:szCs w:val="20"/>
          <w:u w:val="single"/>
          <w:lang w:eastAsia="ar-SA"/>
        </w:rPr>
        <w:t>a) decorre dalla data di stipula della Convenzione;</w:t>
      </w:r>
    </w:p>
    <w:p w14:paraId="4DE950F1" w14:textId="77777777" w:rsidR="004C7C4E" w:rsidRPr="007803B1" w:rsidRDefault="004C7C4E">
      <w:pPr>
        <w:spacing w:line="300" w:lineRule="exact"/>
        <w:ind w:left="1117" w:right="16"/>
        <w:rPr>
          <w:rFonts w:ascii="Arial" w:hAnsi="Arial" w:cs="Arial"/>
          <w:iCs/>
          <w:sz w:val="20"/>
          <w:szCs w:val="20"/>
          <w:u w:val="single"/>
          <w:lang w:eastAsia="ar-SA"/>
        </w:rPr>
      </w:pPr>
      <w:r w:rsidRPr="007803B1">
        <w:rPr>
          <w:rFonts w:ascii="Arial" w:hAnsi="Arial" w:cs="Arial"/>
          <w:iCs/>
          <w:sz w:val="20"/>
          <w:szCs w:val="20"/>
          <w:u w:val="single"/>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attuativo e comunque decorsi 12 mesi dalla data di ultimazione dei lavori, dei servizi o delle forniture risultante dal relativo certificato dell’ultimo contratto attuativo, allorché si estingue automaticamente ad ogni effetto (art. 117, comma 8, del Codice), salvo quanto indicato nell’ultimo comma dell’art. 1. 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w:t>
      </w:r>
    </w:p>
    <w:p w14:paraId="0AD306DE" w14:textId="77777777" w:rsidR="004C7C4E" w:rsidRPr="007803B1" w:rsidRDefault="004C7C4E">
      <w:pPr>
        <w:spacing w:line="300" w:lineRule="exact"/>
        <w:ind w:left="1117" w:right="16"/>
        <w:rPr>
          <w:rFonts w:ascii="Arial" w:hAnsi="Arial" w:cs="Arial"/>
          <w:iCs/>
          <w:sz w:val="20"/>
          <w:szCs w:val="20"/>
          <w:u w:val="single"/>
          <w:lang w:eastAsia="ar-SA"/>
        </w:rPr>
      </w:pPr>
      <w:r w:rsidRPr="007803B1">
        <w:rPr>
          <w:rFonts w:ascii="Arial" w:hAnsi="Arial" w:cs="Arial"/>
          <w:iCs/>
          <w:sz w:val="20"/>
          <w:szCs w:val="20"/>
          <w:u w:val="single"/>
          <w:lang w:eastAsia="ar-SA"/>
        </w:rPr>
        <w:t>Il mancato pagamento del premio/commissione non può essere opposto alle Amministrazioni.”</w:t>
      </w:r>
    </w:p>
    <w:p w14:paraId="15A94928" w14:textId="0785C05D" w:rsidR="004C7C4E" w:rsidRPr="00881425" w:rsidRDefault="004C7C4E">
      <w:pPr>
        <w:pStyle w:val="Paragrafoelenco"/>
        <w:spacing w:line="300" w:lineRule="exact"/>
        <w:ind w:left="1134" w:right="16"/>
        <w:rPr>
          <w:rFonts w:ascii="Arial" w:hAnsi="Arial" w:cs="Arial"/>
          <w:iCs/>
          <w:sz w:val="20"/>
          <w:szCs w:val="20"/>
          <w:u w:val="single"/>
          <w:lang w:eastAsia="ar-SA"/>
        </w:rPr>
      </w:pPr>
      <w:r w:rsidRPr="007803B1">
        <w:rPr>
          <w:rFonts w:ascii="Arial" w:hAnsi="Arial" w:cs="Arial"/>
          <w:sz w:val="20"/>
          <w:szCs w:val="20"/>
          <w:u w:val="single"/>
        </w:rPr>
        <w:t>l’art. 3 è derogato in quanto il calcolo del valore della garanzia è stato eseguito sulla base delle regole del disciplinare</w:t>
      </w:r>
      <w:r w:rsidR="003F3CFE">
        <w:rPr>
          <w:rFonts w:ascii="Arial" w:hAnsi="Arial" w:cs="Arial"/>
          <w:sz w:val="20"/>
          <w:szCs w:val="20"/>
          <w:u w:val="single"/>
        </w:rPr>
        <w:t xml:space="preserve">, </w:t>
      </w:r>
      <w:r w:rsidRPr="007803B1">
        <w:rPr>
          <w:rFonts w:ascii="Arial" w:hAnsi="Arial" w:cs="Arial"/>
          <w:sz w:val="20"/>
          <w:szCs w:val="20"/>
          <w:u w:val="single"/>
        </w:rPr>
        <w:t>inoltre</w:t>
      </w:r>
      <w:r w:rsidR="006A5FD4">
        <w:rPr>
          <w:rFonts w:ascii="Arial" w:hAnsi="Arial" w:cs="Arial"/>
          <w:sz w:val="20"/>
          <w:szCs w:val="20"/>
          <w:u w:val="single"/>
        </w:rPr>
        <w:t>,</w:t>
      </w:r>
      <w:r w:rsidRPr="007803B1">
        <w:rPr>
          <w:rFonts w:ascii="Arial" w:hAnsi="Arial" w:cs="Arial"/>
          <w:sz w:val="20"/>
          <w:szCs w:val="20"/>
          <w:u w:val="single"/>
        </w:rPr>
        <w:t xml:space="preserve"> </w:t>
      </w:r>
      <w:r w:rsidRPr="007803B1">
        <w:rPr>
          <w:rFonts w:ascii="Arial" w:hAnsi="Arial" w:cs="Arial"/>
          <w:iCs/>
          <w:sz w:val="20"/>
          <w:szCs w:val="20"/>
          <w:u w:val="single"/>
          <w:lang w:eastAsia="ar-SA"/>
        </w:rPr>
        <w:t xml:space="preserve">lo svincolo </w:t>
      </w:r>
      <w:r w:rsidRPr="00881425">
        <w:rPr>
          <w:rFonts w:ascii="Arial" w:hAnsi="Arial" w:cs="Arial"/>
          <w:iCs/>
          <w:sz w:val="20"/>
          <w:szCs w:val="20"/>
          <w:u w:val="single"/>
          <w:lang w:eastAsia="ar-SA"/>
        </w:rPr>
        <w:t>progressivo sarà eseguito sulla base di quanto stabilito all’art. 1</w:t>
      </w:r>
      <w:r w:rsidR="005D5893" w:rsidRPr="00881425">
        <w:rPr>
          <w:rFonts w:ascii="Arial" w:hAnsi="Arial" w:cs="Arial"/>
          <w:iCs/>
          <w:sz w:val="20"/>
          <w:szCs w:val="20"/>
          <w:u w:val="single"/>
          <w:lang w:eastAsia="ar-SA"/>
        </w:rPr>
        <w:t>3</w:t>
      </w:r>
      <w:r w:rsidRPr="00881425">
        <w:rPr>
          <w:rFonts w:ascii="Arial" w:hAnsi="Arial" w:cs="Arial"/>
          <w:iCs/>
          <w:sz w:val="20"/>
          <w:szCs w:val="20"/>
          <w:u w:val="single"/>
          <w:lang w:eastAsia="ar-SA"/>
        </w:rPr>
        <w:t xml:space="preserve"> della Convenzione; </w:t>
      </w:r>
    </w:p>
    <w:p w14:paraId="1A684F23" w14:textId="77777777" w:rsidR="004C7C4E" w:rsidRPr="007803B1" w:rsidRDefault="004C7C4E">
      <w:pPr>
        <w:pStyle w:val="Paragrafoelenco"/>
        <w:numPr>
          <w:ilvl w:val="0"/>
          <w:numId w:val="26"/>
        </w:numPr>
        <w:spacing w:line="300" w:lineRule="exact"/>
        <w:ind w:left="1134" w:right="16" w:hanging="141"/>
        <w:rPr>
          <w:rFonts w:ascii="Arial" w:hAnsi="Arial" w:cs="Arial"/>
          <w:sz w:val="20"/>
          <w:szCs w:val="20"/>
          <w:u w:val="single"/>
        </w:rPr>
      </w:pPr>
      <w:r w:rsidRPr="00881425">
        <w:rPr>
          <w:rFonts w:ascii="Arial" w:hAnsi="Arial" w:cs="Arial"/>
          <w:sz w:val="20"/>
          <w:szCs w:val="20"/>
          <w:u w:val="single"/>
        </w:rPr>
        <w:t>all’art. 4 la stazione appaltante</w:t>
      </w:r>
      <w:r w:rsidRPr="007803B1">
        <w:rPr>
          <w:rFonts w:ascii="Arial" w:hAnsi="Arial" w:cs="Arial"/>
          <w:sz w:val="20"/>
          <w:szCs w:val="20"/>
          <w:u w:val="single"/>
        </w:rPr>
        <w:t xml:space="preserve"> è l’Amministrazione; inoltre il primo capoverso si intende così sostituito: “Il Garante corrisponderà l’importo dovuto dal Contraente, nei limiti della somma garantita alla data dell'escussione, entro il termine di 15 giorni dal ricevimento della semplice richiesta scritta della/e Amministrazione/ii – inviata per conoscenza anche al Contraente e alla Consip S.p.a.- recante l'indicazione degli importi dovuti dal Contraente a sensi dell'art. 117, comma 7, del Codice”;</w:t>
      </w:r>
    </w:p>
    <w:p w14:paraId="2EB0AFC2" w14:textId="77777777" w:rsidR="004C7C4E" w:rsidRPr="007803B1" w:rsidRDefault="004C7C4E">
      <w:pPr>
        <w:pStyle w:val="Paragrafoelenco"/>
        <w:numPr>
          <w:ilvl w:val="0"/>
          <w:numId w:val="26"/>
        </w:numPr>
        <w:spacing w:line="300" w:lineRule="exact"/>
        <w:ind w:left="1134" w:right="16" w:hanging="141"/>
        <w:rPr>
          <w:rFonts w:ascii="Arial" w:hAnsi="Arial" w:cs="Arial"/>
          <w:sz w:val="20"/>
          <w:szCs w:val="20"/>
          <w:u w:val="single"/>
        </w:rPr>
      </w:pPr>
      <w:r w:rsidRPr="007803B1">
        <w:rPr>
          <w:rFonts w:ascii="Arial" w:hAnsi="Arial" w:cs="Arial"/>
          <w:sz w:val="20"/>
          <w:szCs w:val="20"/>
          <w:u w:val="single"/>
        </w:rPr>
        <w:t>all’art. 5 la stazione appaltante è l’Amministrazione;</w:t>
      </w:r>
    </w:p>
    <w:p w14:paraId="4B53683D" w14:textId="77777777" w:rsidR="004C7C4E" w:rsidRPr="007803B1" w:rsidRDefault="004C7C4E">
      <w:pPr>
        <w:pStyle w:val="Paragrafoelenco"/>
        <w:numPr>
          <w:ilvl w:val="0"/>
          <w:numId w:val="26"/>
        </w:numPr>
        <w:spacing w:line="300" w:lineRule="exact"/>
        <w:ind w:left="1134" w:right="16" w:hanging="141"/>
        <w:rPr>
          <w:rFonts w:ascii="Arial" w:hAnsi="Arial" w:cs="Arial"/>
          <w:sz w:val="20"/>
          <w:szCs w:val="20"/>
          <w:u w:val="single"/>
        </w:rPr>
      </w:pPr>
      <w:r w:rsidRPr="007803B1">
        <w:rPr>
          <w:rFonts w:ascii="Arial" w:hAnsi="Arial" w:cs="Arial"/>
          <w:sz w:val="20"/>
          <w:szCs w:val="20"/>
          <w:u w:val="single"/>
        </w:rPr>
        <w:t xml:space="preserve">all’art. 7 la stazione appaltante è Consip o l’Amministrazione ed in caso di controversia che intercorra con Consip il foro competente è quello di ROMA;  </w:t>
      </w:r>
    </w:p>
    <w:p w14:paraId="0519EA27" w14:textId="65275903" w:rsidR="004C7C4E" w:rsidRPr="007803B1" w:rsidRDefault="004C7C4E">
      <w:pPr>
        <w:pStyle w:val="usoboll1"/>
        <w:spacing w:line="300" w:lineRule="exact"/>
        <w:ind w:right="16"/>
        <w:rPr>
          <w:rFonts w:ascii="Arial" w:hAnsi="Arial" w:cs="Arial"/>
          <w:b/>
          <w:sz w:val="20"/>
          <w:u w:val="single"/>
        </w:rPr>
      </w:pPr>
      <w:r w:rsidRPr="007803B1">
        <w:rPr>
          <w:rFonts w:ascii="Arial" w:hAnsi="Arial" w:cs="Arial"/>
          <w:b/>
          <w:sz w:val="20"/>
          <w:u w:val="single"/>
        </w:rPr>
        <w:t xml:space="preserve">La Consip ha predisposto un modello che integra le precisazioni sopra descritte (Allegato </w:t>
      </w:r>
      <w:r w:rsidR="005D5893" w:rsidRPr="007803B1">
        <w:rPr>
          <w:rFonts w:ascii="Arial" w:hAnsi="Arial" w:cs="Arial"/>
          <w:b/>
          <w:sz w:val="20"/>
          <w:u w:val="single"/>
        </w:rPr>
        <w:t xml:space="preserve">7 </w:t>
      </w:r>
      <w:r w:rsidR="00A41100">
        <w:rPr>
          <w:rFonts w:ascii="Arial" w:hAnsi="Arial" w:cs="Arial"/>
          <w:b/>
          <w:sz w:val="20"/>
          <w:u w:val="single"/>
        </w:rPr>
        <w:t xml:space="preserve">- </w:t>
      </w:r>
      <w:r w:rsidR="005D5893" w:rsidRPr="007803B1">
        <w:rPr>
          <w:rFonts w:ascii="Arial" w:hAnsi="Arial" w:cs="Arial"/>
          <w:b/>
          <w:sz w:val="20"/>
          <w:u w:val="single"/>
        </w:rPr>
        <w:t xml:space="preserve">MOD.2) </w:t>
      </w:r>
      <w:r w:rsidRPr="007803B1">
        <w:rPr>
          <w:rFonts w:ascii="Arial" w:hAnsi="Arial" w:cs="Arial"/>
          <w:b/>
          <w:sz w:val="20"/>
          <w:u w:val="single"/>
        </w:rPr>
        <w:t>da utilizzare ai fini della stipula della Convenzione.</w:t>
      </w:r>
    </w:p>
    <w:p w14:paraId="4E3881BB" w14:textId="77777777" w:rsidR="004C7C4E" w:rsidRPr="007803B1" w:rsidRDefault="004C7C4E">
      <w:pPr>
        <w:pStyle w:val="usoboll1"/>
        <w:tabs>
          <w:tab w:val="left" w:pos="1701"/>
        </w:tabs>
        <w:spacing w:line="300" w:lineRule="exact"/>
        <w:ind w:right="16"/>
        <w:rPr>
          <w:rFonts w:ascii="Arial" w:hAnsi="Arial" w:cs="Arial"/>
          <w:sz w:val="20"/>
        </w:rPr>
      </w:pPr>
      <w:r w:rsidRPr="007803B1">
        <w:rPr>
          <w:rFonts w:ascii="Arial" w:hAnsi="Arial" w:cs="Arial"/>
          <w:sz w:val="20"/>
        </w:rPr>
        <w:t xml:space="preserve">Le due garanzie sopra elencate: </w:t>
      </w:r>
    </w:p>
    <w:p w14:paraId="6A2DCFCF" w14:textId="77777777" w:rsidR="004C7C4E" w:rsidRPr="007803B1" w:rsidRDefault="004C7C4E">
      <w:pPr>
        <w:pStyle w:val="usoboll1"/>
        <w:numPr>
          <w:ilvl w:val="0"/>
          <w:numId w:val="15"/>
        </w:numPr>
        <w:tabs>
          <w:tab w:val="left" w:pos="1701"/>
        </w:tabs>
        <w:spacing w:line="300" w:lineRule="exact"/>
        <w:ind w:right="16"/>
        <w:rPr>
          <w:rFonts w:ascii="Arial" w:hAnsi="Arial" w:cs="Arial"/>
          <w:sz w:val="20"/>
        </w:rPr>
      </w:pPr>
      <w:r w:rsidRPr="007803B1">
        <w:rPr>
          <w:rFonts w:ascii="Arial" w:hAnsi="Arial" w:cs="Arial"/>
          <w:sz w:val="20"/>
        </w:rPr>
        <w:t>devono prevedere espressamente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rispettivamente della Consip e delle Amministrazioni.</w:t>
      </w:r>
    </w:p>
    <w:p w14:paraId="7A8A1794" w14:textId="37D7A30A" w:rsidR="004C7C4E" w:rsidRPr="006A5FD4" w:rsidRDefault="004C7C4E">
      <w:pPr>
        <w:pStyle w:val="usoboll1"/>
        <w:numPr>
          <w:ilvl w:val="0"/>
          <w:numId w:val="15"/>
        </w:numPr>
        <w:tabs>
          <w:tab w:val="left" w:pos="1701"/>
        </w:tabs>
        <w:spacing w:line="300" w:lineRule="exact"/>
        <w:ind w:right="16"/>
        <w:rPr>
          <w:rFonts w:ascii="Arial" w:hAnsi="Arial" w:cs="Arial"/>
          <w:sz w:val="20"/>
        </w:rPr>
      </w:pPr>
      <w:r w:rsidRPr="007803B1">
        <w:rPr>
          <w:rFonts w:ascii="Arial" w:hAnsi="Arial" w:cs="Arial"/>
          <w:sz w:val="20"/>
        </w:rPr>
        <w:t xml:space="preserve">sono progressivamente svincolate in ragione e a misura dell’avanzamento dell’esecuzione, nel limite massimo dell’80 per </w:t>
      </w:r>
      <w:r w:rsidRPr="006A5FD4">
        <w:rPr>
          <w:rFonts w:ascii="Arial" w:hAnsi="Arial" w:cs="Arial"/>
          <w:sz w:val="20"/>
        </w:rPr>
        <w:t xml:space="preserve">cento dell'iniziale importo garantito secondo quanto stabilito all’art. 117, comma 8, del </w:t>
      </w:r>
      <w:r w:rsidRPr="006A5FD4">
        <w:rPr>
          <w:rFonts w:ascii="Arial" w:hAnsi="Arial" w:cs="Arial"/>
          <w:bCs/>
          <w:iCs/>
          <w:sz w:val="20"/>
          <w:lang w:val="x-none" w:eastAsia="it-IT"/>
        </w:rPr>
        <w:t>Codice</w:t>
      </w:r>
      <w:r w:rsidRPr="006A5FD4">
        <w:rPr>
          <w:rFonts w:ascii="Arial" w:hAnsi="Arial" w:cs="Arial"/>
          <w:sz w:val="20"/>
        </w:rPr>
        <w:t xml:space="preserve"> e nello schema di Convenzione (art. </w:t>
      </w:r>
      <w:r w:rsidR="005D5893" w:rsidRPr="006A5FD4">
        <w:rPr>
          <w:rFonts w:ascii="Arial" w:hAnsi="Arial" w:cs="Arial"/>
          <w:sz w:val="20"/>
        </w:rPr>
        <w:t>13</w:t>
      </w:r>
      <w:r w:rsidRPr="006A5FD4">
        <w:rPr>
          <w:rFonts w:ascii="Arial" w:hAnsi="Arial" w:cs="Arial"/>
          <w:sz w:val="20"/>
        </w:rPr>
        <w:t xml:space="preserve">); </w:t>
      </w:r>
    </w:p>
    <w:p w14:paraId="035EB4A3" w14:textId="77777777" w:rsidR="004C7C4E" w:rsidRPr="007803B1" w:rsidRDefault="004C7C4E">
      <w:pPr>
        <w:pStyle w:val="usoboll1"/>
        <w:numPr>
          <w:ilvl w:val="0"/>
          <w:numId w:val="15"/>
        </w:numPr>
        <w:tabs>
          <w:tab w:val="left" w:pos="1701"/>
        </w:tabs>
        <w:spacing w:line="300" w:lineRule="exact"/>
        <w:ind w:right="16"/>
        <w:rPr>
          <w:rFonts w:ascii="Arial" w:hAnsi="Arial" w:cs="Arial"/>
          <w:sz w:val="20"/>
        </w:rPr>
      </w:pPr>
      <w:r w:rsidRPr="006A5FD4">
        <w:rPr>
          <w:rFonts w:ascii="Arial" w:hAnsi="Arial" w:cs="Arial"/>
          <w:sz w:val="20"/>
        </w:rPr>
        <w:t xml:space="preserve">potranno essere ridotte in ragione delle regole previste dall’art. 106, comma 8, del </w:t>
      </w:r>
      <w:r w:rsidRPr="006A5FD4">
        <w:rPr>
          <w:rFonts w:ascii="Arial" w:hAnsi="Arial" w:cs="Arial"/>
          <w:bCs/>
          <w:iCs/>
          <w:sz w:val="20"/>
          <w:lang w:val="x-none" w:eastAsia="it-IT"/>
        </w:rPr>
        <w:t>Codice</w:t>
      </w:r>
      <w:r w:rsidRPr="006A5FD4">
        <w:rPr>
          <w:rFonts w:ascii="Arial" w:hAnsi="Arial" w:cs="Arial"/>
          <w:bCs/>
          <w:iCs/>
          <w:sz w:val="20"/>
          <w:lang w:eastAsia="it-IT"/>
        </w:rPr>
        <w:t xml:space="preserve"> e di quanto stabilito al precedente par. 10</w:t>
      </w:r>
      <w:r w:rsidRPr="006A5FD4">
        <w:rPr>
          <w:rFonts w:ascii="Arial" w:hAnsi="Arial" w:cs="Arial"/>
          <w:sz w:val="20"/>
        </w:rPr>
        <w:t>; l’aggiudicatario dovrà produrre, ove non siano stati presentati in gara, i documenti/certificati attestanti il possesso</w:t>
      </w:r>
      <w:r w:rsidRPr="007803B1">
        <w:rPr>
          <w:rFonts w:ascii="Arial" w:hAnsi="Arial" w:cs="Arial"/>
          <w:sz w:val="20"/>
        </w:rPr>
        <w:t xml:space="preserve"> dei requisiti utili per la riduzione. </w:t>
      </w:r>
    </w:p>
    <w:p w14:paraId="634494CC" w14:textId="77777777" w:rsidR="004C7C4E" w:rsidRPr="007803B1" w:rsidRDefault="004C7C4E">
      <w:pPr>
        <w:pStyle w:val="PreformattatoHTML"/>
        <w:widowControl w:val="0"/>
        <w:spacing w:line="300" w:lineRule="exact"/>
        <w:ind w:right="16"/>
        <w:jc w:val="both"/>
        <w:rPr>
          <w:rFonts w:ascii="Arial" w:hAnsi="Arial" w:cs="Arial"/>
        </w:rPr>
      </w:pPr>
      <w:r w:rsidRPr="007803B1">
        <w:rPr>
          <w:rFonts w:ascii="Arial" w:hAnsi="Arial" w:cs="Arial"/>
        </w:rPr>
        <w:t xml:space="preserve">La mancata costituzione anche solo di una delle suddette garanzie determina la revoca dell’aggiudicazione e l’escussione della garanzia provvisoria e la Consip S.p.A. potrà aggiudicare la Convenzione al concorrente che segue nella graduatoria. </w:t>
      </w:r>
    </w:p>
    <w:p w14:paraId="590D502B" w14:textId="77777777" w:rsidR="004C7C4E" w:rsidRPr="007803B1" w:rsidRDefault="004C7C4E">
      <w:pPr>
        <w:pStyle w:val="usoboll1"/>
        <w:spacing w:line="300" w:lineRule="exact"/>
        <w:ind w:right="16"/>
        <w:rPr>
          <w:rFonts w:ascii="Arial" w:hAnsi="Arial" w:cs="Arial"/>
          <w:sz w:val="20"/>
        </w:rPr>
      </w:pPr>
      <w:r w:rsidRPr="007803B1">
        <w:rPr>
          <w:rFonts w:ascii="Arial" w:hAnsi="Arial" w:cs="Arial"/>
          <w:sz w:val="20"/>
        </w:rPr>
        <w:t>Qualora l’ammontare delle garanzie dovesse ridursi per effetto dell’applicazione di penali, o per qualsiasi altra causa, l’aggiudicatario dovrà provvedere al reintegro secondo quanto espressamente previsto nello Schema di Convenzione.</w:t>
      </w:r>
    </w:p>
    <w:p w14:paraId="6EC95756" w14:textId="66969AE3" w:rsidR="004C7C4E" w:rsidRPr="007803B1" w:rsidRDefault="004C7C4E">
      <w:pPr>
        <w:pStyle w:val="usoboll1"/>
        <w:spacing w:line="300" w:lineRule="exact"/>
        <w:ind w:right="16"/>
        <w:rPr>
          <w:rFonts w:ascii="Arial" w:hAnsi="Arial" w:cs="Arial"/>
          <w:sz w:val="20"/>
        </w:rPr>
      </w:pPr>
      <w:r w:rsidRPr="007803B1">
        <w:rPr>
          <w:rFonts w:ascii="Arial" w:hAnsi="Arial" w:cs="Arial"/>
          <w:sz w:val="20"/>
        </w:rPr>
        <w:t>La Consip si riserva di informare gli enti di vigilanza in caso di mancato pagamento nei termini sopra previsti.</w:t>
      </w:r>
    </w:p>
    <w:p w14:paraId="6360A1C5" w14:textId="77777777" w:rsidR="009447AF" w:rsidRPr="00AA49FE" w:rsidRDefault="009447AF" w:rsidP="009447AF">
      <w:pPr>
        <w:pStyle w:val="PreformattatoHTML"/>
        <w:widowControl w:val="0"/>
        <w:spacing w:line="300" w:lineRule="exact"/>
        <w:ind w:right="16"/>
        <w:jc w:val="both"/>
        <w:rPr>
          <w:rFonts w:ascii="Arial" w:hAnsi="Arial" w:cs="Arial"/>
          <w:b/>
          <w:bCs/>
        </w:rPr>
      </w:pPr>
      <w:r w:rsidRPr="00AA49FE">
        <w:rPr>
          <w:rFonts w:ascii="Arial" w:hAnsi="Arial" w:cs="Arial"/>
          <w:b/>
          <w:bCs/>
        </w:rPr>
        <w:t xml:space="preserve">Garanzia definitiva in favore delle Amministrazioni aderenti ai Lotti 18 e 19, richiesta in modalità progressiva </w:t>
      </w:r>
    </w:p>
    <w:p w14:paraId="0D2AFA3B" w14:textId="77777777" w:rsidR="009447AF" w:rsidRPr="00D87053" w:rsidRDefault="009447AF" w:rsidP="009447AF">
      <w:pPr>
        <w:pStyle w:val="PreformattatoHTML"/>
        <w:widowControl w:val="0"/>
        <w:spacing w:line="300" w:lineRule="exact"/>
        <w:ind w:right="16"/>
        <w:jc w:val="both"/>
        <w:rPr>
          <w:rFonts w:ascii="Arial" w:hAnsi="Arial" w:cs="Arial"/>
        </w:rPr>
      </w:pPr>
      <w:r w:rsidRPr="00D87053">
        <w:rPr>
          <w:rFonts w:ascii="Arial" w:hAnsi="Arial" w:cs="Arial"/>
        </w:rPr>
        <w:t>Con riferimento ai soli Lotti 18 e 19, la cauzione definitiva in favore delle Amministrazioni Contraenti, verrà calcolata in modalità progressiva. L’aggiudicatario dovrà prestare l’importo richiesto in due rate come di seguito descritto:</w:t>
      </w:r>
    </w:p>
    <w:p w14:paraId="44CE5FFB" w14:textId="19331DA4" w:rsidR="009447AF" w:rsidRDefault="009447AF" w:rsidP="009447AF">
      <w:pPr>
        <w:pStyle w:val="PreformattatoHTML"/>
        <w:widowControl w:val="0"/>
        <w:spacing w:line="300" w:lineRule="exact"/>
        <w:ind w:right="16"/>
        <w:jc w:val="both"/>
        <w:rPr>
          <w:rFonts w:ascii="Arial" w:hAnsi="Arial" w:cs="Arial"/>
        </w:rPr>
      </w:pPr>
      <w:r w:rsidRPr="00D87053">
        <w:rPr>
          <w:rFonts w:ascii="Arial" w:hAnsi="Arial" w:cs="Arial"/>
        </w:rPr>
        <w:t>1. la prima rata della garanzia sarà di importo pari al 40% dell’importo dovuto e coprirà l’adempimento</w:t>
      </w:r>
      <w:r>
        <w:rPr>
          <w:rFonts w:ascii="Arial" w:hAnsi="Arial" w:cs="Arial"/>
        </w:rPr>
        <w:t xml:space="preserve"> </w:t>
      </w:r>
      <w:r w:rsidRPr="00D87053">
        <w:rPr>
          <w:rFonts w:ascii="Arial" w:hAnsi="Arial" w:cs="Arial"/>
        </w:rPr>
        <w:t>di tutte le obbligazioni derivanti dagli Ordini di Fornitura ricevuti dal Fornitore sino al 40% del</w:t>
      </w:r>
      <w:r>
        <w:rPr>
          <w:rFonts w:ascii="Arial" w:hAnsi="Arial" w:cs="Arial"/>
        </w:rPr>
        <w:t xml:space="preserve"> </w:t>
      </w:r>
      <w:r w:rsidRPr="00D87053">
        <w:rPr>
          <w:rFonts w:ascii="Arial" w:hAnsi="Arial" w:cs="Arial"/>
        </w:rPr>
        <w:t>massimale e dovrà essere presentata, come previsto al paragrafo 2</w:t>
      </w:r>
      <w:r>
        <w:rPr>
          <w:rFonts w:ascii="Arial" w:hAnsi="Arial" w:cs="Arial"/>
        </w:rPr>
        <w:t>2</w:t>
      </w:r>
      <w:r w:rsidRPr="00D87053">
        <w:rPr>
          <w:rFonts w:ascii="Arial" w:hAnsi="Arial" w:cs="Arial"/>
        </w:rPr>
        <w:t>.1, nel termine di 15 (quindici)</w:t>
      </w:r>
      <w:r>
        <w:rPr>
          <w:rFonts w:ascii="Arial" w:hAnsi="Arial" w:cs="Arial"/>
        </w:rPr>
        <w:t xml:space="preserve"> </w:t>
      </w:r>
      <w:r w:rsidRPr="00D87053">
        <w:rPr>
          <w:rFonts w:ascii="Arial" w:hAnsi="Arial" w:cs="Arial"/>
        </w:rPr>
        <w:t>giorni solari dalla ricezione della comunicazione di aggiudicazione.</w:t>
      </w:r>
    </w:p>
    <w:p w14:paraId="3C450304" w14:textId="77777777" w:rsidR="009447AF" w:rsidRPr="00D87053" w:rsidRDefault="009447AF" w:rsidP="009447AF">
      <w:pPr>
        <w:pStyle w:val="PreformattatoHTML"/>
        <w:widowControl w:val="0"/>
        <w:spacing w:line="300" w:lineRule="exact"/>
        <w:ind w:right="16"/>
        <w:jc w:val="both"/>
        <w:rPr>
          <w:rFonts w:ascii="Arial" w:hAnsi="Arial" w:cs="Arial"/>
        </w:rPr>
      </w:pPr>
      <w:r w:rsidRPr="00D87053">
        <w:rPr>
          <w:rFonts w:ascii="Arial" w:hAnsi="Arial" w:cs="Arial"/>
        </w:rPr>
        <w:t>2. Qualora in corso di esecuzione – a seguito degli Ordini di Fornitura ricevuti – venga raggiunto da parte</w:t>
      </w:r>
      <w:r>
        <w:rPr>
          <w:rFonts w:ascii="Arial" w:hAnsi="Arial" w:cs="Arial"/>
        </w:rPr>
        <w:t xml:space="preserve"> </w:t>
      </w:r>
      <w:r w:rsidRPr="00D87053">
        <w:rPr>
          <w:rFonts w:ascii="Arial" w:hAnsi="Arial" w:cs="Arial"/>
        </w:rPr>
        <w:t>del Fornitore il massimale coperto dalla prima rata, allo stesso verrà richiesta una seconda</w:t>
      </w:r>
      <w:r>
        <w:rPr>
          <w:rFonts w:ascii="Arial" w:hAnsi="Arial" w:cs="Arial"/>
        </w:rPr>
        <w:t xml:space="preserve"> </w:t>
      </w:r>
      <w:r w:rsidRPr="00D87053">
        <w:rPr>
          <w:rFonts w:ascii="Arial" w:hAnsi="Arial" w:cs="Arial"/>
        </w:rPr>
        <w:t>e ultima rata di importo pari al 60% dell’importo dovuto che coprirà l’adempimento di tutte le obbligazioni derivanti dagli Ordini di Fornitura ricevuti sino all’ulteriore 60% del massimale.</w:t>
      </w:r>
      <w:r>
        <w:rPr>
          <w:rFonts w:ascii="Arial" w:hAnsi="Arial" w:cs="Arial"/>
        </w:rPr>
        <w:t xml:space="preserve"> </w:t>
      </w:r>
      <w:r w:rsidRPr="00D87053">
        <w:rPr>
          <w:rFonts w:ascii="Arial" w:hAnsi="Arial" w:cs="Arial"/>
        </w:rPr>
        <w:t>L’estensione della garanzia di cui al punto 2) dovrà essere presentata entro 15 giorni dalla richiesta di integrazione da parte della Consip S.p.A.. Qualora il Fornitore non provveda all’obbligo di reintegro come indicato, sarà assegnato un secondo termine, il cui mancato rispetto potrà comportare la risoluzione della Convenzione e dei singoli Contratti di Fornitura.</w:t>
      </w:r>
    </w:p>
    <w:p w14:paraId="68C02CCE" w14:textId="77777777" w:rsidR="00A41100" w:rsidRDefault="00A41100">
      <w:pPr>
        <w:pStyle w:val="usoboll1"/>
        <w:tabs>
          <w:tab w:val="left" w:pos="1701"/>
        </w:tabs>
        <w:spacing w:line="300" w:lineRule="exact"/>
        <w:ind w:left="397" w:right="16"/>
        <w:jc w:val="center"/>
        <w:rPr>
          <w:rFonts w:ascii="Arial" w:hAnsi="Arial" w:cs="Arial"/>
          <w:sz w:val="20"/>
        </w:rPr>
      </w:pPr>
    </w:p>
    <w:p w14:paraId="484B4037" w14:textId="0EC2F866" w:rsidR="004C7C4E" w:rsidRPr="007803B1" w:rsidRDefault="004C7C4E">
      <w:pPr>
        <w:pStyle w:val="usoboll1"/>
        <w:tabs>
          <w:tab w:val="left" w:pos="1701"/>
        </w:tabs>
        <w:spacing w:line="300" w:lineRule="exact"/>
        <w:ind w:left="397" w:right="16"/>
        <w:jc w:val="center"/>
        <w:rPr>
          <w:rFonts w:ascii="Arial" w:hAnsi="Arial" w:cs="Arial"/>
          <w:sz w:val="20"/>
        </w:rPr>
      </w:pPr>
      <w:r w:rsidRPr="007803B1">
        <w:rPr>
          <w:rFonts w:ascii="Arial" w:hAnsi="Arial" w:cs="Arial"/>
          <w:sz w:val="20"/>
        </w:rPr>
        <w:t>***</w:t>
      </w:r>
    </w:p>
    <w:p w14:paraId="30DB345B" w14:textId="1C2EAEA4" w:rsidR="00212A10" w:rsidRPr="007803B1" w:rsidRDefault="004C7C4E">
      <w:pPr>
        <w:pStyle w:val="usoboll1"/>
        <w:tabs>
          <w:tab w:val="left" w:pos="1701"/>
        </w:tabs>
        <w:spacing w:line="300" w:lineRule="exact"/>
        <w:ind w:right="16"/>
        <w:rPr>
          <w:rFonts w:ascii="Arial" w:hAnsi="Arial" w:cs="Arial"/>
          <w:sz w:val="20"/>
        </w:rPr>
      </w:pPr>
      <w:r w:rsidRPr="007803B1">
        <w:rPr>
          <w:rFonts w:ascii="Arial" w:hAnsi="Arial" w:cs="Arial"/>
          <w:sz w:val="20"/>
        </w:rPr>
        <w:t xml:space="preserve">Tutte le garanzie sopra elencate potranno </w:t>
      </w:r>
      <w:r w:rsidR="00212A10" w:rsidRPr="007803B1">
        <w:rPr>
          <w:rFonts w:ascii="Arial" w:hAnsi="Arial" w:cs="Arial"/>
          <w:sz w:val="20"/>
        </w:rPr>
        <w:t>essere rilasciate con le modalità</w:t>
      </w:r>
      <w:r w:rsidR="00752E87" w:rsidRPr="007803B1">
        <w:rPr>
          <w:rFonts w:ascii="Arial" w:hAnsi="Arial" w:cs="Arial"/>
          <w:sz w:val="20"/>
        </w:rPr>
        <w:t xml:space="preserve"> </w:t>
      </w:r>
      <w:r w:rsidR="00212A10" w:rsidRPr="007803B1">
        <w:rPr>
          <w:rFonts w:ascii="Arial" w:hAnsi="Arial" w:cs="Arial"/>
          <w:sz w:val="20"/>
        </w:rPr>
        <w:t>e dai soggetti di cui al precedente paragrafo 10.</w:t>
      </w:r>
    </w:p>
    <w:p w14:paraId="24D4221E" w14:textId="60A0B310" w:rsidR="004C7C4E" w:rsidRPr="002E24D0" w:rsidRDefault="004C7C4E">
      <w:pPr>
        <w:pStyle w:val="PreformattatoHTML"/>
        <w:widowControl w:val="0"/>
        <w:spacing w:line="300" w:lineRule="exact"/>
        <w:ind w:right="16"/>
        <w:jc w:val="both"/>
        <w:rPr>
          <w:rFonts w:ascii="Arial" w:hAnsi="Arial" w:cs="Arial"/>
        </w:rPr>
      </w:pPr>
      <w:r w:rsidRPr="007803B1">
        <w:rPr>
          <w:rFonts w:ascii="Arial" w:hAnsi="Arial" w:cs="Arial"/>
        </w:rPr>
        <w:t xml:space="preserve">Le due garanzie sopra elencate possono essere ridotte, in ragione delle regole previste dall’art. 106, comma 8 del Codice, secondo quanto specificato al </w:t>
      </w:r>
      <w:r w:rsidRPr="002E24D0">
        <w:rPr>
          <w:rFonts w:ascii="Arial" w:hAnsi="Arial" w:cs="Arial"/>
        </w:rPr>
        <w:t xml:space="preserve">paragrafo </w:t>
      </w:r>
      <w:r w:rsidR="003C2B02" w:rsidRPr="002E24D0">
        <w:rPr>
          <w:rFonts w:ascii="Arial" w:hAnsi="Arial" w:cs="Arial"/>
        </w:rPr>
        <w:t xml:space="preserve">10. </w:t>
      </w:r>
      <w:r w:rsidRPr="002E24D0">
        <w:rPr>
          <w:rFonts w:ascii="Arial" w:hAnsi="Arial" w:cs="Arial"/>
        </w:rPr>
        <w:t>L’aggiudicatario dovrà produrre, ove non siano stati presentati in gara, i documenti/certificati attestanti il possesso dei requisiti utili per la riduzione.</w:t>
      </w:r>
    </w:p>
    <w:p w14:paraId="792DA459" w14:textId="43F573FA" w:rsidR="004C7C4E" w:rsidRPr="007803B1" w:rsidRDefault="004C7C4E">
      <w:pPr>
        <w:pStyle w:val="PreformattatoHTML"/>
        <w:widowControl w:val="0"/>
        <w:spacing w:line="300" w:lineRule="exact"/>
        <w:ind w:right="16"/>
        <w:jc w:val="both"/>
        <w:rPr>
          <w:rFonts w:ascii="Arial" w:hAnsi="Arial" w:cs="Arial"/>
        </w:rPr>
      </w:pPr>
      <w:r w:rsidRPr="002E24D0">
        <w:rPr>
          <w:rFonts w:ascii="Arial" w:hAnsi="Arial" w:cs="Arial"/>
        </w:rPr>
        <w:t>A titolo di ausilio, per il calcolo dell’importo delle garanzie, è stato predisposto l’</w:t>
      </w:r>
      <w:r w:rsidRPr="002E24D0">
        <w:rPr>
          <w:rFonts w:ascii="Arial" w:hAnsi="Arial" w:cs="Arial"/>
          <w:b/>
        </w:rPr>
        <w:t>Allegato n</w:t>
      </w:r>
      <w:r w:rsidR="003C2B02" w:rsidRPr="002E24D0">
        <w:rPr>
          <w:rFonts w:ascii="Arial" w:hAnsi="Arial" w:cs="Arial"/>
          <w:b/>
        </w:rPr>
        <w:t xml:space="preserve">.3 </w:t>
      </w:r>
      <w:r w:rsidRPr="002E24D0">
        <w:rPr>
          <w:rFonts w:ascii="Arial" w:hAnsi="Arial" w:cs="Arial"/>
          <w:b/>
        </w:rPr>
        <w:t>Foglio</w:t>
      </w:r>
      <w:r w:rsidRPr="007803B1">
        <w:rPr>
          <w:rFonts w:ascii="Arial" w:hAnsi="Arial" w:cs="Arial"/>
          <w:b/>
        </w:rPr>
        <w:t xml:space="preserve"> di calcolo Garanzia provvisoria e definitiva</w:t>
      </w:r>
      <w:r w:rsidRPr="007803B1">
        <w:rPr>
          <w:rFonts w:ascii="Arial" w:hAnsi="Arial" w:cs="Arial"/>
        </w:rPr>
        <w:t>.</w:t>
      </w:r>
    </w:p>
    <w:p w14:paraId="6706E729" w14:textId="77777777" w:rsidR="004C7C4E" w:rsidRPr="007803B1" w:rsidRDefault="004C7C4E">
      <w:pPr>
        <w:pStyle w:val="PreformattatoHTML"/>
        <w:widowControl w:val="0"/>
        <w:spacing w:line="300" w:lineRule="exact"/>
        <w:ind w:left="397" w:right="16"/>
        <w:jc w:val="center"/>
        <w:rPr>
          <w:rFonts w:ascii="Arial" w:hAnsi="Arial" w:cs="Arial"/>
        </w:rPr>
      </w:pPr>
      <w:r w:rsidRPr="007803B1">
        <w:rPr>
          <w:rFonts w:ascii="Arial" w:hAnsi="Arial" w:cs="Arial"/>
        </w:rPr>
        <w:t>***</w:t>
      </w:r>
    </w:p>
    <w:p w14:paraId="0EDF016A" w14:textId="77777777" w:rsidR="004C7C4E" w:rsidRPr="007803B1" w:rsidRDefault="004C7C4E">
      <w:pPr>
        <w:pStyle w:val="PreformattatoHTML"/>
        <w:widowControl w:val="0"/>
        <w:spacing w:line="300" w:lineRule="exact"/>
        <w:ind w:right="16"/>
        <w:jc w:val="both"/>
        <w:rPr>
          <w:rFonts w:ascii="Arial" w:hAnsi="Arial" w:cs="Arial"/>
        </w:rPr>
      </w:pPr>
      <w:r w:rsidRPr="007803B1">
        <w:rPr>
          <w:rFonts w:ascii="Arial" w:hAnsi="Arial" w:cs="Arial"/>
        </w:rPr>
        <w:t xml:space="preserve">La mancata costituzione della garanzia in favore di Consip determina la decadenza dell’aggiudicazione e l’escussione della garanzia provvisoria e la Consip S.p.A. potrà aggiudicare la Convenzione al concorrente che segue nella graduatoria. </w:t>
      </w:r>
    </w:p>
    <w:p w14:paraId="439892EF" w14:textId="77777777" w:rsidR="004C7C4E" w:rsidRPr="007803B1" w:rsidRDefault="004C7C4E">
      <w:pPr>
        <w:pStyle w:val="PreformattatoHTML"/>
        <w:widowControl w:val="0"/>
        <w:spacing w:line="300" w:lineRule="exact"/>
        <w:ind w:right="16"/>
        <w:jc w:val="both"/>
        <w:rPr>
          <w:rFonts w:ascii="Arial" w:hAnsi="Arial" w:cs="Arial"/>
        </w:rPr>
      </w:pPr>
      <w:r w:rsidRPr="007803B1">
        <w:rPr>
          <w:rFonts w:ascii="Arial" w:hAnsi="Arial" w:cs="Arial"/>
        </w:rPr>
        <w:t>Qualora l’ammontare di una delle predette garanzie dovesse ridursi per effetto dell’applicazione di penali, o per qualsiasi altra causa, il Fornitore dovrà provvedere al reintegro secondo quanto espressamente previsto nello Schema di Convenzione, in caso di inottemperanza, la reintegrazione si effettua a valere sui ratei di prezzo da corrispondere all'esecutore.</w:t>
      </w:r>
    </w:p>
    <w:p w14:paraId="1594D261" w14:textId="77777777" w:rsidR="004C7C4E" w:rsidRPr="007803B1" w:rsidRDefault="004C7C4E">
      <w:pPr>
        <w:widowControl w:val="0"/>
        <w:suppressAutoHyphens/>
        <w:spacing w:line="300" w:lineRule="exact"/>
        <w:rPr>
          <w:rFonts w:ascii="Arial" w:hAnsi="Arial" w:cs="Arial"/>
          <w:sz w:val="20"/>
          <w:szCs w:val="20"/>
        </w:rPr>
      </w:pPr>
      <w:bookmarkStart w:id="4737" w:name="_Toc497728179"/>
      <w:bookmarkStart w:id="4738" w:name="_Toc497831574"/>
      <w:bookmarkStart w:id="4739" w:name="_Toc498419772"/>
      <w:bookmarkEnd w:id="4737"/>
      <w:bookmarkEnd w:id="4738"/>
      <w:bookmarkEnd w:id="4739"/>
    </w:p>
    <w:p w14:paraId="09578DC3" w14:textId="77777777" w:rsidR="004C7C4E" w:rsidRPr="007803B1" w:rsidRDefault="004C7C4E" w:rsidP="005E5E7C">
      <w:pPr>
        <w:pStyle w:val="Titolo2"/>
      </w:pPr>
      <w:bookmarkStart w:id="4740" w:name="_Toc501101157"/>
      <w:bookmarkStart w:id="4741" w:name="_Toc233102525"/>
      <w:r w:rsidRPr="007803B1">
        <w:t>CODICE ETICO - MODELLO DI ORGANIZZAZIONE E GESTIONE EX D.LGS. N. 231/2001 - Piano Triennale per la prevenzione della corruzione e della trasparenza</w:t>
      </w:r>
      <w:bookmarkEnd w:id="4740"/>
      <w:bookmarkEnd w:id="4741"/>
      <w:r w:rsidRPr="007803B1">
        <w:rPr>
          <w:i/>
          <w:color w:val="0000FF"/>
          <w:lang w:val="it-IT"/>
        </w:rPr>
        <w:t xml:space="preserve"> </w:t>
      </w:r>
    </w:p>
    <w:p w14:paraId="7EE61FFE" w14:textId="39DBB77B" w:rsidR="004C7C4E" w:rsidRPr="007803B1" w:rsidRDefault="004C7C4E">
      <w:pPr>
        <w:spacing w:line="300" w:lineRule="exact"/>
        <w:rPr>
          <w:rFonts w:ascii="Arial" w:hAnsi="Arial" w:cs="Arial"/>
          <w:sz w:val="20"/>
          <w:szCs w:val="20"/>
        </w:rPr>
      </w:pPr>
      <w:r w:rsidRPr="007803B1">
        <w:rPr>
          <w:rFonts w:ascii="Arial" w:hAnsi="Arial" w:cs="Arial"/>
          <w:sz w:val="20"/>
          <w:szCs w:val="20"/>
        </w:rPr>
        <w:t xml:space="preserve">Nello svolgimento delle attività oggetto della Convenzione, l’aggiudicatario di ciascun lotto dovrà uniformarsi ai principi e doveri richiamati nel Codice Etico in vigore presso la Consip S.p.A., ai principi e alle previsioni contenute nel Modello di organizzazione, gestione e controllo adottato dalla medesima Consip S.p.A. ai sensi del D. Lgs. n. 231/2001, nonché a quanto previsto nel Piano Triennale di Prevenzione della Corruzione e della trasparenza adottato da Consip S.p.A. ai sensi della L. 190/2012. </w:t>
      </w:r>
    </w:p>
    <w:p w14:paraId="5D664F47" w14:textId="3CDEBACE" w:rsidR="004C7C4E" w:rsidRPr="007803B1" w:rsidRDefault="004C7C4E">
      <w:pPr>
        <w:spacing w:line="300" w:lineRule="exact"/>
        <w:rPr>
          <w:rFonts w:ascii="Arial" w:hAnsi="Arial" w:cs="Arial"/>
          <w:sz w:val="20"/>
          <w:szCs w:val="20"/>
        </w:rPr>
      </w:pPr>
      <w:r w:rsidRPr="007803B1">
        <w:rPr>
          <w:rFonts w:ascii="Arial" w:hAnsi="Arial" w:cs="Arial"/>
          <w:sz w:val="20"/>
          <w:szCs w:val="20"/>
        </w:rPr>
        <w:t xml:space="preserve">A tal fine, in seguito alla comunicazione di aggiudicazione e prima della stipula della Convenzione, l’aggiudicatario di ciascun lotto ha l’onere di prendere visione dei predetti documenti pubblicati sul sito </w:t>
      </w:r>
      <w:hyperlink r:id="rId26" w:history="1">
        <w:r w:rsidRPr="007803B1">
          <w:rPr>
            <w:rFonts w:ascii="Arial" w:hAnsi="Arial" w:cs="Arial"/>
            <w:sz w:val="20"/>
            <w:szCs w:val="20"/>
          </w:rPr>
          <w:t>www.consip.it</w:t>
        </w:r>
      </w:hyperlink>
      <w:r w:rsidRPr="007803B1">
        <w:rPr>
          <w:rFonts w:ascii="Arial" w:hAnsi="Arial" w:cs="Arial"/>
          <w:sz w:val="20"/>
          <w:szCs w:val="20"/>
        </w:rPr>
        <w:t xml:space="preserve">. </w:t>
      </w:r>
    </w:p>
    <w:p w14:paraId="38FC484F" w14:textId="77777777" w:rsidR="004C7C4E" w:rsidRPr="007803B1" w:rsidRDefault="004C7C4E">
      <w:pPr>
        <w:spacing w:line="300" w:lineRule="exact"/>
        <w:rPr>
          <w:rFonts w:ascii="Arial" w:hAnsi="Arial" w:cs="Arial"/>
          <w:sz w:val="20"/>
          <w:szCs w:val="20"/>
        </w:rPr>
      </w:pPr>
    </w:p>
    <w:p w14:paraId="416EDFA8" w14:textId="653BC04D" w:rsidR="004C7C4E" w:rsidRPr="002E24D0" w:rsidRDefault="004C7C4E" w:rsidP="005E5E7C">
      <w:pPr>
        <w:pStyle w:val="Titolo2"/>
        <w:rPr>
          <w:i/>
          <w:lang w:val="it-IT"/>
        </w:rPr>
      </w:pPr>
      <w:bookmarkStart w:id="4742" w:name="_Toc233102526"/>
      <w:r w:rsidRPr="007803B1">
        <w:t xml:space="preserve">ACCESSO AGLI </w:t>
      </w:r>
      <w:r w:rsidRPr="002E24D0">
        <w:t>ATTI</w:t>
      </w:r>
      <w:bookmarkEnd w:id="4742"/>
      <w:r w:rsidRPr="002E24D0">
        <w:rPr>
          <w:lang w:val="it-IT"/>
        </w:rPr>
        <w:t xml:space="preserve"> </w:t>
      </w:r>
    </w:p>
    <w:p w14:paraId="4862E36C" w14:textId="2B434991" w:rsidR="00426EF3" w:rsidRPr="002E24D0" w:rsidRDefault="00426EF3">
      <w:pPr>
        <w:widowControl w:val="0"/>
        <w:spacing w:line="300" w:lineRule="exact"/>
        <w:rPr>
          <w:rFonts w:ascii="Arial" w:hAnsi="Arial" w:cs="Arial"/>
          <w:sz w:val="20"/>
          <w:szCs w:val="20"/>
        </w:rPr>
      </w:pPr>
      <w:r w:rsidRPr="002E24D0">
        <w:rPr>
          <w:rFonts w:ascii="Arial" w:hAnsi="Arial" w:cs="Arial"/>
          <w:sz w:val="20"/>
          <w:szCs w:val="20"/>
        </w:rPr>
        <w:t xml:space="preserve">L’accesso agli atti della procedura è assicurato in modalità digitale mediante acquisizione diretta dei dati e delle informazioni inseriti </w:t>
      </w:r>
      <w:r w:rsidR="00EE17F7" w:rsidRPr="002E24D0">
        <w:rPr>
          <w:rFonts w:ascii="Arial" w:hAnsi="Arial" w:cs="Arial"/>
          <w:sz w:val="20"/>
          <w:szCs w:val="20"/>
        </w:rPr>
        <w:t>nel Sistema</w:t>
      </w:r>
      <w:r w:rsidRPr="002E24D0">
        <w:rPr>
          <w:rFonts w:ascii="Arial" w:hAnsi="Arial" w:cs="Arial"/>
          <w:sz w:val="20"/>
          <w:szCs w:val="20"/>
        </w:rPr>
        <w:t xml:space="preserve"> a decorrere dalla comunicazione digitale dell’aggiudicazione.</w:t>
      </w:r>
    </w:p>
    <w:p w14:paraId="14BB8399" w14:textId="1D44A382" w:rsidR="00426EF3" w:rsidRPr="002E24D0" w:rsidRDefault="00426EF3" w:rsidP="005E5E7C">
      <w:pPr>
        <w:widowControl w:val="0"/>
        <w:spacing w:line="300" w:lineRule="exact"/>
        <w:rPr>
          <w:rFonts w:ascii="Arial" w:hAnsi="Arial" w:cs="Arial"/>
          <w:sz w:val="20"/>
          <w:szCs w:val="20"/>
        </w:rPr>
      </w:pPr>
      <w:r w:rsidRPr="002E24D0">
        <w:rPr>
          <w:rFonts w:ascii="Arial" w:hAnsi="Arial" w:cs="Arial"/>
          <w:sz w:val="20"/>
          <w:szCs w:val="20"/>
        </w:rPr>
        <w:t xml:space="preserve">A tutti i partecipanti non esclusi in via definitiva sono messi a disposizione, mediante </w:t>
      </w:r>
      <w:r w:rsidR="00EE17F7" w:rsidRPr="002E24D0">
        <w:rPr>
          <w:rFonts w:ascii="Arial" w:hAnsi="Arial" w:cs="Arial"/>
          <w:sz w:val="20"/>
          <w:szCs w:val="20"/>
        </w:rPr>
        <w:t>il Sistema</w:t>
      </w:r>
      <w:r w:rsidRPr="002E24D0">
        <w:rPr>
          <w:rFonts w:ascii="Arial" w:hAnsi="Arial" w:cs="Arial"/>
          <w:sz w:val="20"/>
          <w:szCs w:val="20"/>
        </w:rPr>
        <w:t>, l’offerta dell’operatore economico risultato aggiudicatario, i verbali di gara e gli atti, i dati e le informazioni che sono stati valutati ai fini dell’aggiudicazione. La disponibilità dei documenti è garantita</w:t>
      </w:r>
      <w:r w:rsidR="00EE17F7" w:rsidRPr="002E24D0">
        <w:rPr>
          <w:rFonts w:ascii="Arial" w:hAnsi="Arial" w:cs="Arial"/>
          <w:sz w:val="20"/>
          <w:szCs w:val="20"/>
        </w:rPr>
        <w:t xml:space="preserve"> attraverso l’accesso all’apposita sezione della gara denominata “Accesso agli atti”</w:t>
      </w:r>
      <w:r w:rsidRPr="002E24D0">
        <w:rPr>
          <w:rFonts w:ascii="Arial" w:hAnsi="Arial" w:cs="Arial"/>
          <w:sz w:val="20"/>
          <w:szCs w:val="20"/>
        </w:rPr>
        <w:t xml:space="preserve"> e</w:t>
      </w:r>
      <w:r w:rsidR="00DE43FB" w:rsidRPr="002E24D0">
        <w:rPr>
          <w:rFonts w:ascii="Arial" w:hAnsi="Arial" w:cs="Arial"/>
          <w:sz w:val="20"/>
          <w:szCs w:val="20"/>
        </w:rPr>
        <w:t>d</w:t>
      </w:r>
      <w:r w:rsidRPr="002E24D0">
        <w:rPr>
          <w:rFonts w:ascii="Arial" w:hAnsi="Arial" w:cs="Arial"/>
          <w:sz w:val="20"/>
          <w:szCs w:val="20"/>
        </w:rPr>
        <w:t xml:space="preserve"> </w:t>
      </w:r>
      <w:r w:rsidR="00DE43FB" w:rsidRPr="002E24D0">
        <w:rPr>
          <w:rFonts w:ascii="Arial" w:hAnsi="Arial" w:cs="Arial"/>
          <w:sz w:val="20"/>
          <w:szCs w:val="20"/>
        </w:rPr>
        <w:t xml:space="preserve">è </w:t>
      </w:r>
      <w:r w:rsidRPr="002E24D0">
        <w:rPr>
          <w:rFonts w:ascii="Arial" w:hAnsi="Arial" w:cs="Arial"/>
          <w:sz w:val="20"/>
          <w:szCs w:val="20"/>
        </w:rPr>
        <w:t xml:space="preserve">comunicata agli interessati </w:t>
      </w:r>
      <w:r w:rsidR="00DE43FB" w:rsidRPr="002E24D0">
        <w:rPr>
          <w:rFonts w:ascii="Arial" w:hAnsi="Arial" w:cs="Arial"/>
          <w:sz w:val="20"/>
          <w:szCs w:val="20"/>
        </w:rPr>
        <w:t>attraverso una notifica inviata all’area comunicazioni dedicata all’accesso agli atti</w:t>
      </w:r>
      <w:r w:rsidRPr="002E24D0">
        <w:rPr>
          <w:rFonts w:ascii="Arial" w:hAnsi="Arial" w:cs="Arial"/>
          <w:sz w:val="20"/>
          <w:szCs w:val="20"/>
        </w:rPr>
        <w:t xml:space="preserve">. </w:t>
      </w:r>
    </w:p>
    <w:p w14:paraId="42E0A207" w14:textId="00DF2387" w:rsidR="00B3778E" w:rsidRPr="002E24D0" w:rsidRDefault="004F4E12" w:rsidP="005E5E7C">
      <w:pPr>
        <w:widowControl w:val="0"/>
        <w:spacing w:line="300" w:lineRule="exact"/>
        <w:rPr>
          <w:rFonts w:ascii="Arial" w:hAnsi="Arial" w:cs="Arial"/>
          <w:i/>
          <w:iCs/>
          <w:sz w:val="20"/>
          <w:szCs w:val="20"/>
        </w:rPr>
      </w:pPr>
      <w:r w:rsidRPr="002E24D0">
        <w:rPr>
          <w:rFonts w:ascii="Arial" w:hAnsi="Arial" w:cs="Arial"/>
          <w:sz w:val="20"/>
          <w:szCs w:val="20"/>
        </w:rPr>
        <w:t>Ai partecipanti collocatisi nei primi cinque posti della graduatoria sono rese disponibili, reciprocamente, le offerte presentate dagli stessi, ad eccezione della documentazione amministrativa degli offerenti collocati dal secondo al quinto posto della graduatoria che non sia stata verificata dalla stazione appaltante</w:t>
      </w:r>
      <w:r w:rsidR="00ED6BA3" w:rsidRPr="002E24D0">
        <w:rPr>
          <w:rFonts w:ascii="Arial" w:hAnsi="Arial" w:cs="Arial"/>
          <w:sz w:val="20"/>
          <w:szCs w:val="20"/>
        </w:rPr>
        <w:t xml:space="preserve"> </w:t>
      </w:r>
      <w:r w:rsidR="00400803" w:rsidRPr="002E24D0">
        <w:rPr>
          <w:rFonts w:ascii="Arial" w:hAnsi="Arial" w:cs="Arial"/>
          <w:sz w:val="20"/>
          <w:szCs w:val="20"/>
        </w:rPr>
        <w:t>attraverso l’accesso all’apposita sezione della gara denominata “Accesso agli atti”</w:t>
      </w:r>
      <w:r w:rsidR="00400803" w:rsidRPr="002E24D0">
        <w:rPr>
          <w:rFonts w:ascii="Arial" w:hAnsi="Arial" w:cs="Arial"/>
          <w:i/>
          <w:iCs/>
          <w:sz w:val="20"/>
          <w:szCs w:val="20"/>
        </w:rPr>
        <w:t>.</w:t>
      </w:r>
      <w:r w:rsidR="00D92E8F" w:rsidRPr="002E24D0">
        <w:rPr>
          <w:rFonts w:ascii="Arial" w:hAnsi="Arial" w:cs="Arial"/>
          <w:sz w:val="20"/>
          <w:szCs w:val="20"/>
        </w:rPr>
        <w:t xml:space="preserve"> La disponibilità della documentazione è comunicata agli interessati attraverso una notifica inviata all’area comunicazioni dedicata all’accesso agli atti.</w:t>
      </w:r>
    </w:p>
    <w:p w14:paraId="623943F8" w14:textId="0B62A765" w:rsidR="004F4E12" w:rsidRPr="005E5E7C" w:rsidRDefault="00B3778E" w:rsidP="005E5E7C">
      <w:pPr>
        <w:widowControl w:val="0"/>
        <w:spacing w:line="300" w:lineRule="exact"/>
        <w:rPr>
          <w:rFonts w:ascii="Arial" w:hAnsi="Arial" w:cs="Arial"/>
          <w:sz w:val="20"/>
          <w:szCs w:val="20"/>
        </w:rPr>
      </w:pPr>
      <w:r w:rsidRPr="002E24D0">
        <w:rPr>
          <w:rFonts w:ascii="Arial" w:hAnsi="Arial" w:cs="Arial"/>
          <w:sz w:val="20"/>
          <w:szCs w:val="20"/>
        </w:rPr>
        <w:t xml:space="preserve">Nei confronti della documentazione amministrativa che non è stata resa reciprocamente disponibile in quanto non verificata dalla stazione appaltante, i primi cinque classificati possono avanzare richiesta di accesso ai sensi degli articoli 3 bis e 22 della </w:t>
      </w:r>
      <w:r w:rsidRPr="005E5E7C">
        <w:rPr>
          <w:rFonts w:ascii="Arial" w:hAnsi="Arial" w:cs="Arial"/>
          <w:sz w:val="20"/>
          <w:szCs w:val="20"/>
        </w:rPr>
        <w:t>legge n. 241/90.</w:t>
      </w:r>
      <w:r w:rsidR="002A6ABA" w:rsidRPr="007803B1">
        <w:rPr>
          <w:rFonts w:ascii="Arial" w:hAnsi="Arial" w:cs="Arial"/>
          <w:sz w:val="20"/>
          <w:szCs w:val="20"/>
        </w:rPr>
        <w:t xml:space="preserve"> </w:t>
      </w:r>
      <w:r w:rsidR="008B5170" w:rsidRPr="007803B1">
        <w:rPr>
          <w:rFonts w:ascii="Arial" w:hAnsi="Arial" w:cs="Arial"/>
          <w:sz w:val="20"/>
          <w:szCs w:val="20"/>
        </w:rPr>
        <w:t>L’accesso è consentito attraverso l’accesso all’apposita sezione della gara denominata “Accesso agli atti”</w:t>
      </w:r>
      <w:r w:rsidR="008B5170" w:rsidRPr="007803B1">
        <w:rPr>
          <w:rFonts w:ascii="Arial" w:hAnsi="Arial" w:cs="Arial"/>
          <w:i/>
          <w:iCs/>
          <w:sz w:val="20"/>
          <w:szCs w:val="20"/>
        </w:rPr>
        <w:t>.</w:t>
      </w:r>
    </w:p>
    <w:p w14:paraId="09570D8E" w14:textId="49A35B5C" w:rsidR="00426EF3" w:rsidRPr="007803B1" w:rsidRDefault="00426EF3" w:rsidP="005E5E7C">
      <w:pPr>
        <w:widowControl w:val="0"/>
        <w:spacing w:line="300" w:lineRule="exact"/>
        <w:rPr>
          <w:rFonts w:ascii="Arial" w:eastAsia="Garamond" w:hAnsi="Arial" w:cs="Arial"/>
          <w:i/>
          <w:iCs/>
          <w:strike/>
          <w:sz w:val="20"/>
          <w:szCs w:val="20"/>
          <w:highlight w:val="green"/>
        </w:rPr>
      </w:pPr>
      <w:r w:rsidRPr="007803B1">
        <w:rPr>
          <w:rFonts w:ascii="Arial" w:hAnsi="Arial" w:cs="Arial"/>
          <w:sz w:val="20"/>
          <w:szCs w:val="20"/>
        </w:rPr>
        <w:t xml:space="preserve">Nel caso in cui sia richiesto l’oscuramento di parti delle offerte e dei giustificativi, le decisioni in ordine all’accoglimento o al rigetto della richiesta sono rese note </w:t>
      </w:r>
      <w:r w:rsidR="00A66984" w:rsidRPr="007803B1">
        <w:rPr>
          <w:rFonts w:ascii="Arial" w:hAnsi="Arial" w:cs="Arial"/>
          <w:sz w:val="20"/>
          <w:szCs w:val="20"/>
        </w:rPr>
        <w:t>dalla stazione appaltante</w:t>
      </w:r>
      <w:r w:rsidRPr="007803B1">
        <w:rPr>
          <w:rFonts w:ascii="Arial" w:hAnsi="Arial" w:cs="Arial"/>
          <w:sz w:val="20"/>
          <w:szCs w:val="20"/>
        </w:rPr>
        <w:t xml:space="preserve"> al momento della comunicazione digitale dell’aggiudicazione. 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50E0415C" w14:textId="77777777" w:rsidR="00426EF3" w:rsidRPr="007803B1" w:rsidRDefault="00426EF3">
      <w:pPr>
        <w:spacing w:line="300" w:lineRule="exact"/>
        <w:rPr>
          <w:rFonts w:ascii="Arial" w:eastAsia="Garamond" w:hAnsi="Arial" w:cs="Arial"/>
          <w:sz w:val="20"/>
          <w:szCs w:val="20"/>
        </w:rPr>
      </w:pPr>
      <w:r w:rsidRPr="007803B1">
        <w:rPr>
          <w:rFonts w:ascii="Arial" w:eastAsia="Garamond" w:hAnsi="Arial" w:cs="Arial"/>
          <w:sz w:val="20"/>
          <w:szCs w:val="20"/>
        </w:rPr>
        <w:t>Fatti salvi i casi di esclusione di cui all’articolo 35, comma 4, del codice, gli atti della procedura sono resi accessibili ai soggetti che presentino apposita istanza di accesso civico ai sensi dell’articolo 5 del decreto legislativo 14/3/2013, n. 33. L’esercizio del diritto di accesso è differito nei casi indicati al comma 2 dell’articolo 35 del codice.</w:t>
      </w:r>
    </w:p>
    <w:p w14:paraId="46384B5A" w14:textId="77777777" w:rsidR="00426EF3" w:rsidRPr="007803B1" w:rsidRDefault="00426EF3">
      <w:pPr>
        <w:spacing w:line="300" w:lineRule="exact"/>
        <w:rPr>
          <w:rFonts w:ascii="Arial" w:hAnsi="Arial" w:cs="Arial"/>
          <w:sz w:val="20"/>
          <w:szCs w:val="20"/>
        </w:rPr>
      </w:pPr>
    </w:p>
    <w:p w14:paraId="43FB9C65" w14:textId="77777777" w:rsidR="004C7C4E" w:rsidRPr="007803B1" w:rsidRDefault="004C7C4E" w:rsidP="005E5E7C">
      <w:pPr>
        <w:pStyle w:val="Titolo2"/>
      </w:pPr>
      <w:bookmarkStart w:id="4743" w:name="_Toc233102527"/>
      <w:r w:rsidRPr="004F0160">
        <w:t>DEFINIZIONE DELLE</w:t>
      </w:r>
      <w:r w:rsidRPr="007803B1">
        <w:t xml:space="preserve"> CONTROVERSIE</w:t>
      </w:r>
      <w:bookmarkEnd w:id="4743"/>
    </w:p>
    <w:p w14:paraId="26ABB26C" w14:textId="77777777" w:rsidR="004C7C4E" w:rsidRPr="007803B1" w:rsidRDefault="004C7C4E">
      <w:pPr>
        <w:autoSpaceDE w:val="0"/>
        <w:autoSpaceDN w:val="0"/>
        <w:adjustRightInd w:val="0"/>
        <w:snapToGrid w:val="0"/>
        <w:spacing w:line="300" w:lineRule="exact"/>
        <w:rPr>
          <w:rFonts w:ascii="Arial" w:hAnsi="Arial" w:cs="Arial"/>
          <w:color w:val="000000"/>
          <w:sz w:val="20"/>
          <w:szCs w:val="24"/>
          <w:lang w:val="x-none"/>
        </w:rPr>
      </w:pPr>
      <w:r w:rsidRPr="007803B1">
        <w:rPr>
          <w:rFonts w:ascii="Arial" w:hAnsi="Arial" w:cs="Arial"/>
          <w:color w:val="000000"/>
          <w:sz w:val="20"/>
          <w:szCs w:val="24"/>
          <w:lang w:val="x-none"/>
        </w:rPr>
        <w:t xml:space="preserve">Per le controversie derivanti dalla presente procedura di gara è competente il Tribunale Amministrativo di </w:t>
      </w:r>
      <w:r w:rsidRPr="007803B1">
        <w:rPr>
          <w:rFonts w:ascii="Arial" w:hAnsi="Arial" w:cs="Arial"/>
          <w:sz w:val="20"/>
          <w:szCs w:val="20"/>
        </w:rPr>
        <w:t>ROMA</w:t>
      </w:r>
      <w:r w:rsidRPr="007803B1">
        <w:rPr>
          <w:rFonts w:ascii="Arial" w:hAnsi="Arial" w:cs="Arial"/>
          <w:color w:val="000000"/>
          <w:sz w:val="20"/>
          <w:szCs w:val="24"/>
          <w:lang w:val="x-none"/>
        </w:rPr>
        <w:t>.</w:t>
      </w:r>
    </w:p>
    <w:p w14:paraId="2EA32106" w14:textId="77777777" w:rsidR="004C7C4E" w:rsidRPr="007803B1" w:rsidRDefault="004C7C4E">
      <w:pPr>
        <w:spacing w:line="300" w:lineRule="exact"/>
        <w:ind w:right="144"/>
        <w:textAlignment w:val="baseline"/>
        <w:rPr>
          <w:rFonts w:ascii="Arial" w:hAnsi="Arial" w:cs="Arial"/>
          <w:sz w:val="20"/>
          <w:szCs w:val="20"/>
        </w:rPr>
      </w:pPr>
    </w:p>
    <w:p w14:paraId="2415239B" w14:textId="35C83F77" w:rsidR="00CB2304" w:rsidRPr="00F15AF5" w:rsidRDefault="004C7C4E" w:rsidP="005E5E7C">
      <w:pPr>
        <w:pStyle w:val="Titolo2"/>
        <w:rPr>
          <w:rFonts w:eastAsiaTheme="minorHAnsi"/>
        </w:rPr>
      </w:pPr>
      <w:bookmarkStart w:id="4744" w:name="_Toc508788810"/>
      <w:bookmarkStart w:id="4745" w:name="_Toc233102528"/>
      <w:r w:rsidRPr="00F15AF5">
        <w:t xml:space="preserve">INFORMATIVA SUL </w:t>
      </w:r>
      <w:r w:rsidRPr="00772AC5">
        <w:t xml:space="preserve">TRATTAMENTO </w:t>
      </w:r>
      <w:r w:rsidRPr="004F0160">
        <w:t>DEI</w:t>
      </w:r>
      <w:r w:rsidRPr="00772AC5">
        <w:t xml:space="preserve"> DATI PERSONALI</w:t>
      </w:r>
      <w:bookmarkStart w:id="4746" w:name="_Toc393476565"/>
      <w:bookmarkStart w:id="4747" w:name="_Toc501101156"/>
      <w:bookmarkEnd w:id="4744"/>
      <w:bookmarkEnd w:id="4745"/>
    </w:p>
    <w:p w14:paraId="4336AA70" w14:textId="3D4E0ED4" w:rsidR="004C7C4E" w:rsidRPr="007803B1" w:rsidRDefault="004C7C4E">
      <w:pPr>
        <w:spacing w:line="300" w:lineRule="exact"/>
        <w:rPr>
          <w:rFonts w:ascii="Arial" w:eastAsiaTheme="minorHAnsi" w:hAnsi="Arial" w:cs="Arial"/>
          <w:sz w:val="20"/>
          <w:szCs w:val="20"/>
        </w:rPr>
      </w:pPr>
      <w:r w:rsidRPr="007803B1">
        <w:rPr>
          <w:rFonts w:ascii="Arial" w:hAnsi="Arial" w:cs="Arial"/>
          <w:sz w:val="20"/>
          <w:szCs w:val="20"/>
        </w:rPr>
        <w:t>Ai sensi dell’art. 13 del Regolamento UE n. 2016/679 relativo alla protezione delle persone fisiche con riguardo al trattamento dei dati personali, nonché alla libera circolazione di tali dati (nel seguito anche “Regolamento UE” o “GDPR”), Consip S.p.A. fornisce le seguenti informazioni sul trattamento dei dati personali.</w:t>
      </w:r>
    </w:p>
    <w:p w14:paraId="23355A90" w14:textId="77777777" w:rsidR="004C7C4E" w:rsidRPr="007803B1" w:rsidRDefault="004C7C4E">
      <w:pPr>
        <w:pStyle w:val="usoboll1"/>
        <w:spacing w:line="300" w:lineRule="exact"/>
        <w:rPr>
          <w:rFonts w:ascii="Arial" w:hAnsi="Arial" w:cs="Arial"/>
          <w:sz w:val="20"/>
        </w:rPr>
      </w:pPr>
      <w:r w:rsidRPr="007803B1">
        <w:rPr>
          <w:rFonts w:ascii="Arial" w:hAnsi="Arial" w:cs="Arial"/>
          <w:b/>
          <w:bCs/>
          <w:sz w:val="20"/>
          <w:u w:val="single"/>
        </w:rPr>
        <w:t>Finalità del trattamento</w:t>
      </w:r>
    </w:p>
    <w:p w14:paraId="50E011EA" w14:textId="050A1D0F" w:rsidR="004C7C4E" w:rsidRPr="007803B1" w:rsidRDefault="004C7C4E" w:rsidP="005E5E7C">
      <w:pPr>
        <w:pStyle w:val="usoboll1"/>
        <w:widowControl/>
        <w:numPr>
          <w:ilvl w:val="0"/>
          <w:numId w:val="46"/>
        </w:numPr>
        <w:suppressAutoHyphens w:val="0"/>
        <w:spacing w:line="300" w:lineRule="exact"/>
        <w:ind w:left="0" w:firstLine="66"/>
        <w:rPr>
          <w:rFonts w:ascii="Arial" w:hAnsi="Arial" w:cs="Arial"/>
          <w:sz w:val="20"/>
        </w:rPr>
      </w:pPr>
      <w:r w:rsidRPr="007803B1">
        <w:rPr>
          <w:rFonts w:ascii="Arial" w:hAnsi="Arial" w:cs="Arial"/>
          <w:sz w:val="20"/>
        </w:rPr>
        <w:t xml:space="preserve">i dati forniti dai concorrenti </w:t>
      </w:r>
      <w:r w:rsidR="00FC3DD5" w:rsidRPr="007803B1">
        <w:rPr>
          <w:rFonts w:ascii="Arial" w:hAnsi="Arial" w:cs="Arial"/>
          <w:sz w:val="20"/>
        </w:rPr>
        <w:t xml:space="preserve">ivi inclusi quelli acquisiti tramite il FVOE </w:t>
      </w:r>
      <w:r w:rsidRPr="007803B1">
        <w:rPr>
          <w:rFonts w:ascii="Arial" w:hAnsi="Arial" w:cs="Arial"/>
          <w:sz w:val="20"/>
        </w:rPr>
        <w:t xml:space="preserve">vengono raccolti e trattati da Consip S.p.A., in qualità di centrale di committenza, per verificare la sussistenza dei requisiti richiesti dalla legge ai fini della partecipazione alla gara e, in particolare, ai fini della verifica delle capacità amministrative e tecnico-economiche di tali soggetti, nonché ai fini della gestione della gara e dell’aggiudicazione, in adempimento di precisi obblighi di legge derivanti dalla normativa in materia di appalti e contrattualistica pubblica e nel rispetto della normativa antiriciclaggio di cui al D.lgs 231/07, </w:t>
      </w:r>
      <w:bookmarkStart w:id="4748" w:name="top"/>
      <w:bookmarkEnd w:id="4748"/>
      <w:r w:rsidRPr="007803B1">
        <w:rPr>
          <w:rFonts w:ascii="Arial" w:hAnsi="Arial" w:cs="Arial"/>
          <w:sz w:val="20"/>
        </w:rPr>
        <w:t xml:space="preserve">per la prevenzione dell’uso del sistema finanziario a scopo di riciclaggio dei proventi di attività criminose e di finanziamento del terrorismo; </w:t>
      </w:r>
    </w:p>
    <w:p w14:paraId="3F1C2269" w14:textId="77777777" w:rsidR="004C7C4E" w:rsidRPr="007803B1" w:rsidRDefault="004C7C4E" w:rsidP="005E5E7C">
      <w:pPr>
        <w:pStyle w:val="usoboll1"/>
        <w:widowControl/>
        <w:numPr>
          <w:ilvl w:val="0"/>
          <w:numId w:val="46"/>
        </w:numPr>
        <w:suppressAutoHyphens w:val="0"/>
        <w:spacing w:line="300" w:lineRule="exact"/>
        <w:ind w:left="0" w:firstLine="66"/>
        <w:rPr>
          <w:rFonts w:ascii="Arial" w:hAnsi="Arial" w:cs="Arial"/>
          <w:sz w:val="20"/>
        </w:rPr>
      </w:pPr>
      <w:r w:rsidRPr="007803B1">
        <w:rPr>
          <w:rFonts w:ascii="Arial" w:hAnsi="Arial" w:cs="Arial"/>
          <w:sz w:val="20"/>
        </w:rPr>
        <w:t xml:space="preserve">i dati forniti dal/i concorrente/i aggiudicatario/i vengono acquisiti da Consip S.p.A. ai fini della stipula della Convenzione, per l’adempimento degli obblighi legali ad esso connessi, oltre che per la gestione ed esecuzione economica ed amministrativa della Convenzione stessa; </w:t>
      </w:r>
    </w:p>
    <w:p w14:paraId="3560FF45" w14:textId="77777777" w:rsidR="004C7C4E" w:rsidRPr="007803B1" w:rsidRDefault="004C7C4E" w:rsidP="005E5E7C">
      <w:pPr>
        <w:pStyle w:val="usoboll1"/>
        <w:widowControl/>
        <w:numPr>
          <w:ilvl w:val="0"/>
          <w:numId w:val="46"/>
        </w:numPr>
        <w:suppressAutoHyphens w:val="0"/>
        <w:spacing w:line="300" w:lineRule="exact"/>
        <w:ind w:left="0" w:firstLine="66"/>
        <w:rPr>
          <w:rFonts w:ascii="Arial" w:hAnsi="Arial" w:cs="Arial"/>
          <w:sz w:val="20"/>
        </w:rPr>
      </w:pPr>
      <w:r w:rsidRPr="007803B1">
        <w:rPr>
          <w:rFonts w:ascii="Arial" w:hAnsi="Arial" w:cs="Arial"/>
          <w:sz w:val="20"/>
        </w:rPr>
        <w:t>i dati forniti dal/i concorrente/i aggiudicatario/i acquisiti da Consip S.p.A. saranno comunicati alle Amministrazioni che aderiscono alla Convenzione per le finalità relative alla sottoscrizione ed all’esecuzione dei singoli contratti di fornitura e per i relativi adempimenti di legge;</w:t>
      </w:r>
    </w:p>
    <w:p w14:paraId="652DCDD6" w14:textId="77777777" w:rsidR="004C7C4E" w:rsidRPr="007803B1" w:rsidRDefault="004C7C4E" w:rsidP="005E5E7C">
      <w:pPr>
        <w:pStyle w:val="usoboll1"/>
        <w:widowControl/>
        <w:numPr>
          <w:ilvl w:val="0"/>
          <w:numId w:val="46"/>
        </w:numPr>
        <w:suppressAutoHyphens w:val="0"/>
        <w:spacing w:line="300" w:lineRule="exact"/>
        <w:ind w:left="0" w:firstLine="66"/>
        <w:rPr>
          <w:rFonts w:ascii="Arial" w:hAnsi="Arial" w:cs="Arial"/>
          <w:sz w:val="20"/>
          <w:u w:val="single"/>
        </w:rPr>
      </w:pPr>
      <w:r w:rsidRPr="007803B1">
        <w:rPr>
          <w:rFonts w:ascii="Arial" w:hAnsi="Arial" w:cs="Arial"/>
          <w:sz w:val="20"/>
        </w:rPr>
        <w:t>tutti i dati acquisiti da Consip S.p.A. potranno essere trattati anche per fini di studio e statistici nel rispetto e delle norme previste dal Regolamento UE.</w:t>
      </w:r>
    </w:p>
    <w:p w14:paraId="293E676E" w14:textId="77777777" w:rsidR="004C7C4E" w:rsidRPr="007803B1" w:rsidRDefault="004C7C4E">
      <w:pPr>
        <w:pStyle w:val="usoboll1"/>
        <w:spacing w:line="300" w:lineRule="exact"/>
        <w:rPr>
          <w:rFonts w:ascii="Arial" w:hAnsi="Arial" w:cs="Arial"/>
          <w:sz w:val="20"/>
        </w:rPr>
      </w:pPr>
      <w:r w:rsidRPr="007803B1">
        <w:rPr>
          <w:rFonts w:ascii="Arial" w:hAnsi="Arial" w:cs="Arial"/>
          <w:b/>
          <w:bCs/>
          <w:sz w:val="20"/>
          <w:u w:val="single"/>
        </w:rPr>
        <w:t>Base giuridica e natura del conferimento</w:t>
      </w:r>
    </w:p>
    <w:p w14:paraId="5A12B4E3" w14:textId="77777777" w:rsidR="004C7C4E" w:rsidRPr="007803B1" w:rsidRDefault="004C7C4E">
      <w:pPr>
        <w:spacing w:line="300" w:lineRule="exact"/>
        <w:rPr>
          <w:rFonts w:ascii="Arial" w:hAnsi="Arial" w:cs="Arial"/>
          <w:sz w:val="20"/>
          <w:szCs w:val="20"/>
          <w:lang w:eastAsia="ar-SA"/>
        </w:rPr>
      </w:pPr>
      <w:r w:rsidRPr="007803B1">
        <w:rPr>
          <w:rFonts w:ascii="Arial" w:hAnsi="Arial" w:cs="Arial"/>
          <w:sz w:val="20"/>
          <w:szCs w:val="20"/>
          <w:lang w:eastAsia="ar-SA"/>
        </w:rPr>
        <w:t xml:space="preserve">Il Concorrente è tenuto a fornire i dati a Consip S.p.A., in ragione degli obblighi legali derivanti dalla normativa in materia di appalti e contrattualistica pubblica. Il rifiuto di fornire i dati richiesti da Consip S.p.A. potrebbe determinare, a seconda dei casi, l’impossibilità di ammettere il concorrente alla partecipazione alla gara o la sua esclusione da questa o la decadenza dall'aggiudicazione, nonché l’impossibilità di stipulare il contratto. </w:t>
      </w:r>
    </w:p>
    <w:p w14:paraId="1AB23EB6" w14:textId="77777777" w:rsidR="004C7C4E" w:rsidRPr="007803B1" w:rsidRDefault="004C7C4E">
      <w:pPr>
        <w:pStyle w:val="usoboll1"/>
        <w:spacing w:line="300" w:lineRule="exact"/>
        <w:rPr>
          <w:rFonts w:ascii="Arial" w:hAnsi="Arial" w:cs="Arial"/>
          <w:b/>
          <w:bCs/>
          <w:sz w:val="20"/>
          <w:u w:val="single"/>
        </w:rPr>
      </w:pPr>
      <w:r w:rsidRPr="007803B1">
        <w:rPr>
          <w:rFonts w:ascii="Arial" w:hAnsi="Arial" w:cs="Arial"/>
          <w:b/>
          <w:bCs/>
          <w:sz w:val="20"/>
          <w:u w:val="single"/>
        </w:rPr>
        <w:t>Natura dei dati trattati</w:t>
      </w:r>
    </w:p>
    <w:p w14:paraId="431C8237" w14:textId="77777777" w:rsidR="004C7C4E" w:rsidRPr="007803B1" w:rsidRDefault="004C7C4E">
      <w:pPr>
        <w:pStyle w:val="usoboll1"/>
        <w:spacing w:line="300" w:lineRule="exact"/>
        <w:rPr>
          <w:rFonts w:ascii="Arial" w:hAnsi="Arial" w:cs="Arial"/>
          <w:sz w:val="20"/>
          <w:lang w:eastAsia="en-US"/>
        </w:rPr>
      </w:pPr>
      <w:r w:rsidRPr="007803B1">
        <w:rPr>
          <w:rFonts w:ascii="Arial" w:hAnsi="Arial" w:cs="Arial"/>
          <w:sz w:val="20"/>
          <w:lang w:eastAsia="en-US"/>
        </w:rPr>
        <w:t xml:space="preserve">I dati oggetto di trattamento per le finalità sopra specificate, sono della seguente natura: i) dati personali comuni (es. anagrafici e di contatto); ii) 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37BC575D" w14:textId="77777777" w:rsidR="004C7C4E" w:rsidRPr="007803B1" w:rsidRDefault="004C7C4E">
      <w:pPr>
        <w:pStyle w:val="usoboll1"/>
        <w:spacing w:line="300" w:lineRule="exact"/>
        <w:rPr>
          <w:rFonts w:ascii="Arial" w:hAnsi="Arial" w:cs="Arial"/>
          <w:sz w:val="20"/>
        </w:rPr>
      </w:pPr>
      <w:r w:rsidRPr="007803B1">
        <w:rPr>
          <w:rFonts w:ascii="Arial" w:hAnsi="Arial" w:cs="Arial"/>
          <w:b/>
          <w:bCs/>
          <w:sz w:val="20"/>
          <w:u w:val="single"/>
        </w:rPr>
        <w:t>Modalità del trattamento dei dati</w:t>
      </w:r>
    </w:p>
    <w:p w14:paraId="4F706D64" w14:textId="6F74B3C7" w:rsidR="004C7C4E" w:rsidRPr="007803B1" w:rsidRDefault="004C7C4E">
      <w:pPr>
        <w:widowControl w:val="0"/>
        <w:suppressAutoHyphens/>
        <w:spacing w:line="300" w:lineRule="exact"/>
        <w:rPr>
          <w:rFonts w:ascii="Arial" w:hAnsi="Arial" w:cs="Arial"/>
          <w:sz w:val="20"/>
          <w:szCs w:val="20"/>
          <w:u w:val="single"/>
          <w:lang w:eastAsia="ar-SA"/>
        </w:rPr>
      </w:pPr>
      <w:r w:rsidRPr="007803B1">
        <w:rPr>
          <w:rFonts w:ascii="Arial" w:hAnsi="Arial" w:cs="Arial"/>
          <w:sz w:val="20"/>
          <w:szCs w:val="20"/>
          <w:lang w:eastAsia="ar-SA"/>
        </w:rPr>
        <w:t xml:space="preserve">I dati raccolti </w:t>
      </w:r>
      <w:r w:rsidR="00B447DE" w:rsidRPr="007803B1">
        <w:rPr>
          <w:rFonts w:ascii="Arial" w:hAnsi="Arial" w:cs="Arial"/>
          <w:sz w:val="20"/>
          <w:szCs w:val="20"/>
          <w:lang w:eastAsia="ar-SA"/>
        </w:rPr>
        <w:t>ivi inclusi quelli acquisiti tramite il FVOE</w:t>
      </w:r>
      <w:r w:rsidR="00B447DE" w:rsidRPr="007803B1">
        <w:rPr>
          <w:rFonts w:ascii="Arial" w:hAnsi="Arial" w:cs="Arial"/>
          <w:sz w:val="20"/>
        </w:rPr>
        <w:t xml:space="preserve"> </w:t>
      </w:r>
      <w:r w:rsidRPr="007803B1">
        <w:rPr>
          <w:rFonts w:ascii="Arial" w:hAnsi="Arial" w:cs="Arial"/>
          <w:sz w:val="20"/>
          <w:szCs w:val="20"/>
          <w:lang w:eastAsia="ar-SA"/>
        </w:rPr>
        <w:t>sono trattati e conservati ai sensi del Regolamento UE n. 2016/679, del D.Lgs. 196/2003 recante il “Codice in materia di protezione dei dati personali” come modificato dal D.Lgs. 101/2018 e del decreto della Presidenza del Consiglio dei Ministri n. 148/21 e dei relativi atti di attuazione. Il trattamento dei dati verrà effettuato da Consip S.p.A.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p>
    <w:p w14:paraId="272170AB" w14:textId="77777777" w:rsidR="004C7C4E" w:rsidRPr="007803B1" w:rsidRDefault="004C7C4E">
      <w:pPr>
        <w:pStyle w:val="usoboll1"/>
        <w:spacing w:line="300" w:lineRule="exact"/>
        <w:rPr>
          <w:rFonts w:ascii="Arial" w:hAnsi="Arial" w:cs="Arial"/>
          <w:sz w:val="20"/>
        </w:rPr>
      </w:pPr>
      <w:r w:rsidRPr="007803B1">
        <w:rPr>
          <w:rFonts w:ascii="Arial" w:hAnsi="Arial" w:cs="Arial"/>
          <w:b/>
          <w:bCs/>
          <w:sz w:val="20"/>
          <w:u w:val="single"/>
        </w:rPr>
        <w:t>Ambito di comunicazione e di diffusione dei dati</w:t>
      </w:r>
    </w:p>
    <w:p w14:paraId="48EC13B5" w14:textId="5D792416" w:rsidR="004C7C4E" w:rsidRPr="007803B1" w:rsidRDefault="004C7C4E">
      <w:pPr>
        <w:pStyle w:val="usoboll1"/>
        <w:spacing w:line="300" w:lineRule="exact"/>
        <w:rPr>
          <w:rFonts w:ascii="Arial" w:hAnsi="Arial" w:cs="Arial"/>
          <w:sz w:val="20"/>
        </w:rPr>
      </w:pPr>
      <w:r w:rsidRPr="007803B1">
        <w:rPr>
          <w:rFonts w:ascii="Arial" w:hAnsi="Arial" w:cs="Arial"/>
          <w:sz w:val="20"/>
        </w:rPr>
        <w:t>I dati saranno trattati dal personale di Consip S.p.A. che cura il procedimento di gara e l’esecuzione della Convenzione e dal personale che svolge attività inerenti; inoltre</w:t>
      </w:r>
      <w:r w:rsidR="00FD6609" w:rsidRPr="007803B1">
        <w:rPr>
          <w:rFonts w:ascii="Arial" w:hAnsi="Arial" w:cs="Arial"/>
          <w:sz w:val="20"/>
        </w:rPr>
        <w:t>,</w:t>
      </w:r>
      <w:r w:rsidRPr="007803B1">
        <w:rPr>
          <w:rFonts w:ascii="Arial" w:hAnsi="Arial" w:cs="Arial"/>
          <w:sz w:val="20"/>
        </w:rPr>
        <w:t xml:space="preserve"> i dati saran</w:t>
      </w:r>
      <w:r w:rsidR="004608A6" w:rsidRPr="007803B1">
        <w:rPr>
          <w:rFonts w:ascii="Arial" w:hAnsi="Arial" w:cs="Arial"/>
          <w:sz w:val="20"/>
        </w:rPr>
        <w:t>no anche nella disponibilità dell’Amministratore di Sistema</w:t>
      </w:r>
      <w:r w:rsidRPr="007803B1">
        <w:rPr>
          <w:rFonts w:ascii="Arial" w:hAnsi="Arial" w:cs="Arial"/>
          <w:sz w:val="20"/>
        </w:rPr>
        <w:t>, opportunamente nominato Responsabile del trattamento dei dati personali ai sensi dell’art. 28 regolamento UE/2016/679. Inoltre, i dati potranno essere:</w:t>
      </w:r>
    </w:p>
    <w:p w14:paraId="23BCDA73" w14:textId="77777777" w:rsidR="004C7C4E" w:rsidRPr="007803B1" w:rsidRDefault="004C7C4E">
      <w:pPr>
        <w:pStyle w:val="usoboll1"/>
        <w:widowControl/>
        <w:numPr>
          <w:ilvl w:val="0"/>
          <w:numId w:val="47"/>
        </w:numPr>
        <w:suppressAutoHyphens w:val="0"/>
        <w:spacing w:line="300" w:lineRule="exact"/>
        <w:ind w:firstLine="66"/>
        <w:rPr>
          <w:rFonts w:ascii="Arial" w:hAnsi="Arial" w:cs="Arial"/>
          <w:sz w:val="20"/>
        </w:rPr>
      </w:pPr>
      <w:r w:rsidRPr="007803B1">
        <w:rPr>
          <w:rFonts w:ascii="Arial" w:hAnsi="Arial" w:cs="Arial"/>
          <w:sz w:val="20"/>
        </w:rPr>
        <w:t>comunicati a collaboratori autonomi, professionisti, consulenti, che prestino attività di consulenza o assistenza a Consip S.p.A. in ordine al procedimento di gara ed all’esecuzione della Convenzione, anche per l’eventuale tutela in giudizio;</w:t>
      </w:r>
    </w:p>
    <w:p w14:paraId="1F15437F" w14:textId="77777777" w:rsidR="004C7C4E" w:rsidRPr="007803B1" w:rsidRDefault="004C7C4E">
      <w:pPr>
        <w:pStyle w:val="usoboll1"/>
        <w:widowControl/>
        <w:numPr>
          <w:ilvl w:val="0"/>
          <w:numId w:val="47"/>
        </w:numPr>
        <w:suppressAutoHyphens w:val="0"/>
        <w:spacing w:line="300" w:lineRule="exact"/>
        <w:ind w:firstLine="66"/>
        <w:rPr>
          <w:rFonts w:ascii="Arial" w:hAnsi="Arial" w:cs="Arial"/>
          <w:sz w:val="20"/>
        </w:rPr>
      </w:pPr>
      <w:r w:rsidRPr="007803B1">
        <w:rPr>
          <w:rFonts w:ascii="Arial" w:hAnsi="Arial" w:cs="Arial"/>
          <w:sz w:val="20"/>
        </w:rPr>
        <w:t>comunicati ad eventuali soggetti esterni, facenti parte delle Commissioni di aggiudicazione e di collaudo che verranno di volta in volta costituite;</w:t>
      </w:r>
    </w:p>
    <w:p w14:paraId="0DCB3130" w14:textId="1A1B62B8" w:rsidR="004C7C4E" w:rsidRPr="007803B1" w:rsidRDefault="004C7C4E">
      <w:pPr>
        <w:pStyle w:val="usoboll1"/>
        <w:widowControl/>
        <w:numPr>
          <w:ilvl w:val="0"/>
          <w:numId w:val="47"/>
        </w:numPr>
        <w:suppressAutoHyphens w:val="0"/>
        <w:spacing w:line="300" w:lineRule="exact"/>
        <w:ind w:firstLine="66"/>
        <w:rPr>
          <w:rFonts w:ascii="Arial" w:hAnsi="Arial" w:cs="Arial"/>
          <w:sz w:val="20"/>
        </w:rPr>
      </w:pPr>
      <w:r w:rsidRPr="007803B1">
        <w:rPr>
          <w:rFonts w:ascii="Arial" w:hAnsi="Arial" w:cs="Arial"/>
          <w:sz w:val="20"/>
        </w:rPr>
        <w:t>comunicati, ricorrendone le condizioni, al Ministero dell’Economia e delle Finanze o ad altra Pubblica Amministrazione per la quale Consip S.p.A. svolga attività ai sensi dello statuto sociale, relativamente ai dati forniti dal concorrente aggiudicatario;</w:t>
      </w:r>
    </w:p>
    <w:p w14:paraId="472AADF1" w14:textId="77777777" w:rsidR="004C7C4E" w:rsidRPr="007803B1" w:rsidRDefault="004C7C4E">
      <w:pPr>
        <w:pStyle w:val="usoboll1"/>
        <w:widowControl/>
        <w:numPr>
          <w:ilvl w:val="0"/>
          <w:numId w:val="47"/>
        </w:numPr>
        <w:suppressAutoHyphens w:val="0"/>
        <w:spacing w:line="300" w:lineRule="exact"/>
        <w:ind w:firstLine="66"/>
        <w:rPr>
          <w:rFonts w:ascii="Arial" w:hAnsi="Arial" w:cs="Arial"/>
          <w:sz w:val="20"/>
        </w:rPr>
      </w:pPr>
      <w:r w:rsidRPr="007803B1">
        <w:rPr>
          <w:rFonts w:ascii="Arial" w:hAnsi="Arial" w:cs="Arial"/>
          <w:sz w:val="20"/>
        </w:rPr>
        <w:t>comunicati ad altri concorrenti che facciano richiesta di accesso ai documenti di gara nei limiti consentiti ai sensi della legge 7 agosto 1990, n. 241;</w:t>
      </w:r>
    </w:p>
    <w:p w14:paraId="4B5FD689" w14:textId="77777777" w:rsidR="004C7C4E" w:rsidRPr="007803B1" w:rsidRDefault="004C7C4E">
      <w:pPr>
        <w:pStyle w:val="usoboll1"/>
        <w:widowControl/>
        <w:numPr>
          <w:ilvl w:val="0"/>
          <w:numId w:val="47"/>
        </w:numPr>
        <w:suppressAutoHyphens w:val="0"/>
        <w:spacing w:line="300" w:lineRule="exact"/>
        <w:ind w:firstLine="66"/>
        <w:rPr>
          <w:rFonts w:ascii="Arial" w:hAnsi="Arial" w:cs="Arial"/>
          <w:sz w:val="20"/>
        </w:rPr>
      </w:pPr>
      <w:r w:rsidRPr="007803B1">
        <w:rPr>
          <w:rFonts w:ascii="Arial" w:hAnsi="Arial" w:cs="Arial"/>
          <w:sz w:val="20"/>
        </w:rPr>
        <w:t xml:space="preserve">comunicati all’Autorità Nazionale Anticorruzione, in osservanza a quanto previsto dalla Determinazione AVCP n. 1 del 10/01/2008; </w:t>
      </w:r>
    </w:p>
    <w:p w14:paraId="36B61365" w14:textId="77777777" w:rsidR="004C7C4E" w:rsidRPr="007803B1" w:rsidRDefault="004C7C4E">
      <w:pPr>
        <w:pStyle w:val="usoboll1"/>
        <w:widowControl/>
        <w:numPr>
          <w:ilvl w:val="0"/>
          <w:numId w:val="47"/>
        </w:numPr>
        <w:suppressAutoHyphens w:val="0"/>
        <w:spacing w:line="300" w:lineRule="exact"/>
        <w:ind w:firstLine="66"/>
        <w:rPr>
          <w:rFonts w:ascii="Arial" w:hAnsi="Arial" w:cs="Arial"/>
          <w:sz w:val="20"/>
        </w:rPr>
      </w:pPr>
      <w:r w:rsidRPr="007803B1">
        <w:rPr>
          <w:rFonts w:ascii="Arial" w:hAnsi="Arial" w:cs="Arial"/>
          <w:sz w:val="20"/>
        </w:rPr>
        <w:t>comunicati agli organismi di ispezione accreditati che effettuano attività di monitoraggio degli strumenti d’acquisto per conto di Consip S.p.A;</w:t>
      </w:r>
    </w:p>
    <w:p w14:paraId="0212EA6E" w14:textId="77777777" w:rsidR="004C7C4E" w:rsidRPr="007803B1" w:rsidRDefault="004C7C4E">
      <w:pPr>
        <w:pStyle w:val="usoboll1"/>
        <w:widowControl/>
        <w:numPr>
          <w:ilvl w:val="0"/>
          <w:numId w:val="47"/>
        </w:numPr>
        <w:suppressAutoHyphens w:val="0"/>
        <w:spacing w:line="300" w:lineRule="exact"/>
        <w:ind w:firstLine="66"/>
        <w:rPr>
          <w:rFonts w:ascii="Arial" w:hAnsi="Arial" w:cs="Arial"/>
          <w:sz w:val="20"/>
        </w:rPr>
      </w:pPr>
      <w:r w:rsidRPr="007803B1">
        <w:rPr>
          <w:rFonts w:ascii="Arial" w:hAnsi="Arial" w:cs="Arial"/>
          <w:sz w:val="20"/>
        </w:rPr>
        <w:t>comunicati alla UIF – Banca d’Italia in caso di ottemperanza da parte di Consip S.p.A. dell’obbligo di Segnalazione di Operazioni Sospette, ai sensi dell’art. 35 del D.Lgs. 231/2007.</w:t>
      </w:r>
    </w:p>
    <w:p w14:paraId="746AA898" w14:textId="46819ED1" w:rsidR="004C7C4E" w:rsidRPr="007803B1" w:rsidRDefault="004C7C4E">
      <w:pPr>
        <w:pStyle w:val="usoboll1"/>
        <w:spacing w:line="300" w:lineRule="exact"/>
        <w:rPr>
          <w:rFonts w:ascii="Arial" w:hAnsi="Arial" w:cs="Arial"/>
          <w:sz w:val="20"/>
        </w:rPr>
      </w:pPr>
      <w:r w:rsidRPr="007803B1">
        <w:rPr>
          <w:rFonts w:ascii="Arial" w:hAnsi="Arial" w:cs="Arial"/>
          <w:sz w:val="20"/>
        </w:rPr>
        <w:t>In adempimento agli obblighi di legge che impongono la trasparenza amministrativa (</w:t>
      </w:r>
      <w:r w:rsidR="00B5268B" w:rsidRPr="007803B1">
        <w:rPr>
          <w:rFonts w:ascii="Arial" w:hAnsi="Arial" w:cs="Arial"/>
          <w:sz w:val="20"/>
        </w:rPr>
        <w:t>L. 190/2012,</w:t>
      </w:r>
      <w:r w:rsidRPr="007803B1">
        <w:rPr>
          <w:rFonts w:ascii="Arial" w:hAnsi="Arial" w:cs="Arial"/>
          <w:sz w:val="20"/>
        </w:rPr>
        <w:t xml:space="preserve"> D.L</w:t>
      </w:r>
      <w:r w:rsidR="00B5268B" w:rsidRPr="007803B1">
        <w:rPr>
          <w:rFonts w:ascii="Arial" w:hAnsi="Arial" w:cs="Arial"/>
          <w:sz w:val="20"/>
        </w:rPr>
        <w:t>gs. n. 33/2013</w:t>
      </w:r>
      <w:r w:rsidRPr="007803B1">
        <w:rPr>
          <w:rFonts w:ascii="Arial" w:hAnsi="Arial" w:cs="Arial"/>
          <w:sz w:val="20"/>
        </w:rPr>
        <w:t xml:space="preserve">), </w:t>
      </w:r>
      <w:r w:rsidR="00076063" w:rsidRPr="007803B1">
        <w:rPr>
          <w:rFonts w:ascii="Arial" w:hAnsi="Arial" w:cs="Arial"/>
          <w:sz w:val="20"/>
        </w:rPr>
        <w:t xml:space="preserve">il concorrente/contraente prende atto ed acconsente a che i dati e la documentazione che la legge impone di pubblicare, siano pubblicati e diffusi, ricorrendone le condizioni, tramite il sito internet </w:t>
      </w:r>
      <w:hyperlink r:id="rId27" w:history="1">
        <w:r w:rsidR="00076063" w:rsidRPr="007803B1">
          <w:rPr>
            <w:rFonts w:ascii="Arial" w:hAnsi="Arial" w:cs="Arial"/>
            <w:b/>
            <w:color w:val="0000FF"/>
            <w:sz w:val="20"/>
            <w:u w:val="single"/>
          </w:rPr>
          <w:t>www.consip.it</w:t>
        </w:r>
      </w:hyperlink>
      <w:r w:rsidR="000350BB" w:rsidRPr="007803B1">
        <w:rPr>
          <w:rFonts w:ascii="Arial" w:hAnsi="Arial" w:cs="Arial"/>
          <w:sz w:val="20"/>
        </w:rPr>
        <w:t xml:space="preserve">, sezione “Società Trasparente”, </w:t>
      </w:r>
      <w:r w:rsidR="00076063" w:rsidRPr="007803B1">
        <w:rPr>
          <w:rFonts w:ascii="Arial" w:hAnsi="Arial" w:cs="Arial"/>
          <w:sz w:val="20"/>
        </w:rPr>
        <w:t xml:space="preserve"> </w:t>
      </w:r>
      <w:hyperlink r:id="rId28" w:history="1">
        <w:r w:rsidR="00076063" w:rsidRPr="007803B1">
          <w:rPr>
            <w:rFonts w:ascii="Arial" w:hAnsi="Arial" w:cs="Arial"/>
            <w:b/>
            <w:color w:val="0000FF"/>
            <w:sz w:val="20"/>
            <w:u w:val="single"/>
          </w:rPr>
          <w:t>www.acquistinretepa.it</w:t>
        </w:r>
      </w:hyperlink>
      <w:r w:rsidR="00076063" w:rsidRPr="007803B1">
        <w:rPr>
          <w:rFonts w:ascii="Arial" w:hAnsi="Arial" w:cs="Arial"/>
          <w:b/>
          <w:color w:val="0000FF"/>
          <w:sz w:val="20"/>
          <w:u w:val="single"/>
        </w:rPr>
        <w:t xml:space="preserve"> </w:t>
      </w:r>
      <w:r w:rsidR="00076063" w:rsidRPr="007803B1">
        <w:rPr>
          <w:rFonts w:ascii="Arial" w:hAnsi="Arial" w:cs="Arial"/>
          <w:sz w:val="20"/>
        </w:rPr>
        <w:t xml:space="preserve">e la BDNCP; inoltre, il nominativo del concorrente aggiudicatario della gara ed il prezzo di aggiudicazione dell’appalto, saranno diffusi tramite il sito internet </w:t>
      </w:r>
      <w:hyperlink r:id="rId29" w:history="1">
        <w:r w:rsidR="00076063" w:rsidRPr="007803B1">
          <w:rPr>
            <w:rFonts w:ascii="Arial" w:hAnsi="Arial" w:cs="Arial"/>
            <w:b/>
            <w:color w:val="0000FF"/>
            <w:sz w:val="20"/>
            <w:u w:val="single"/>
          </w:rPr>
          <w:t>www.mef.gov.it</w:t>
        </w:r>
      </w:hyperlink>
      <w:r w:rsidR="00076063" w:rsidRPr="007803B1">
        <w:rPr>
          <w:rFonts w:ascii="Arial" w:hAnsi="Arial" w:cs="Arial"/>
          <w:sz w:val="20"/>
        </w:rPr>
        <w:t>.</w:t>
      </w:r>
      <w:r w:rsidRPr="007803B1">
        <w:rPr>
          <w:rFonts w:ascii="Arial" w:hAnsi="Arial" w:cs="Arial"/>
          <w:sz w:val="20"/>
        </w:rPr>
        <w:t xml:space="preserve"> Oltre a quanto sopra, i dati inerenti la partecipazione del Concorrente all’iniziativa di gara, nei limiti e in applicazione dei principi e delle disposizioni in materia di dati pubblici e riutilizzo delle informazioni del settore pubblico (D.Lgs. 36/2006 e artt. 52 e 68, comma 3, del D.Lgs. 82/2005), saranno essere utilizzati dal MEF e da Consip, ciascuno per quanto di propria competenza, in forma aggregata, per essere messi a disposizione di altre pubbliche amministrazioni, persone fisiche e giuridiche, anche come dati di tipo aperto. </w:t>
      </w:r>
    </w:p>
    <w:p w14:paraId="3AD2D6EA" w14:textId="77777777" w:rsidR="004C7C4E" w:rsidRPr="007803B1" w:rsidRDefault="004C7C4E">
      <w:pPr>
        <w:pStyle w:val="usoboll1"/>
        <w:spacing w:line="300" w:lineRule="exact"/>
        <w:rPr>
          <w:rFonts w:ascii="Arial" w:hAnsi="Arial" w:cs="Arial"/>
          <w:b/>
          <w:bCs/>
          <w:sz w:val="20"/>
          <w:u w:val="single"/>
        </w:rPr>
      </w:pPr>
      <w:r w:rsidRPr="007803B1">
        <w:rPr>
          <w:rFonts w:ascii="Arial" w:hAnsi="Arial" w:cs="Arial"/>
          <w:b/>
          <w:bCs/>
          <w:sz w:val="20"/>
          <w:u w:val="single"/>
        </w:rPr>
        <w:t>Periodo di conservazione dei dati</w:t>
      </w:r>
    </w:p>
    <w:p w14:paraId="458BA70C"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Il periodo di conservazione dei dati è di 10 anni dalla conclusione dell’esecuzione dell’ultimo ordinativo di fornitura relativo alla Convenzione, in ragione delle potenziali azioni legali esercitabili nei limiti della prescrizione ordinaria. Inoltre, i dati potranno essere conservati, anche in forma aggregata, per fini di studio o statistici nel rispetto degli artt. 89 del Regolamento UE e 110bis del D. Lgs. 196/2003.</w:t>
      </w:r>
    </w:p>
    <w:p w14:paraId="1994619C" w14:textId="77777777" w:rsidR="004C7C4E" w:rsidRPr="007803B1" w:rsidRDefault="004C7C4E">
      <w:pPr>
        <w:pStyle w:val="usoboll1"/>
        <w:spacing w:line="300" w:lineRule="exact"/>
        <w:rPr>
          <w:rFonts w:ascii="Arial" w:hAnsi="Arial" w:cs="Arial"/>
          <w:b/>
          <w:bCs/>
          <w:sz w:val="20"/>
          <w:u w:val="single"/>
        </w:rPr>
      </w:pPr>
      <w:r w:rsidRPr="007803B1">
        <w:rPr>
          <w:rFonts w:ascii="Arial" w:hAnsi="Arial" w:cs="Arial"/>
          <w:b/>
          <w:bCs/>
          <w:sz w:val="20"/>
          <w:u w:val="single"/>
        </w:rPr>
        <w:t>Processo decisionale automatizzato</w:t>
      </w:r>
    </w:p>
    <w:p w14:paraId="6C7166E0"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Non è presente alcun processo decisionale automatizzato.</w:t>
      </w:r>
    </w:p>
    <w:p w14:paraId="55848AF9" w14:textId="77777777" w:rsidR="004C7C4E" w:rsidRPr="007803B1" w:rsidRDefault="004C7C4E">
      <w:pPr>
        <w:pStyle w:val="usoboll1"/>
        <w:spacing w:line="300" w:lineRule="exact"/>
        <w:rPr>
          <w:rFonts w:ascii="Arial" w:hAnsi="Arial" w:cs="Arial"/>
          <w:sz w:val="20"/>
        </w:rPr>
      </w:pPr>
      <w:r w:rsidRPr="007803B1">
        <w:rPr>
          <w:rFonts w:ascii="Arial" w:hAnsi="Arial" w:cs="Arial"/>
          <w:b/>
          <w:bCs/>
          <w:sz w:val="20"/>
          <w:u w:val="single"/>
        </w:rPr>
        <w:t>Diritti del concorrente</w:t>
      </w:r>
      <w:r w:rsidRPr="007803B1">
        <w:rPr>
          <w:rFonts w:ascii="Arial" w:hAnsi="Arial" w:cs="Arial"/>
          <w:b/>
          <w:bCs/>
          <w:color w:val="1F497D"/>
          <w:sz w:val="20"/>
          <w:u w:val="single"/>
        </w:rPr>
        <w:t>/</w:t>
      </w:r>
      <w:r w:rsidRPr="007803B1">
        <w:rPr>
          <w:rFonts w:ascii="Arial" w:hAnsi="Arial" w:cs="Arial"/>
          <w:b/>
          <w:bCs/>
          <w:sz w:val="20"/>
          <w:u w:val="single"/>
        </w:rPr>
        <w:t>interessato</w:t>
      </w:r>
    </w:p>
    <w:p w14:paraId="58D44600"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Per “interessato” si intende qualsiasi persona fisica i cui dati sono trasferiti dal concorrente alla stazione appaltante. </w:t>
      </w:r>
    </w:p>
    <w:p w14:paraId="628E5C25"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All'interessato vengono riconosciuti i diritti di cui agli artt. 15 e ss. del Regolamento UE. In particolare, l’interessato ha il diritto di: </w:t>
      </w:r>
      <w:r w:rsidRPr="007803B1">
        <w:rPr>
          <w:rFonts w:ascii="Arial" w:hAnsi="Arial" w:cs="Arial"/>
          <w:i/>
          <w:iCs/>
          <w:sz w:val="20"/>
        </w:rPr>
        <w:t>i)</w:t>
      </w:r>
      <w:r w:rsidRPr="007803B1">
        <w:rPr>
          <w:rFonts w:ascii="Arial" w:hAnsi="Arial" w:cs="Arial"/>
          <w:sz w:val="20"/>
        </w:rPr>
        <w:t xml:space="preserve"> ottenere, in qualunque momento, la conferma che sia o meno in corso un trattamento di dati personali che lo riguardano; </w:t>
      </w:r>
      <w:r w:rsidRPr="007803B1">
        <w:rPr>
          <w:rFonts w:ascii="Arial" w:hAnsi="Arial" w:cs="Arial"/>
          <w:i/>
          <w:iCs/>
          <w:sz w:val="20"/>
        </w:rPr>
        <w:t>ii)</w:t>
      </w:r>
      <w:r w:rsidRPr="007803B1">
        <w:rPr>
          <w:rFonts w:ascii="Arial" w:hAnsi="Arial" w:cs="Arial"/>
          <w:sz w:val="20"/>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7803B1">
        <w:rPr>
          <w:rFonts w:ascii="Arial" w:hAnsi="Arial" w:cs="Arial"/>
          <w:i/>
          <w:iCs/>
          <w:sz w:val="20"/>
        </w:rPr>
        <w:t>iii)</w:t>
      </w:r>
      <w:r w:rsidRPr="007803B1">
        <w:rPr>
          <w:rFonts w:ascii="Arial" w:hAnsi="Arial" w:cs="Arial"/>
          <w:sz w:val="20"/>
        </w:rPr>
        <w:t xml:space="preserve"> il diritto di chiedere, e nel caso ottenere, la rettifica e, ove possibile, la cancellazione o, ancora, la limitazione del trattamento e, infine, può opporsi, per motivi legittimi, al loro trattamento; </w:t>
      </w:r>
      <w:r w:rsidRPr="007803B1">
        <w:rPr>
          <w:rFonts w:ascii="Arial" w:hAnsi="Arial" w:cs="Arial"/>
          <w:i/>
          <w:iCs/>
          <w:sz w:val="20"/>
        </w:rPr>
        <w:t>iv)</w:t>
      </w:r>
      <w:r w:rsidRPr="007803B1">
        <w:rPr>
          <w:rFonts w:ascii="Arial" w:hAnsi="Arial" w:cs="Arial"/>
          <w:sz w:val="20"/>
        </w:rPr>
        <w:t xml:space="preserve"> il diritto alla portabilità dei dati che sarà applicabile nei limiti di cui all’art. 20 del Regolamento UE. </w:t>
      </w:r>
    </w:p>
    <w:p w14:paraId="0A71D1BC" w14:textId="77777777" w:rsidR="004C7C4E" w:rsidRPr="007803B1" w:rsidRDefault="004C7C4E">
      <w:pPr>
        <w:pStyle w:val="usoboll1"/>
        <w:spacing w:line="300" w:lineRule="exact"/>
        <w:rPr>
          <w:rFonts w:ascii="Arial" w:hAnsi="Arial" w:cs="Arial"/>
          <w:sz w:val="20"/>
        </w:rPr>
      </w:pPr>
      <w:r w:rsidRPr="007803B1">
        <w:rPr>
          <w:rFonts w:ascii="Arial" w:hAnsi="Arial" w:cs="Arial"/>
          <w:sz w:val="20"/>
        </w:rPr>
        <w:t xml:space="preserve">Se in caso di esercizio del diritto di accesso e dei diritti connessi, la risposta all'istanza non perviene nei termini di legge e/o non è soddisfacente, l'interessato potrà far valere i propri diritti innanzi all'autorità giudiziaria o rivolgendosi al Garante per la protezione dei dati personali mediante apposito ricorso, reclamo o segnalazione. </w:t>
      </w:r>
    </w:p>
    <w:p w14:paraId="4B87C80D" w14:textId="77777777" w:rsidR="004C7C4E" w:rsidRPr="007803B1" w:rsidRDefault="004C7C4E">
      <w:pPr>
        <w:pStyle w:val="Rientrocorpodeltesto"/>
        <w:spacing w:line="300" w:lineRule="exact"/>
        <w:ind w:left="0"/>
        <w:rPr>
          <w:rFonts w:ascii="Arial" w:hAnsi="Arial" w:cs="Arial"/>
          <w:i w:val="0"/>
          <w:iCs w:val="0"/>
        </w:rPr>
      </w:pPr>
      <w:r w:rsidRPr="007803B1">
        <w:rPr>
          <w:rFonts w:ascii="Arial" w:hAnsi="Arial" w:cs="Arial"/>
          <w:i w:val="0"/>
          <w:iCs w:val="0"/>
          <w:u w:val="single"/>
        </w:rPr>
        <w:t>Titolare del trattamento e Responsabile della Protezione dei dati</w:t>
      </w:r>
    </w:p>
    <w:p w14:paraId="331281C0" w14:textId="77777777" w:rsidR="004C7C4E" w:rsidRPr="007803B1" w:rsidRDefault="004C7C4E">
      <w:pPr>
        <w:pStyle w:val="Rientrocorpodeltesto"/>
        <w:spacing w:line="300" w:lineRule="exact"/>
        <w:ind w:left="0"/>
        <w:rPr>
          <w:rFonts w:ascii="Arial" w:hAnsi="Arial" w:cs="Arial"/>
          <w:b w:val="0"/>
          <w:bCs w:val="0"/>
          <w:i w:val="0"/>
          <w:iCs w:val="0"/>
        </w:rPr>
      </w:pPr>
      <w:r w:rsidRPr="007803B1">
        <w:rPr>
          <w:rFonts w:ascii="Arial" w:hAnsi="Arial" w:cs="Arial"/>
          <w:b w:val="0"/>
          <w:bCs w:val="0"/>
          <w:i w:val="0"/>
          <w:iCs w:val="0"/>
        </w:rPr>
        <w:t xml:space="preserve">Titolare del trattamento è il Ministero dell’economia e delle finanze (MEF), con sede in Roma, Via XX settembre 97, che ha provveduto a nominare il proprio Responsabile della protezione dei dati. Consip S.p.A è stata nominata dal Mef Responsabile del trattamento dei dati personali per le attività svolte nell’ambito del Programma di Razionalizzazione, pertanto, per qualsiasi richiesta in merito al trattamento dei dati personali conferiti e all'esercizio dei diritti, l’interessato potrà rivolgersi al Responsabile della Protezione dei dati (DPO) di Consip S.p.A., al seguente indirizzo email: </w:t>
      </w:r>
      <w:hyperlink r:id="rId30" w:history="1">
        <w:r w:rsidRPr="007803B1">
          <w:rPr>
            <w:rStyle w:val="Collegamentoipertestuale"/>
            <w:rFonts w:eastAsia="Calibri" w:cs="Arial"/>
            <w:b w:val="0"/>
          </w:rPr>
          <w:t>esercizio.diritti.privacy@consip.it</w:t>
        </w:r>
      </w:hyperlink>
      <w:r w:rsidRPr="007803B1">
        <w:rPr>
          <w:rFonts w:ascii="Arial" w:hAnsi="Arial" w:cs="Arial"/>
          <w:b w:val="0"/>
          <w:bCs w:val="0"/>
          <w:i w:val="0"/>
          <w:iCs w:val="0"/>
        </w:rPr>
        <w:t xml:space="preserve"> o </w:t>
      </w:r>
      <w:hyperlink r:id="rId31" w:history="1">
        <w:r w:rsidRPr="007803B1">
          <w:rPr>
            <w:rStyle w:val="Collegamentoipertestuale"/>
            <w:rFonts w:eastAsia="Calibri" w:cs="Arial"/>
            <w:b w:val="0"/>
          </w:rPr>
          <w:t>dpo@postacert.consip.it</w:t>
        </w:r>
      </w:hyperlink>
    </w:p>
    <w:p w14:paraId="68087339" w14:textId="77777777" w:rsidR="004C7C4E" w:rsidRPr="007803B1" w:rsidRDefault="004C7C4E" w:rsidP="002E24D0">
      <w:pPr>
        <w:pStyle w:val="Rientrocorpodeltesto"/>
        <w:spacing w:line="300" w:lineRule="exact"/>
        <w:ind w:left="0"/>
        <w:rPr>
          <w:rFonts w:ascii="Arial" w:hAnsi="Arial" w:cs="Arial"/>
          <w:i w:val="0"/>
          <w:iCs w:val="0"/>
          <w:u w:val="single"/>
        </w:rPr>
      </w:pPr>
      <w:r w:rsidRPr="007803B1">
        <w:rPr>
          <w:rFonts w:ascii="Arial" w:hAnsi="Arial" w:cs="Arial"/>
          <w:i w:val="0"/>
          <w:iCs w:val="0"/>
          <w:u w:val="single"/>
        </w:rPr>
        <w:t>Clausola finale</w:t>
      </w:r>
    </w:p>
    <w:p w14:paraId="27392EB2" w14:textId="3164E97C" w:rsidR="004C7C4E" w:rsidRPr="007803B1" w:rsidRDefault="004C7C4E">
      <w:pPr>
        <w:pStyle w:val="Rientrocorpodeltesto"/>
        <w:spacing w:line="300" w:lineRule="exact"/>
        <w:ind w:left="0"/>
        <w:rPr>
          <w:rFonts w:ascii="Arial" w:hAnsi="Arial" w:cs="Arial"/>
          <w:b w:val="0"/>
          <w:bCs w:val="0"/>
          <w:i w:val="0"/>
          <w:iCs w:val="0"/>
        </w:rPr>
      </w:pPr>
      <w:r w:rsidRPr="007803B1">
        <w:rPr>
          <w:rFonts w:ascii="Arial" w:hAnsi="Arial" w:cs="Arial"/>
          <w:b w:val="0"/>
          <w:bCs w:val="0"/>
          <w:i w:val="0"/>
          <w:iCs w:val="0"/>
        </w:rPr>
        <w:t>Acquisite le sopra riportate informazioni, con la presentazione dell’offerta e/o la sottoscrizione della Convenzione, il legale rappresentante pro-tempore del Concorrente/aggiudicatario si impegna</w:t>
      </w:r>
      <w:r w:rsidR="00A83405" w:rsidRPr="007803B1">
        <w:rPr>
          <w:rFonts w:ascii="Arial" w:hAnsi="Arial" w:cs="Arial"/>
          <w:b w:val="0"/>
          <w:bCs w:val="0"/>
          <w:i w:val="0"/>
          <w:iCs w:val="0"/>
        </w:rPr>
        <w:t xml:space="preserve"> </w:t>
      </w:r>
      <w:r w:rsidRPr="007803B1">
        <w:rPr>
          <w:rFonts w:ascii="Arial" w:hAnsi="Arial" w:cs="Arial"/>
          <w:b w:val="0"/>
          <w:bCs w:val="0"/>
          <w:i w:val="0"/>
          <w:iCs w:val="0"/>
        </w:rPr>
        <w:t>ad adempiere agli obblighi di informativa nei confronti delle persone fisiche (Interessati) di cui sono forniti dati personali nell’ambito della procedura di affidamento, per quanto concerne il trattamento dei loro Dati personali, anche giudiziari, da parte della Consip S.p.A. per le finalità sopra descritte.</w:t>
      </w:r>
    </w:p>
    <w:p w14:paraId="4456C550" w14:textId="77777777" w:rsidR="00A53DD6" w:rsidRPr="007803B1" w:rsidRDefault="00A53DD6">
      <w:pPr>
        <w:pStyle w:val="Rientrocorpodeltesto"/>
        <w:spacing w:line="300" w:lineRule="exact"/>
        <w:ind w:left="0"/>
        <w:rPr>
          <w:rFonts w:ascii="Arial" w:hAnsi="Arial" w:cs="Arial"/>
          <w:b w:val="0"/>
          <w:bCs w:val="0"/>
          <w:i w:val="0"/>
          <w:iCs w:val="0"/>
        </w:rPr>
      </w:pPr>
    </w:p>
    <w:p w14:paraId="27DF7935" w14:textId="36585C5B" w:rsidR="004C7C4E" w:rsidRPr="007803B1" w:rsidRDefault="004C7C4E" w:rsidP="005E5E7C">
      <w:pPr>
        <w:pStyle w:val="usoboll1"/>
        <w:spacing w:line="300" w:lineRule="exact"/>
        <w:ind w:left="4536" w:firstLine="66"/>
        <w:jc w:val="center"/>
        <w:rPr>
          <w:rFonts w:ascii="Arial" w:hAnsi="Arial" w:cs="Arial"/>
          <w:b/>
          <w:sz w:val="20"/>
        </w:rPr>
      </w:pPr>
      <w:bookmarkStart w:id="4749" w:name="_Toc519086015"/>
      <w:bookmarkStart w:id="4750" w:name="_Toc519086017"/>
      <w:bookmarkStart w:id="4751" w:name="_Toc519086020"/>
      <w:bookmarkStart w:id="4752" w:name="_Toc519086021"/>
      <w:bookmarkStart w:id="4753" w:name="_Toc519086022"/>
      <w:bookmarkStart w:id="4754" w:name="_Toc519086023"/>
      <w:bookmarkStart w:id="4755" w:name="_Toc519086025"/>
      <w:bookmarkStart w:id="4756" w:name="_Toc519086026"/>
      <w:bookmarkStart w:id="4757" w:name="_Toc519086027"/>
      <w:bookmarkStart w:id="4758" w:name="_Toc519086035"/>
      <w:bookmarkStart w:id="4759" w:name="_Toc519086036"/>
      <w:bookmarkStart w:id="4760" w:name="_Toc519086037"/>
      <w:bookmarkStart w:id="4761" w:name="_Toc519086038"/>
      <w:bookmarkStart w:id="4762" w:name="_Toc519086039"/>
      <w:bookmarkStart w:id="4763" w:name="_Toc519086041"/>
      <w:bookmarkStart w:id="4764" w:name="_Toc519086042"/>
      <w:bookmarkEnd w:id="21"/>
      <w:bookmarkEnd w:id="4746"/>
      <w:bookmarkEnd w:id="4747"/>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r w:rsidRPr="007803B1">
        <w:rPr>
          <w:rFonts w:ascii="Arial" w:hAnsi="Arial" w:cs="Arial"/>
          <w:b/>
          <w:sz w:val="20"/>
        </w:rPr>
        <w:t>Consip S.p.A.</w:t>
      </w:r>
    </w:p>
    <w:p w14:paraId="024B9728" w14:textId="426BDC12" w:rsidR="0059310A" w:rsidRPr="007803B1" w:rsidRDefault="00AA2071" w:rsidP="005E5E7C">
      <w:pPr>
        <w:pStyle w:val="Firma"/>
        <w:widowControl w:val="0"/>
        <w:ind w:firstLine="66"/>
        <w:jc w:val="center"/>
        <w:rPr>
          <w:rFonts w:ascii="Arial" w:hAnsi="Arial" w:cs="Arial"/>
        </w:rPr>
      </w:pPr>
      <w:bookmarkStart w:id="4765" w:name="__RefHeading__14624_575623012"/>
      <w:bookmarkEnd w:id="4765"/>
      <w:r w:rsidRPr="007803B1">
        <w:rPr>
          <w:rFonts w:ascii="Arial" w:hAnsi="Arial" w:cs="Arial"/>
        </w:rPr>
        <w:tab/>
      </w:r>
      <w:r w:rsidR="005358E8" w:rsidRPr="007803B1">
        <w:rPr>
          <w:rFonts w:ascii="Arial" w:hAnsi="Arial" w:cs="Arial"/>
        </w:rPr>
        <w:t>Avv</w:t>
      </w:r>
      <w:r w:rsidR="00BD3484" w:rsidRPr="007803B1">
        <w:rPr>
          <w:rFonts w:ascii="Arial" w:hAnsi="Arial" w:cs="Arial"/>
        </w:rPr>
        <w:t xml:space="preserve">. Marco </w:t>
      </w:r>
      <w:r w:rsidR="00490162" w:rsidRPr="007803B1">
        <w:rPr>
          <w:rFonts w:ascii="Arial" w:hAnsi="Arial" w:cs="Arial"/>
        </w:rPr>
        <w:t>Reggiani</w:t>
      </w:r>
    </w:p>
    <w:p w14:paraId="21F299EA" w14:textId="6D81D316" w:rsidR="001105D3" w:rsidRPr="007803B1" w:rsidRDefault="00AA2071" w:rsidP="005E5E7C">
      <w:pPr>
        <w:pStyle w:val="Firma"/>
        <w:widowControl w:val="0"/>
        <w:ind w:firstLine="66"/>
        <w:jc w:val="center"/>
        <w:rPr>
          <w:rFonts w:ascii="Arial" w:hAnsi="Arial" w:cs="Arial"/>
        </w:rPr>
      </w:pPr>
      <w:r w:rsidRPr="007803B1">
        <w:rPr>
          <w:rFonts w:ascii="Arial" w:hAnsi="Arial" w:cs="Arial"/>
        </w:rPr>
        <w:tab/>
      </w:r>
      <w:r w:rsidR="004C7C4E" w:rsidRPr="007803B1">
        <w:rPr>
          <w:rFonts w:ascii="Arial" w:hAnsi="Arial" w:cs="Arial"/>
        </w:rPr>
        <w:t>(Amministratore Delegato</w:t>
      </w:r>
      <w:r w:rsidR="00265919" w:rsidRPr="007803B1">
        <w:rPr>
          <w:rFonts w:ascii="Arial" w:hAnsi="Arial" w:cs="Arial"/>
        </w:rPr>
        <w:t xml:space="preserve"> e Direttore Generale</w:t>
      </w:r>
      <w:r w:rsidR="004C7C4E" w:rsidRPr="007803B1">
        <w:rPr>
          <w:rFonts w:ascii="Arial" w:hAnsi="Arial" w:cs="Arial"/>
        </w:rPr>
        <w:t>)</w:t>
      </w:r>
    </w:p>
    <w:sectPr w:rsidR="001105D3" w:rsidRPr="007803B1" w:rsidSect="00E76C13">
      <w:headerReference w:type="default" r:id="rId32"/>
      <w:footerReference w:type="default" r:id="rId33"/>
      <w:headerReference w:type="first" r:id="rId34"/>
      <w:pgSz w:w="11907" w:h="16840" w:code="9"/>
      <w:pgMar w:top="1418" w:right="1134" w:bottom="680" w:left="1134" w:header="850"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2903" w14:textId="77777777" w:rsidR="00AB45AF" w:rsidRDefault="00AB45AF" w:rsidP="001123F8">
      <w:pPr>
        <w:spacing w:line="240" w:lineRule="auto"/>
      </w:pPr>
      <w:r>
        <w:separator/>
      </w:r>
    </w:p>
  </w:endnote>
  <w:endnote w:type="continuationSeparator" w:id="0">
    <w:p w14:paraId="5809ACC1" w14:textId="77777777" w:rsidR="00AB45AF" w:rsidRDefault="00AB45AF" w:rsidP="001123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Symbol">
    <w:altName w:val="Segoe UI 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quot;Garamond&quot;,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tilium">
    <w:altName w:val="Times New Roman"/>
    <w:charset w:val="01"/>
    <w:family w:val="auto"/>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AAD91" w14:textId="17512E04" w:rsidR="00AD1A08" w:rsidRPr="00F81398" w:rsidRDefault="00D701BD" w:rsidP="00AD1A08">
    <w:pPr>
      <w:pStyle w:val="Pidipagina"/>
      <w:pBdr>
        <w:top w:val="single" w:sz="4" w:space="1" w:color="auto"/>
      </w:pBdr>
      <w:spacing w:before="0" w:beforeAutospacing="0" w:afterAutospacing="0" w:line="240" w:lineRule="exact"/>
      <w:jc w:val="right"/>
      <w:rPr>
        <w:rFonts w:ascii="Arial" w:hAnsi="Arial" w:cs="Arial"/>
        <w:sz w:val="16"/>
        <w:szCs w:val="16"/>
      </w:rPr>
    </w:pPr>
    <w:r w:rsidRPr="005E5E7C">
      <w:rPr>
        <w:rFonts w:ascii="Arial" w:eastAsia="Arial" w:hAnsi="Arial" w:cs="Arial"/>
        <w:color w:val="000000" w:themeColor="text1"/>
        <w:sz w:val="16"/>
        <w:szCs w:val="16"/>
      </w:rPr>
      <w:t>C</w:t>
    </w:r>
    <w:r w:rsidR="096C7273" w:rsidRPr="005E5E7C">
      <w:rPr>
        <w:rFonts w:ascii="Arial" w:eastAsia="Arial" w:hAnsi="Arial" w:cs="Arial"/>
        <w:color w:val="000000" w:themeColor="text1"/>
        <w:sz w:val="16"/>
        <w:szCs w:val="16"/>
      </w:rPr>
      <w:t>lassificazione</w:t>
    </w:r>
    <w:r w:rsidRPr="005E5E7C">
      <w:rPr>
        <w:rFonts w:ascii="Arial" w:eastAsia="Arial" w:hAnsi="Arial" w:cs="Arial"/>
        <w:color w:val="000000" w:themeColor="text1"/>
        <w:sz w:val="16"/>
        <w:szCs w:val="16"/>
      </w:rPr>
      <w:t xml:space="preserve"> Consip</w:t>
    </w:r>
    <w:r w:rsidR="096C7273" w:rsidRPr="005E5E7C">
      <w:rPr>
        <w:rFonts w:ascii="Arial" w:eastAsia="Arial" w:hAnsi="Arial" w:cs="Arial"/>
        <w:color w:val="000000" w:themeColor="text1"/>
        <w:sz w:val="16"/>
        <w:szCs w:val="16"/>
      </w:rPr>
      <w:t xml:space="preserve">: </w:t>
    </w:r>
    <w:r w:rsidR="00F81398">
      <w:rPr>
        <w:rFonts w:ascii="Arial" w:eastAsia="Arial" w:hAnsi="Arial" w:cs="Arial"/>
        <w:color w:val="000000" w:themeColor="text1"/>
        <w:sz w:val="16"/>
        <w:szCs w:val="16"/>
      </w:rPr>
      <w:t>Ambito Pubblico</w:t>
    </w:r>
    <w:sdt>
      <w:sdtPr>
        <w:rPr>
          <w:rFonts w:ascii="Arial" w:hAnsi="Arial" w:cs="Arial"/>
          <w:sz w:val="16"/>
          <w:szCs w:val="16"/>
        </w:rPr>
        <w:id w:val="-873926247"/>
        <w:docPartObj>
          <w:docPartGallery w:val="Page Numbers (Top of Page)"/>
          <w:docPartUnique/>
        </w:docPartObj>
      </w:sdtPr>
      <w:sdtContent>
        <w:r w:rsidR="00AD1A08" w:rsidRPr="00F81398">
          <w:rPr>
            <w:rFonts w:ascii="Arial" w:hAnsi="Arial" w:cs="Arial"/>
            <w:sz w:val="16"/>
            <w:szCs w:val="16"/>
          </w:rPr>
          <w:tab/>
        </w:r>
        <w:r w:rsidR="00AD1A08" w:rsidRPr="00F81398">
          <w:rPr>
            <w:rFonts w:ascii="Arial" w:hAnsi="Arial" w:cs="Arial"/>
            <w:sz w:val="16"/>
            <w:szCs w:val="16"/>
          </w:rPr>
          <w:tab/>
        </w:r>
        <w:r w:rsidR="00AD1A08" w:rsidRPr="00F81398">
          <w:rPr>
            <w:rFonts w:ascii="Arial" w:hAnsi="Arial" w:cs="Arial"/>
            <w:sz w:val="16"/>
            <w:szCs w:val="16"/>
            <w:lang w:val="it-IT"/>
          </w:rPr>
          <w:t xml:space="preserve">Pag. </w:t>
        </w:r>
        <w:r w:rsidR="00AD1A08" w:rsidRPr="00F81398">
          <w:rPr>
            <w:rFonts w:ascii="Arial" w:hAnsi="Arial" w:cs="Arial"/>
            <w:sz w:val="16"/>
            <w:szCs w:val="16"/>
          </w:rPr>
          <w:fldChar w:fldCharType="begin"/>
        </w:r>
        <w:r w:rsidR="00AD1A08" w:rsidRPr="00F81398">
          <w:rPr>
            <w:rFonts w:ascii="Arial" w:hAnsi="Arial" w:cs="Arial"/>
            <w:sz w:val="16"/>
            <w:szCs w:val="16"/>
          </w:rPr>
          <w:instrText>PAGE</w:instrText>
        </w:r>
        <w:r w:rsidR="00AD1A08" w:rsidRPr="00F81398">
          <w:rPr>
            <w:rFonts w:ascii="Arial" w:hAnsi="Arial" w:cs="Arial"/>
            <w:sz w:val="16"/>
            <w:szCs w:val="16"/>
          </w:rPr>
          <w:fldChar w:fldCharType="separate"/>
        </w:r>
        <w:r w:rsidR="00AD1A08" w:rsidRPr="00F81398">
          <w:rPr>
            <w:rFonts w:ascii="Arial" w:hAnsi="Arial" w:cs="Arial"/>
            <w:sz w:val="16"/>
            <w:szCs w:val="16"/>
          </w:rPr>
          <w:t>2</w:t>
        </w:r>
        <w:r w:rsidR="00AD1A08" w:rsidRPr="00F81398">
          <w:rPr>
            <w:rFonts w:ascii="Arial" w:hAnsi="Arial" w:cs="Arial"/>
            <w:sz w:val="16"/>
            <w:szCs w:val="16"/>
          </w:rPr>
          <w:fldChar w:fldCharType="end"/>
        </w:r>
        <w:r w:rsidR="00AD1A08" w:rsidRPr="00F81398">
          <w:rPr>
            <w:rFonts w:ascii="Arial" w:hAnsi="Arial" w:cs="Arial"/>
            <w:sz w:val="16"/>
            <w:szCs w:val="16"/>
            <w:lang w:val="it-IT"/>
          </w:rPr>
          <w:t xml:space="preserve"> di </w:t>
        </w:r>
        <w:r w:rsidR="00AD1A08" w:rsidRPr="00F81398">
          <w:rPr>
            <w:rFonts w:ascii="Arial" w:hAnsi="Arial" w:cs="Arial"/>
            <w:sz w:val="16"/>
            <w:szCs w:val="16"/>
          </w:rPr>
          <w:fldChar w:fldCharType="begin"/>
        </w:r>
        <w:r w:rsidR="00AD1A08" w:rsidRPr="00F81398">
          <w:rPr>
            <w:rFonts w:ascii="Arial" w:hAnsi="Arial" w:cs="Arial"/>
            <w:sz w:val="16"/>
            <w:szCs w:val="16"/>
          </w:rPr>
          <w:instrText>NUMPAGES</w:instrText>
        </w:r>
        <w:r w:rsidR="00AD1A08" w:rsidRPr="00F81398">
          <w:rPr>
            <w:rFonts w:ascii="Arial" w:hAnsi="Arial" w:cs="Arial"/>
            <w:sz w:val="16"/>
            <w:szCs w:val="16"/>
          </w:rPr>
          <w:fldChar w:fldCharType="separate"/>
        </w:r>
        <w:r w:rsidR="00AD1A08" w:rsidRPr="00F81398">
          <w:rPr>
            <w:rFonts w:ascii="Arial" w:hAnsi="Arial" w:cs="Arial"/>
            <w:sz w:val="16"/>
            <w:szCs w:val="16"/>
          </w:rPr>
          <w:t>58</w:t>
        </w:r>
        <w:r w:rsidR="00AD1A08" w:rsidRPr="00F81398">
          <w:rPr>
            <w:rFonts w:ascii="Arial" w:hAnsi="Arial" w:cs="Arial"/>
            <w:sz w:val="16"/>
            <w:szCs w:val="16"/>
          </w:rPr>
          <w:fldChar w:fldCharType="end"/>
        </w:r>
      </w:sdtContent>
    </w:sdt>
  </w:p>
  <w:p w14:paraId="2A80BE50" w14:textId="1117C707" w:rsidR="00F648B2" w:rsidRDefault="00AD1A08" w:rsidP="00AD1A08">
    <w:pPr>
      <w:pStyle w:val="Pidipagina"/>
      <w:spacing w:before="0" w:beforeAutospacing="0" w:afterAutospacing="0" w:line="240" w:lineRule="exact"/>
      <w:ind w:right="-227"/>
      <w:rPr>
        <w:rFonts w:ascii="Arial" w:hAnsi="Arial" w:cs="Arial"/>
        <w:sz w:val="16"/>
        <w:szCs w:val="16"/>
        <w:lang w:val="it-IT"/>
      </w:rPr>
    </w:pPr>
    <w:r w:rsidRPr="00F81398">
      <w:rPr>
        <w:rFonts w:ascii="Arial" w:hAnsi="Arial" w:cs="Arial"/>
        <w:sz w:val="16"/>
        <w:szCs w:val="16"/>
        <w:lang w:val="it-IT"/>
      </w:rPr>
      <w:t>Gara a procedura aperta ai sensi del D.Lgs. 36/2023 e s.m.i., per l’affidamento della fornitura</w:t>
    </w:r>
  </w:p>
  <w:p w14:paraId="3D5D87C4" w14:textId="51C26A9C" w:rsidR="00AD1A08" w:rsidRPr="002D7690" w:rsidRDefault="00AD1A08" w:rsidP="00AD1A08">
    <w:pPr>
      <w:pStyle w:val="Pidipagina"/>
      <w:spacing w:before="0" w:beforeAutospacing="0" w:afterAutospacing="0" w:line="240" w:lineRule="exact"/>
      <w:ind w:right="-227"/>
      <w:rPr>
        <w:rFonts w:ascii="Arial" w:hAnsi="Arial" w:cs="Arial"/>
        <w:sz w:val="16"/>
        <w:szCs w:val="16"/>
        <w:lang w:val="it-IT"/>
      </w:rPr>
    </w:pPr>
    <w:r w:rsidRPr="00F81398">
      <w:rPr>
        <w:rFonts w:ascii="Arial" w:hAnsi="Arial" w:cs="Arial"/>
        <w:sz w:val="16"/>
        <w:szCs w:val="16"/>
        <w:lang w:val="it-IT"/>
      </w:rPr>
      <w:t>di energia elettrica e dei servizi connessi per le Pubbliche Amministrazioni - ID 2994</w:t>
    </w:r>
  </w:p>
  <w:p w14:paraId="4BB955F7" w14:textId="71104072" w:rsidR="00625C49" w:rsidRPr="00FE1DCB" w:rsidRDefault="00AD1A08" w:rsidP="005E5E7C">
    <w:pPr>
      <w:pStyle w:val="Pidipagina"/>
      <w:spacing w:before="0" w:beforeAutospacing="0" w:afterAutospacing="0" w:line="240" w:lineRule="exact"/>
      <w:rPr>
        <w:rFonts w:ascii="Arial" w:hAnsi="Arial" w:cs="Arial"/>
        <w:sz w:val="16"/>
        <w:szCs w:val="16"/>
        <w:lang w:val="en-US"/>
      </w:rPr>
    </w:pPr>
    <w:r w:rsidRPr="7F2C6124">
      <w:rPr>
        <w:rFonts w:ascii="Arial" w:hAnsi="Arial" w:cs="Arial"/>
        <w:sz w:val="16"/>
        <w:szCs w:val="16"/>
        <w:lang w:val="en-US"/>
      </w:rPr>
      <w:t>Disciplinare di Gara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390A" w14:textId="77777777" w:rsidR="00AB45AF" w:rsidRDefault="00AB45AF" w:rsidP="001123F8">
      <w:pPr>
        <w:spacing w:line="240" w:lineRule="auto"/>
      </w:pPr>
      <w:r>
        <w:separator/>
      </w:r>
    </w:p>
  </w:footnote>
  <w:footnote w:type="continuationSeparator" w:id="0">
    <w:p w14:paraId="2D9E48BE" w14:textId="77777777" w:rsidR="00AB45AF" w:rsidRDefault="00AB45AF" w:rsidP="001123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74753" w14:textId="6A4A427C" w:rsidR="00CB2B47" w:rsidRDefault="00CB2B47">
    <w:pPr>
      <w:pStyle w:val="Intestazione"/>
    </w:pPr>
    <w:r w:rsidRPr="0005165F">
      <w:rPr>
        <w:noProof/>
        <w:color w:val="004288"/>
        <w:sz w:val="18"/>
        <w:szCs w:val="18"/>
      </w:rPr>
      <w:drawing>
        <wp:anchor distT="0" distB="0" distL="114300" distR="114300" simplePos="0" relativeHeight="251658241" behindDoc="0" locked="0" layoutInCell="1" allowOverlap="1" wp14:anchorId="36E2C0FA" wp14:editId="3411F922">
          <wp:simplePos x="0" y="0"/>
          <wp:positionH relativeFrom="column">
            <wp:posOffset>0</wp:posOffset>
          </wp:positionH>
          <wp:positionV relativeFrom="page">
            <wp:posOffset>539115</wp:posOffset>
          </wp:positionV>
          <wp:extent cx="1212605" cy="298800"/>
          <wp:effectExtent l="0" t="0" r="0" b="6350"/>
          <wp:wrapNone/>
          <wp:docPr id="2105165560" name="Immagine 210516556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D9E487C" w14:textId="77777777" w:rsidR="00625C49" w:rsidRDefault="00625C49" w:rsidP="00F115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3E04" w14:textId="40A98B5C" w:rsidR="00CB2B47" w:rsidRDefault="00CB2B47">
    <w:pPr>
      <w:pStyle w:val="Intestazione"/>
    </w:pPr>
    <w:r w:rsidRPr="0005165F">
      <w:rPr>
        <w:noProof/>
        <w:color w:val="004288"/>
        <w:sz w:val="18"/>
        <w:szCs w:val="18"/>
      </w:rPr>
      <w:drawing>
        <wp:anchor distT="0" distB="0" distL="114300" distR="114300" simplePos="0" relativeHeight="251658240" behindDoc="0" locked="0" layoutInCell="1" allowOverlap="1" wp14:anchorId="60FE7AC9" wp14:editId="1DB94F0F">
          <wp:simplePos x="0" y="0"/>
          <wp:positionH relativeFrom="column">
            <wp:posOffset>0</wp:posOffset>
          </wp:positionH>
          <wp:positionV relativeFrom="page">
            <wp:posOffset>539115</wp:posOffset>
          </wp:positionV>
          <wp:extent cx="1212605" cy="298800"/>
          <wp:effectExtent l="0" t="0" r="0" b="6350"/>
          <wp:wrapNone/>
          <wp:docPr id="964057950" name="Immagine 96405795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29D09239" w14:textId="77777777" w:rsidR="00625C49" w:rsidRPr="00B31C50" w:rsidRDefault="00625C49" w:rsidP="00F115D1">
    <w:pPr>
      <w:tabs>
        <w:tab w:val="center" w:pos="4678"/>
      </w:tabs>
      <w:spacing w:before="60" w:after="60"/>
      <w:ind w:right="282"/>
      <w:jc w:val="center"/>
      <w:rPr>
        <w:rFonts w:eastAsia="Calibri" w:cs="Arial"/>
        <w:b/>
        <w:i/>
        <w:color w:val="1F497D"/>
        <w:szCs w:val="24"/>
      </w:rPr>
    </w:pPr>
  </w:p>
</w:hdr>
</file>

<file path=word/intelligence2.xml><?xml version="1.0" encoding="utf-8"?>
<int2:intelligence xmlns:int2="http://schemas.microsoft.com/office/intelligence/2020/intelligence" xmlns:oel="http://schemas.microsoft.com/office/2019/extlst">
  <int2:observations>
    <int2:textHash int2:hashCode="K0pQQoGeKIt2N7" int2:id="Nt9UAqdy">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decimal"/>
      <w:pStyle w:val="Numeroelenco2"/>
      <w:lvlText w:val="%1."/>
      <w:lvlJc w:val="left"/>
      <w:pPr>
        <w:tabs>
          <w:tab w:val="num" w:pos="360"/>
        </w:tabs>
        <w:ind w:left="360" w:hanging="360"/>
      </w:pPr>
    </w:lvl>
  </w:abstractNum>
  <w:abstractNum w:abstractNumId="1"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2" w15:restartNumberingAfterBreak="0">
    <w:nsid w:val="0000000A"/>
    <w:multiLevelType w:val="singleLevel"/>
    <w:tmpl w:val="0000000A"/>
    <w:name w:val="WW8Num18"/>
    <w:lvl w:ilvl="0">
      <w:numFmt w:val="bullet"/>
      <w:lvlText w:val="-"/>
      <w:lvlJc w:val="left"/>
      <w:pPr>
        <w:tabs>
          <w:tab w:val="num" w:pos="1131"/>
        </w:tabs>
        <w:ind w:left="1131" w:hanging="705"/>
      </w:pPr>
      <w:rPr>
        <w:rFonts w:ascii="Trebuchet MS" w:hAnsi="Trebuchet MS" w:cs="Trebuchet MS"/>
      </w:rPr>
    </w:lvl>
  </w:abstractNum>
  <w:abstractNum w:abstractNumId="3" w15:restartNumberingAfterBreak="0">
    <w:nsid w:val="0000000E"/>
    <w:multiLevelType w:val="multilevel"/>
    <w:tmpl w:val="0000000E"/>
    <w:name w:val="WW8Num24"/>
    <w:lvl w:ilvl="0">
      <w:numFmt w:val="bullet"/>
      <w:lvlText w:val="-"/>
      <w:lvlJc w:val="left"/>
      <w:pPr>
        <w:tabs>
          <w:tab w:val="num" w:pos="426"/>
        </w:tabs>
        <w:ind w:left="426" w:hanging="360"/>
      </w:pPr>
      <w:rPr>
        <w:rFonts w:ascii="Verdana" w:hAnsi="Verdana"/>
        <w:i/>
      </w:r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4" w15:restartNumberingAfterBreak="0">
    <w:nsid w:val="00000016"/>
    <w:multiLevelType w:val="singleLevel"/>
    <w:tmpl w:val="00000016"/>
    <w:name w:val="WW8Num37"/>
    <w:lvl w:ilvl="0">
      <w:start w:val="3"/>
      <w:numFmt w:val="bullet"/>
      <w:lvlText w:val="-"/>
      <w:lvlJc w:val="left"/>
      <w:pPr>
        <w:tabs>
          <w:tab w:val="num" w:pos="720"/>
        </w:tabs>
        <w:ind w:left="720" w:hanging="360"/>
      </w:pPr>
      <w:rPr>
        <w:rFonts w:ascii="Times New Roman" w:hAnsi="Times New Roman"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hint="default"/>
        <w:sz w:val="20"/>
      </w:rPr>
    </w:lvl>
  </w:abstractNum>
  <w:abstractNum w:abstractNumId="7" w15:restartNumberingAfterBreak="0">
    <w:nsid w:val="00000029"/>
    <w:multiLevelType w:val="singleLevel"/>
    <w:tmpl w:val="00000029"/>
    <w:name w:val="WW8Num63"/>
    <w:lvl w:ilvl="0">
      <w:start w:val="3"/>
      <w:numFmt w:val="bullet"/>
      <w:lvlText w:val="-"/>
      <w:lvlJc w:val="left"/>
      <w:pPr>
        <w:tabs>
          <w:tab w:val="num" w:pos="1146"/>
        </w:tabs>
        <w:ind w:left="1146" w:hanging="360"/>
      </w:pPr>
      <w:rPr>
        <w:rFonts w:ascii="Trebuchet MS" w:hAnsi="Trebuchet MS" w:cs="Symbol"/>
        <w:sz w:val="20"/>
      </w:rPr>
    </w:lvl>
  </w:abstractNum>
  <w:abstractNum w:abstractNumId="8" w15:restartNumberingAfterBreak="0">
    <w:nsid w:val="0000002A"/>
    <w:multiLevelType w:val="singleLevel"/>
    <w:tmpl w:val="04100011"/>
    <w:lvl w:ilvl="0">
      <w:start w:val="1"/>
      <w:numFmt w:val="decimal"/>
      <w:lvlText w:val="%1)"/>
      <w:lvlJc w:val="left"/>
      <w:pPr>
        <w:ind w:left="720" w:hanging="360"/>
      </w:pPr>
      <w:rPr>
        <w:sz w:val="20"/>
      </w:rPr>
    </w:lvl>
  </w:abstractNum>
  <w:abstractNum w:abstractNumId="9" w15:restartNumberingAfterBreak="0">
    <w:nsid w:val="0000002D"/>
    <w:multiLevelType w:val="singleLevel"/>
    <w:tmpl w:val="9424ABB6"/>
    <w:lvl w:ilvl="0">
      <w:start w:val="1"/>
      <w:numFmt w:val="lowerLetter"/>
      <w:lvlText w:val="%1)"/>
      <w:lvlJc w:val="left"/>
      <w:pPr>
        <w:tabs>
          <w:tab w:val="num" w:pos="786"/>
        </w:tabs>
        <w:ind w:left="786" w:hanging="360"/>
      </w:pPr>
      <w:rPr>
        <w:b w:val="0"/>
        <w:i w:val="0"/>
        <w:sz w:val="20"/>
        <w:szCs w:val="20"/>
      </w:rPr>
    </w:lvl>
  </w:abstractNum>
  <w:abstractNum w:abstractNumId="10" w15:restartNumberingAfterBreak="0">
    <w:nsid w:val="010F4A23"/>
    <w:multiLevelType w:val="hybridMultilevel"/>
    <w:tmpl w:val="F5788B2A"/>
    <w:lvl w:ilvl="0" w:tplc="4FF861E8">
      <w:start w:val="1"/>
      <w:numFmt w:val="lowerLetter"/>
      <w:lvlText w:val="%1)"/>
      <w:lvlJc w:val="left"/>
      <w:pPr>
        <w:ind w:left="644"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1263661"/>
    <w:multiLevelType w:val="hybridMultilevel"/>
    <w:tmpl w:val="20F4AA12"/>
    <w:lvl w:ilvl="0" w:tplc="01627ED6">
      <w:start w:val="1"/>
      <w:numFmt w:val="decimal"/>
      <w:lvlText w:val="%1."/>
      <w:lvlJc w:val="left"/>
      <w:pPr>
        <w:ind w:left="720" w:hanging="360"/>
      </w:pPr>
      <w:rPr>
        <w:b w:val="0"/>
        <w:bCs w:val="0"/>
        <w:i w:val="0"/>
        <w:i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1E3233B"/>
    <w:multiLevelType w:val="hybridMultilevel"/>
    <w:tmpl w:val="7AFEEE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029F4DA1"/>
    <w:multiLevelType w:val="hybridMultilevel"/>
    <w:tmpl w:val="52F4C994"/>
    <w:lvl w:ilvl="0" w:tplc="322E8D3A">
      <w:start w:val="1"/>
      <w:numFmt w:val="decimal"/>
      <w:pStyle w:val="Numeroelenco"/>
      <w:lvlText w:val="%1."/>
      <w:lvlJc w:val="left"/>
      <w:pPr>
        <w:tabs>
          <w:tab w:val="num" w:pos="360"/>
        </w:tabs>
        <w:ind w:left="360" w:hanging="360"/>
      </w:pPr>
      <w:rPr>
        <w:i w:val="0"/>
        <w:strike w:val="0"/>
        <w:color w:val="auto"/>
      </w:rPr>
    </w:lvl>
    <w:lvl w:ilvl="1" w:tplc="61440574">
      <w:start w:val="1"/>
      <w:numFmt w:val="bullet"/>
      <w:lvlText w:val="o"/>
      <w:lvlJc w:val="left"/>
      <w:pPr>
        <w:tabs>
          <w:tab w:val="num" w:pos="1800"/>
        </w:tabs>
        <w:ind w:left="1800" w:hanging="360"/>
      </w:pPr>
      <w:rPr>
        <w:rFonts w:ascii="Courier New" w:hAnsi="Courier New" w:hint="default"/>
      </w:rPr>
    </w:lvl>
    <w:lvl w:ilvl="2" w:tplc="B010D332">
      <w:start w:val="1"/>
      <w:numFmt w:val="bullet"/>
      <w:lvlText w:val=""/>
      <w:lvlJc w:val="left"/>
      <w:pPr>
        <w:tabs>
          <w:tab w:val="num" w:pos="2520"/>
        </w:tabs>
        <w:ind w:left="2520" w:hanging="360"/>
      </w:pPr>
      <w:rPr>
        <w:rFonts w:ascii="Wingdings" w:hAnsi="Wingdings" w:hint="default"/>
      </w:rPr>
    </w:lvl>
    <w:lvl w:ilvl="3" w:tplc="B08CA1AE" w:tentative="1">
      <w:start w:val="1"/>
      <w:numFmt w:val="bullet"/>
      <w:lvlText w:val=""/>
      <w:lvlJc w:val="left"/>
      <w:pPr>
        <w:tabs>
          <w:tab w:val="num" w:pos="3240"/>
        </w:tabs>
        <w:ind w:left="3240" w:hanging="360"/>
      </w:pPr>
      <w:rPr>
        <w:rFonts w:ascii="Symbol" w:hAnsi="Symbol" w:hint="default"/>
      </w:rPr>
    </w:lvl>
    <w:lvl w:ilvl="4" w:tplc="2FFAE548" w:tentative="1">
      <w:start w:val="1"/>
      <w:numFmt w:val="bullet"/>
      <w:lvlText w:val="o"/>
      <w:lvlJc w:val="left"/>
      <w:pPr>
        <w:tabs>
          <w:tab w:val="num" w:pos="3960"/>
        </w:tabs>
        <w:ind w:left="3960" w:hanging="360"/>
      </w:pPr>
      <w:rPr>
        <w:rFonts w:ascii="Courier New" w:hAnsi="Courier New" w:hint="default"/>
      </w:rPr>
    </w:lvl>
    <w:lvl w:ilvl="5" w:tplc="82A2E2E0" w:tentative="1">
      <w:start w:val="1"/>
      <w:numFmt w:val="bullet"/>
      <w:lvlText w:val=""/>
      <w:lvlJc w:val="left"/>
      <w:pPr>
        <w:tabs>
          <w:tab w:val="num" w:pos="4680"/>
        </w:tabs>
        <w:ind w:left="4680" w:hanging="360"/>
      </w:pPr>
      <w:rPr>
        <w:rFonts w:ascii="Wingdings" w:hAnsi="Wingdings" w:hint="default"/>
      </w:rPr>
    </w:lvl>
    <w:lvl w:ilvl="6" w:tplc="6A4434C0" w:tentative="1">
      <w:start w:val="1"/>
      <w:numFmt w:val="bullet"/>
      <w:lvlText w:val=""/>
      <w:lvlJc w:val="left"/>
      <w:pPr>
        <w:tabs>
          <w:tab w:val="num" w:pos="5400"/>
        </w:tabs>
        <w:ind w:left="5400" w:hanging="360"/>
      </w:pPr>
      <w:rPr>
        <w:rFonts w:ascii="Symbol" w:hAnsi="Symbol" w:hint="default"/>
      </w:rPr>
    </w:lvl>
    <w:lvl w:ilvl="7" w:tplc="328C9C52" w:tentative="1">
      <w:start w:val="1"/>
      <w:numFmt w:val="bullet"/>
      <w:lvlText w:val="o"/>
      <w:lvlJc w:val="left"/>
      <w:pPr>
        <w:tabs>
          <w:tab w:val="num" w:pos="6120"/>
        </w:tabs>
        <w:ind w:left="6120" w:hanging="360"/>
      </w:pPr>
      <w:rPr>
        <w:rFonts w:ascii="Courier New" w:hAnsi="Courier New" w:hint="default"/>
      </w:rPr>
    </w:lvl>
    <w:lvl w:ilvl="8" w:tplc="A72CE574"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3C96137"/>
    <w:multiLevelType w:val="hybridMultilevel"/>
    <w:tmpl w:val="8172776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064D7838"/>
    <w:multiLevelType w:val="hybridMultilevel"/>
    <w:tmpl w:val="9D96F126"/>
    <w:lvl w:ilvl="0" w:tplc="F2543C00">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4625E9"/>
    <w:multiLevelType w:val="multilevel"/>
    <w:tmpl w:val="668A463E"/>
    <w:lvl w:ilvl="0">
      <w:start w:val="1"/>
      <w:numFmt w:val="decimal"/>
      <w:lvlText w:val="%1."/>
      <w:lvlJc w:val="left"/>
      <w:pPr>
        <w:ind w:left="360" w:hanging="360"/>
      </w:pPr>
      <w:rPr>
        <w:strike w:val="0"/>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b w:val="0"/>
        <w:i w:val="0"/>
        <w:strike w:val="0"/>
        <w:dstrike w:val="0"/>
        <w:sz w:val="24"/>
        <w:szCs w:val="24"/>
        <w:u w:val="none"/>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7557864"/>
    <w:multiLevelType w:val="hybridMultilevel"/>
    <w:tmpl w:val="7CD0D370"/>
    <w:lvl w:ilvl="0" w:tplc="86283628">
      <w:numFmt w:val="bullet"/>
      <w:lvlText w:val="-"/>
      <w:lvlJc w:val="left"/>
      <w:pPr>
        <w:ind w:left="644" w:hanging="360"/>
      </w:pPr>
      <w:rPr>
        <w:rFonts w:ascii="Garamond" w:hAnsi="Garamond" w:hint="default"/>
      </w:rPr>
    </w:lvl>
    <w:lvl w:ilvl="1" w:tplc="F0B88492" w:tentative="1">
      <w:start w:val="1"/>
      <w:numFmt w:val="bullet"/>
      <w:lvlText w:val="o"/>
      <w:lvlJc w:val="left"/>
      <w:pPr>
        <w:ind w:left="1364" w:hanging="360"/>
      </w:pPr>
      <w:rPr>
        <w:rFonts w:ascii="Courier New" w:hAnsi="Courier New" w:hint="default"/>
      </w:rPr>
    </w:lvl>
    <w:lvl w:ilvl="2" w:tplc="47AAA23C" w:tentative="1">
      <w:start w:val="1"/>
      <w:numFmt w:val="bullet"/>
      <w:lvlText w:val=""/>
      <w:lvlJc w:val="left"/>
      <w:pPr>
        <w:ind w:left="2084" w:hanging="360"/>
      </w:pPr>
      <w:rPr>
        <w:rFonts w:ascii="Wingdings" w:hAnsi="Wingdings" w:hint="default"/>
      </w:rPr>
    </w:lvl>
    <w:lvl w:ilvl="3" w:tplc="694AB838" w:tentative="1">
      <w:start w:val="1"/>
      <w:numFmt w:val="bullet"/>
      <w:lvlText w:val=""/>
      <w:lvlJc w:val="left"/>
      <w:pPr>
        <w:ind w:left="2804" w:hanging="360"/>
      </w:pPr>
      <w:rPr>
        <w:rFonts w:ascii="Symbol" w:hAnsi="Symbol" w:hint="default"/>
      </w:rPr>
    </w:lvl>
    <w:lvl w:ilvl="4" w:tplc="B2DA055A" w:tentative="1">
      <w:start w:val="1"/>
      <w:numFmt w:val="bullet"/>
      <w:lvlText w:val="o"/>
      <w:lvlJc w:val="left"/>
      <w:pPr>
        <w:ind w:left="3524" w:hanging="360"/>
      </w:pPr>
      <w:rPr>
        <w:rFonts w:ascii="Courier New" w:hAnsi="Courier New" w:hint="default"/>
      </w:rPr>
    </w:lvl>
    <w:lvl w:ilvl="5" w:tplc="D1682D44" w:tentative="1">
      <w:start w:val="1"/>
      <w:numFmt w:val="bullet"/>
      <w:lvlText w:val=""/>
      <w:lvlJc w:val="left"/>
      <w:pPr>
        <w:ind w:left="4244" w:hanging="360"/>
      </w:pPr>
      <w:rPr>
        <w:rFonts w:ascii="Wingdings" w:hAnsi="Wingdings" w:hint="default"/>
      </w:rPr>
    </w:lvl>
    <w:lvl w:ilvl="6" w:tplc="093EEDC6" w:tentative="1">
      <w:start w:val="1"/>
      <w:numFmt w:val="bullet"/>
      <w:lvlText w:val=""/>
      <w:lvlJc w:val="left"/>
      <w:pPr>
        <w:ind w:left="4964" w:hanging="360"/>
      </w:pPr>
      <w:rPr>
        <w:rFonts w:ascii="Symbol" w:hAnsi="Symbol" w:hint="default"/>
      </w:rPr>
    </w:lvl>
    <w:lvl w:ilvl="7" w:tplc="7FA44BCA" w:tentative="1">
      <w:start w:val="1"/>
      <w:numFmt w:val="bullet"/>
      <w:lvlText w:val="o"/>
      <w:lvlJc w:val="left"/>
      <w:pPr>
        <w:ind w:left="5684" w:hanging="360"/>
      </w:pPr>
      <w:rPr>
        <w:rFonts w:ascii="Courier New" w:hAnsi="Courier New" w:hint="default"/>
      </w:rPr>
    </w:lvl>
    <w:lvl w:ilvl="8" w:tplc="E5021E68" w:tentative="1">
      <w:start w:val="1"/>
      <w:numFmt w:val="bullet"/>
      <w:lvlText w:val=""/>
      <w:lvlJc w:val="left"/>
      <w:pPr>
        <w:ind w:left="6404" w:hanging="360"/>
      </w:pPr>
      <w:rPr>
        <w:rFonts w:ascii="Wingdings" w:hAnsi="Wingdings" w:hint="default"/>
      </w:rPr>
    </w:lvl>
  </w:abstractNum>
  <w:abstractNum w:abstractNumId="18" w15:restartNumberingAfterBreak="0">
    <w:nsid w:val="077A7B3F"/>
    <w:multiLevelType w:val="hybridMultilevel"/>
    <w:tmpl w:val="F8848C74"/>
    <w:lvl w:ilvl="0" w:tplc="A006A1E8">
      <w:numFmt w:val="bullet"/>
      <w:lvlText w:val="-"/>
      <w:lvlJc w:val="left"/>
      <w:pPr>
        <w:ind w:left="720" w:hanging="360"/>
      </w:pPr>
      <w:rPr>
        <w:rFonts w:ascii="Garamond" w:hAnsi="Garamond" w:hint="default"/>
      </w:rPr>
    </w:lvl>
    <w:lvl w:ilvl="1" w:tplc="F18640BC" w:tentative="1">
      <w:start w:val="1"/>
      <w:numFmt w:val="bullet"/>
      <w:lvlText w:val="o"/>
      <w:lvlJc w:val="left"/>
      <w:pPr>
        <w:ind w:left="1440" w:hanging="360"/>
      </w:pPr>
      <w:rPr>
        <w:rFonts w:ascii="Courier New" w:hAnsi="Courier New" w:hint="default"/>
      </w:rPr>
    </w:lvl>
    <w:lvl w:ilvl="2" w:tplc="E8AC9228" w:tentative="1">
      <w:start w:val="1"/>
      <w:numFmt w:val="bullet"/>
      <w:lvlText w:val=""/>
      <w:lvlJc w:val="left"/>
      <w:pPr>
        <w:ind w:left="2160" w:hanging="360"/>
      </w:pPr>
      <w:rPr>
        <w:rFonts w:ascii="Wingdings" w:hAnsi="Wingdings" w:hint="default"/>
      </w:rPr>
    </w:lvl>
    <w:lvl w:ilvl="3" w:tplc="8E68D7BC" w:tentative="1">
      <w:start w:val="1"/>
      <w:numFmt w:val="bullet"/>
      <w:lvlText w:val=""/>
      <w:lvlJc w:val="left"/>
      <w:pPr>
        <w:ind w:left="2880" w:hanging="360"/>
      </w:pPr>
      <w:rPr>
        <w:rFonts w:ascii="Symbol" w:hAnsi="Symbol" w:hint="default"/>
      </w:rPr>
    </w:lvl>
    <w:lvl w:ilvl="4" w:tplc="094AB4A0" w:tentative="1">
      <w:start w:val="1"/>
      <w:numFmt w:val="bullet"/>
      <w:lvlText w:val="o"/>
      <w:lvlJc w:val="left"/>
      <w:pPr>
        <w:ind w:left="3600" w:hanging="360"/>
      </w:pPr>
      <w:rPr>
        <w:rFonts w:ascii="Courier New" w:hAnsi="Courier New" w:hint="default"/>
      </w:rPr>
    </w:lvl>
    <w:lvl w:ilvl="5" w:tplc="DA2A1170" w:tentative="1">
      <w:start w:val="1"/>
      <w:numFmt w:val="bullet"/>
      <w:lvlText w:val=""/>
      <w:lvlJc w:val="left"/>
      <w:pPr>
        <w:ind w:left="4320" w:hanging="360"/>
      </w:pPr>
      <w:rPr>
        <w:rFonts w:ascii="Wingdings" w:hAnsi="Wingdings" w:hint="default"/>
      </w:rPr>
    </w:lvl>
    <w:lvl w:ilvl="6" w:tplc="3FD8AF4A" w:tentative="1">
      <w:start w:val="1"/>
      <w:numFmt w:val="bullet"/>
      <w:lvlText w:val=""/>
      <w:lvlJc w:val="left"/>
      <w:pPr>
        <w:ind w:left="5040" w:hanging="360"/>
      </w:pPr>
      <w:rPr>
        <w:rFonts w:ascii="Symbol" w:hAnsi="Symbol" w:hint="default"/>
      </w:rPr>
    </w:lvl>
    <w:lvl w:ilvl="7" w:tplc="3E4C5E6E" w:tentative="1">
      <w:start w:val="1"/>
      <w:numFmt w:val="bullet"/>
      <w:lvlText w:val="o"/>
      <w:lvlJc w:val="left"/>
      <w:pPr>
        <w:ind w:left="5760" w:hanging="360"/>
      </w:pPr>
      <w:rPr>
        <w:rFonts w:ascii="Courier New" w:hAnsi="Courier New" w:hint="default"/>
      </w:rPr>
    </w:lvl>
    <w:lvl w:ilvl="8" w:tplc="36EA36B6" w:tentative="1">
      <w:start w:val="1"/>
      <w:numFmt w:val="bullet"/>
      <w:lvlText w:val=""/>
      <w:lvlJc w:val="left"/>
      <w:pPr>
        <w:ind w:left="6480" w:hanging="360"/>
      </w:pPr>
      <w:rPr>
        <w:rFonts w:ascii="Wingdings" w:hAnsi="Wingdings" w:hint="default"/>
      </w:rPr>
    </w:lvl>
  </w:abstractNum>
  <w:abstractNum w:abstractNumId="19" w15:restartNumberingAfterBreak="0">
    <w:nsid w:val="0783517A"/>
    <w:multiLevelType w:val="hybridMultilevel"/>
    <w:tmpl w:val="7D803490"/>
    <w:lvl w:ilvl="0" w:tplc="C22E09E0">
      <w:start w:val="1"/>
      <w:numFmt w:val="lowerLetter"/>
      <w:lvlText w:val="%1)"/>
      <w:lvlJc w:val="left"/>
      <w:pPr>
        <w:ind w:left="1004" w:hanging="360"/>
      </w:pPr>
      <w:rPr>
        <w:i w:val="0"/>
        <w:iCs w:val="0"/>
        <w:color w:val="auto"/>
      </w:rPr>
    </w:lvl>
    <w:lvl w:ilvl="1" w:tplc="04100019" w:tentative="1">
      <w:start w:val="1"/>
      <w:numFmt w:val="lowerLetter"/>
      <w:lvlText w:val="%2."/>
      <w:lvlJc w:val="left"/>
      <w:pPr>
        <w:ind w:left="1724" w:hanging="360"/>
      </w:pPr>
    </w:lvl>
    <w:lvl w:ilvl="2" w:tplc="0410001B">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0" w15:restartNumberingAfterBreak="0">
    <w:nsid w:val="0A2720B1"/>
    <w:multiLevelType w:val="hybridMultilevel"/>
    <w:tmpl w:val="9F062A44"/>
    <w:lvl w:ilvl="0" w:tplc="01C64590">
      <w:numFmt w:val="bullet"/>
      <w:lvlText w:val="-"/>
      <w:lvlJc w:val="left"/>
      <w:pPr>
        <w:ind w:left="720" w:hanging="360"/>
      </w:pPr>
      <w:rPr>
        <w:rFonts w:ascii="Garamond" w:hAnsi="Garamond" w:hint="default"/>
        <w:b/>
        <w:i w:val="0"/>
      </w:rPr>
    </w:lvl>
    <w:lvl w:ilvl="1" w:tplc="0ABE89FA">
      <w:start w:val="1"/>
      <w:numFmt w:val="bullet"/>
      <w:lvlText w:val="o"/>
      <w:lvlJc w:val="left"/>
      <w:pPr>
        <w:ind w:left="1440" w:hanging="360"/>
      </w:pPr>
      <w:rPr>
        <w:rFonts w:ascii="Courier New" w:hAnsi="Courier New" w:hint="default"/>
      </w:rPr>
    </w:lvl>
    <w:lvl w:ilvl="2" w:tplc="9C0E3760" w:tentative="1">
      <w:start w:val="1"/>
      <w:numFmt w:val="bullet"/>
      <w:lvlText w:val=""/>
      <w:lvlJc w:val="left"/>
      <w:pPr>
        <w:ind w:left="2160" w:hanging="360"/>
      </w:pPr>
      <w:rPr>
        <w:rFonts w:ascii="Wingdings" w:hAnsi="Wingdings" w:hint="default"/>
      </w:rPr>
    </w:lvl>
    <w:lvl w:ilvl="3" w:tplc="E2E4F918">
      <w:start w:val="1"/>
      <w:numFmt w:val="bullet"/>
      <w:lvlText w:val=""/>
      <w:lvlJc w:val="left"/>
      <w:pPr>
        <w:ind w:left="2880" w:hanging="360"/>
      </w:pPr>
      <w:rPr>
        <w:rFonts w:ascii="Symbol" w:hAnsi="Symbol" w:hint="default"/>
      </w:rPr>
    </w:lvl>
    <w:lvl w:ilvl="4" w:tplc="B694F96C" w:tentative="1">
      <w:start w:val="1"/>
      <w:numFmt w:val="bullet"/>
      <w:lvlText w:val="o"/>
      <w:lvlJc w:val="left"/>
      <w:pPr>
        <w:ind w:left="3600" w:hanging="360"/>
      </w:pPr>
      <w:rPr>
        <w:rFonts w:ascii="Courier New" w:hAnsi="Courier New" w:hint="default"/>
      </w:rPr>
    </w:lvl>
    <w:lvl w:ilvl="5" w:tplc="3C6A0AFC" w:tentative="1">
      <w:start w:val="1"/>
      <w:numFmt w:val="bullet"/>
      <w:lvlText w:val=""/>
      <w:lvlJc w:val="left"/>
      <w:pPr>
        <w:ind w:left="4320" w:hanging="360"/>
      </w:pPr>
      <w:rPr>
        <w:rFonts w:ascii="Wingdings" w:hAnsi="Wingdings" w:hint="default"/>
      </w:rPr>
    </w:lvl>
    <w:lvl w:ilvl="6" w:tplc="AD485616" w:tentative="1">
      <w:start w:val="1"/>
      <w:numFmt w:val="bullet"/>
      <w:lvlText w:val=""/>
      <w:lvlJc w:val="left"/>
      <w:pPr>
        <w:ind w:left="5040" w:hanging="360"/>
      </w:pPr>
      <w:rPr>
        <w:rFonts w:ascii="Symbol" w:hAnsi="Symbol" w:hint="default"/>
      </w:rPr>
    </w:lvl>
    <w:lvl w:ilvl="7" w:tplc="DB9455EE" w:tentative="1">
      <w:start w:val="1"/>
      <w:numFmt w:val="bullet"/>
      <w:lvlText w:val="o"/>
      <w:lvlJc w:val="left"/>
      <w:pPr>
        <w:ind w:left="5760" w:hanging="360"/>
      </w:pPr>
      <w:rPr>
        <w:rFonts w:ascii="Courier New" w:hAnsi="Courier New" w:hint="default"/>
      </w:rPr>
    </w:lvl>
    <w:lvl w:ilvl="8" w:tplc="1E38C61C" w:tentative="1">
      <w:start w:val="1"/>
      <w:numFmt w:val="bullet"/>
      <w:lvlText w:val=""/>
      <w:lvlJc w:val="left"/>
      <w:pPr>
        <w:ind w:left="6480" w:hanging="360"/>
      </w:pPr>
      <w:rPr>
        <w:rFonts w:ascii="Wingdings" w:hAnsi="Wingdings" w:hint="default"/>
      </w:rPr>
    </w:lvl>
  </w:abstractNum>
  <w:abstractNum w:abstractNumId="21" w15:restartNumberingAfterBreak="0">
    <w:nsid w:val="0A297E85"/>
    <w:multiLevelType w:val="hybridMultilevel"/>
    <w:tmpl w:val="1C44CCF6"/>
    <w:lvl w:ilvl="0" w:tplc="B6A45BBE">
      <w:start w:val="1"/>
      <w:numFmt w:val="bullet"/>
      <w:lvlText w:val=""/>
      <w:lvlJc w:val="left"/>
      <w:pPr>
        <w:ind w:left="720" w:hanging="360"/>
      </w:pPr>
      <w:rPr>
        <w:rFonts w:ascii="Symbol" w:hAnsi="Symbol"/>
      </w:rPr>
    </w:lvl>
    <w:lvl w:ilvl="1" w:tplc="F448F196">
      <w:start w:val="1"/>
      <w:numFmt w:val="bullet"/>
      <w:lvlText w:val=""/>
      <w:lvlJc w:val="left"/>
      <w:pPr>
        <w:ind w:left="720" w:hanging="360"/>
      </w:pPr>
      <w:rPr>
        <w:rFonts w:ascii="Symbol" w:hAnsi="Symbol"/>
      </w:rPr>
    </w:lvl>
    <w:lvl w:ilvl="2" w:tplc="CF405B40">
      <w:start w:val="1"/>
      <w:numFmt w:val="bullet"/>
      <w:lvlText w:val=""/>
      <w:lvlJc w:val="left"/>
      <w:pPr>
        <w:ind w:left="720" w:hanging="360"/>
      </w:pPr>
      <w:rPr>
        <w:rFonts w:ascii="Symbol" w:hAnsi="Symbol"/>
      </w:rPr>
    </w:lvl>
    <w:lvl w:ilvl="3" w:tplc="F81622E8">
      <w:start w:val="1"/>
      <w:numFmt w:val="bullet"/>
      <w:lvlText w:val=""/>
      <w:lvlJc w:val="left"/>
      <w:pPr>
        <w:ind w:left="720" w:hanging="360"/>
      </w:pPr>
      <w:rPr>
        <w:rFonts w:ascii="Symbol" w:hAnsi="Symbol"/>
      </w:rPr>
    </w:lvl>
    <w:lvl w:ilvl="4" w:tplc="8476447E">
      <w:start w:val="1"/>
      <w:numFmt w:val="bullet"/>
      <w:lvlText w:val=""/>
      <w:lvlJc w:val="left"/>
      <w:pPr>
        <w:ind w:left="720" w:hanging="360"/>
      </w:pPr>
      <w:rPr>
        <w:rFonts w:ascii="Symbol" w:hAnsi="Symbol"/>
      </w:rPr>
    </w:lvl>
    <w:lvl w:ilvl="5" w:tplc="EC007008">
      <w:start w:val="1"/>
      <w:numFmt w:val="bullet"/>
      <w:lvlText w:val=""/>
      <w:lvlJc w:val="left"/>
      <w:pPr>
        <w:ind w:left="720" w:hanging="360"/>
      </w:pPr>
      <w:rPr>
        <w:rFonts w:ascii="Symbol" w:hAnsi="Symbol"/>
      </w:rPr>
    </w:lvl>
    <w:lvl w:ilvl="6" w:tplc="77ECF7D0">
      <w:start w:val="1"/>
      <w:numFmt w:val="bullet"/>
      <w:lvlText w:val=""/>
      <w:lvlJc w:val="left"/>
      <w:pPr>
        <w:ind w:left="720" w:hanging="360"/>
      </w:pPr>
      <w:rPr>
        <w:rFonts w:ascii="Symbol" w:hAnsi="Symbol"/>
      </w:rPr>
    </w:lvl>
    <w:lvl w:ilvl="7" w:tplc="6F0CA52C">
      <w:start w:val="1"/>
      <w:numFmt w:val="bullet"/>
      <w:lvlText w:val=""/>
      <w:lvlJc w:val="left"/>
      <w:pPr>
        <w:ind w:left="720" w:hanging="360"/>
      </w:pPr>
      <w:rPr>
        <w:rFonts w:ascii="Symbol" w:hAnsi="Symbol"/>
      </w:rPr>
    </w:lvl>
    <w:lvl w:ilvl="8" w:tplc="2E46924C">
      <w:start w:val="1"/>
      <w:numFmt w:val="bullet"/>
      <w:lvlText w:val=""/>
      <w:lvlJc w:val="left"/>
      <w:pPr>
        <w:ind w:left="720" w:hanging="360"/>
      </w:pPr>
      <w:rPr>
        <w:rFonts w:ascii="Symbol" w:hAnsi="Symbol"/>
      </w:rPr>
    </w:lvl>
  </w:abstractNum>
  <w:abstractNum w:abstractNumId="22" w15:restartNumberingAfterBreak="0">
    <w:nsid w:val="0AF6360E"/>
    <w:multiLevelType w:val="hybridMultilevel"/>
    <w:tmpl w:val="0C06B0D2"/>
    <w:lvl w:ilvl="0" w:tplc="81262DA2">
      <w:start w:val="3"/>
      <w:numFmt w:val="bullet"/>
      <w:lvlText w:val="-"/>
      <w:lvlJc w:val="left"/>
      <w:pPr>
        <w:ind w:left="1068" w:hanging="360"/>
      </w:pPr>
      <w:rPr>
        <w:rFonts w:ascii="Tahoma" w:hAnsi="Tahoma" w:hint="default"/>
      </w:rPr>
    </w:lvl>
    <w:lvl w:ilvl="1" w:tplc="044C58BE">
      <w:start w:val="1"/>
      <w:numFmt w:val="upperRoman"/>
      <w:lvlText w:val="%2."/>
      <w:lvlJc w:val="right"/>
      <w:pPr>
        <w:ind w:left="1788" w:hanging="360"/>
      </w:pPr>
    </w:lvl>
    <w:lvl w:ilvl="2" w:tplc="E6145242">
      <w:start w:val="1"/>
      <w:numFmt w:val="lowerRoman"/>
      <w:lvlText w:val="%3."/>
      <w:lvlJc w:val="right"/>
      <w:pPr>
        <w:ind w:left="2508" w:hanging="180"/>
      </w:pPr>
    </w:lvl>
    <w:lvl w:ilvl="3" w:tplc="17544E6C">
      <w:start w:val="1"/>
      <w:numFmt w:val="decimal"/>
      <w:lvlText w:val="%4."/>
      <w:lvlJc w:val="left"/>
      <w:pPr>
        <w:ind w:left="3228" w:hanging="360"/>
      </w:pPr>
    </w:lvl>
    <w:lvl w:ilvl="4" w:tplc="18360FAE">
      <w:start w:val="1"/>
      <w:numFmt w:val="lowerLetter"/>
      <w:lvlText w:val="%5."/>
      <w:lvlJc w:val="left"/>
      <w:pPr>
        <w:ind w:left="3948" w:hanging="360"/>
      </w:pPr>
    </w:lvl>
    <w:lvl w:ilvl="5" w:tplc="E3281C66">
      <w:start w:val="1"/>
      <w:numFmt w:val="lowerRoman"/>
      <w:lvlText w:val="%6."/>
      <w:lvlJc w:val="right"/>
      <w:pPr>
        <w:ind w:left="4668" w:hanging="180"/>
      </w:pPr>
    </w:lvl>
    <w:lvl w:ilvl="6" w:tplc="F24CD9C0">
      <w:start w:val="1"/>
      <w:numFmt w:val="decimal"/>
      <w:lvlText w:val="%7."/>
      <w:lvlJc w:val="left"/>
      <w:pPr>
        <w:ind w:left="5388" w:hanging="360"/>
      </w:pPr>
    </w:lvl>
    <w:lvl w:ilvl="7" w:tplc="582C0410">
      <w:start w:val="1"/>
      <w:numFmt w:val="lowerLetter"/>
      <w:lvlText w:val="%8."/>
      <w:lvlJc w:val="left"/>
      <w:pPr>
        <w:ind w:left="6108" w:hanging="360"/>
      </w:pPr>
    </w:lvl>
    <w:lvl w:ilvl="8" w:tplc="49C21996">
      <w:start w:val="1"/>
      <w:numFmt w:val="lowerRoman"/>
      <w:lvlText w:val="%9."/>
      <w:lvlJc w:val="right"/>
      <w:pPr>
        <w:ind w:left="6828" w:hanging="180"/>
      </w:pPr>
    </w:lvl>
  </w:abstractNum>
  <w:abstractNum w:abstractNumId="23" w15:restartNumberingAfterBreak="0">
    <w:nsid w:val="0B377EE3"/>
    <w:multiLevelType w:val="hybridMultilevel"/>
    <w:tmpl w:val="BEBCD8BC"/>
    <w:lvl w:ilvl="0" w:tplc="20C8F0BA">
      <w:start w:val="1"/>
      <w:numFmt w:val="bullet"/>
      <w:lvlText w:val=""/>
      <w:lvlJc w:val="left"/>
      <w:pPr>
        <w:ind w:left="720" w:hanging="360"/>
      </w:pPr>
      <w:rPr>
        <w:rFonts w:ascii="Symbol" w:hAnsi="Symbol" w:hint="default"/>
        <w:color w:val="auto"/>
      </w:rPr>
    </w:lvl>
    <w:lvl w:ilvl="1" w:tplc="629C5D5C" w:tentative="1">
      <w:start w:val="1"/>
      <w:numFmt w:val="bullet"/>
      <w:lvlText w:val="o"/>
      <w:lvlJc w:val="left"/>
      <w:pPr>
        <w:ind w:left="1440" w:hanging="360"/>
      </w:pPr>
      <w:rPr>
        <w:rFonts w:ascii="Courier New" w:hAnsi="Courier New" w:hint="default"/>
      </w:rPr>
    </w:lvl>
    <w:lvl w:ilvl="2" w:tplc="F3B610C8" w:tentative="1">
      <w:start w:val="1"/>
      <w:numFmt w:val="bullet"/>
      <w:lvlText w:val=""/>
      <w:lvlJc w:val="left"/>
      <w:pPr>
        <w:ind w:left="2160" w:hanging="360"/>
      </w:pPr>
      <w:rPr>
        <w:rFonts w:ascii="Wingdings" w:hAnsi="Wingdings" w:hint="default"/>
      </w:rPr>
    </w:lvl>
    <w:lvl w:ilvl="3" w:tplc="16FE7EC4" w:tentative="1">
      <w:start w:val="1"/>
      <w:numFmt w:val="bullet"/>
      <w:lvlText w:val=""/>
      <w:lvlJc w:val="left"/>
      <w:pPr>
        <w:ind w:left="2880" w:hanging="360"/>
      </w:pPr>
      <w:rPr>
        <w:rFonts w:ascii="Symbol" w:hAnsi="Symbol" w:hint="default"/>
      </w:rPr>
    </w:lvl>
    <w:lvl w:ilvl="4" w:tplc="95BE367A" w:tentative="1">
      <w:start w:val="1"/>
      <w:numFmt w:val="bullet"/>
      <w:lvlText w:val="o"/>
      <w:lvlJc w:val="left"/>
      <w:pPr>
        <w:ind w:left="3600" w:hanging="360"/>
      </w:pPr>
      <w:rPr>
        <w:rFonts w:ascii="Courier New" w:hAnsi="Courier New" w:hint="default"/>
      </w:rPr>
    </w:lvl>
    <w:lvl w:ilvl="5" w:tplc="71FC6A40" w:tentative="1">
      <w:start w:val="1"/>
      <w:numFmt w:val="bullet"/>
      <w:lvlText w:val=""/>
      <w:lvlJc w:val="left"/>
      <w:pPr>
        <w:ind w:left="4320" w:hanging="360"/>
      </w:pPr>
      <w:rPr>
        <w:rFonts w:ascii="Wingdings" w:hAnsi="Wingdings" w:hint="default"/>
      </w:rPr>
    </w:lvl>
    <w:lvl w:ilvl="6" w:tplc="B0E4B6E8" w:tentative="1">
      <w:start w:val="1"/>
      <w:numFmt w:val="bullet"/>
      <w:lvlText w:val=""/>
      <w:lvlJc w:val="left"/>
      <w:pPr>
        <w:ind w:left="5040" w:hanging="360"/>
      </w:pPr>
      <w:rPr>
        <w:rFonts w:ascii="Symbol" w:hAnsi="Symbol" w:hint="default"/>
      </w:rPr>
    </w:lvl>
    <w:lvl w:ilvl="7" w:tplc="666CB1E4" w:tentative="1">
      <w:start w:val="1"/>
      <w:numFmt w:val="bullet"/>
      <w:lvlText w:val="o"/>
      <w:lvlJc w:val="left"/>
      <w:pPr>
        <w:ind w:left="5760" w:hanging="360"/>
      </w:pPr>
      <w:rPr>
        <w:rFonts w:ascii="Courier New" w:hAnsi="Courier New" w:hint="default"/>
      </w:rPr>
    </w:lvl>
    <w:lvl w:ilvl="8" w:tplc="E6921202" w:tentative="1">
      <w:start w:val="1"/>
      <w:numFmt w:val="bullet"/>
      <w:lvlText w:val=""/>
      <w:lvlJc w:val="left"/>
      <w:pPr>
        <w:ind w:left="6480" w:hanging="360"/>
      </w:pPr>
      <w:rPr>
        <w:rFonts w:ascii="Wingdings" w:hAnsi="Wingdings" w:hint="default"/>
      </w:rPr>
    </w:lvl>
  </w:abstractNum>
  <w:abstractNum w:abstractNumId="24" w15:restartNumberingAfterBreak="0">
    <w:nsid w:val="0E2606A0"/>
    <w:multiLevelType w:val="hybridMultilevel"/>
    <w:tmpl w:val="4C56D8A8"/>
    <w:lvl w:ilvl="0" w:tplc="04100001">
      <w:start w:val="1"/>
      <w:numFmt w:val="bullet"/>
      <w:lvlText w:val=""/>
      <w:lvlJc w:val="left"/>
      <w:pPr>
        <w:ind w:left="720" w:hanging="360"/>
      </w:pPr>
      <w:rPr>
        <w:rFonts w:ascii="Symbol" w:hAnsi="Symbol"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0E7D0B0C"/>
    <w:multiLevelType w:val="hybridMultilevel"/>
    <w:tmpl w:val="0D56E4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0EA87BEC"/>
    <w:multiLevelType w:val="hybridMultilevel"/>
    <w:tmpl w:val="CE6A3236"/>
    <w:lvl w:ilvl="0" w:tplc="B6E4C190">
      <w:numFmt w:val="bullet"/>
      <w:lvlText w:val="-"/>
      <w:lvlJc w:val="left"/>
      <w:pPr>
        <w:ind w:left="720" w:hanging="360"/>
      </w:pPr>
      <w:rPr>
        <w:rFonts w:ascii="Garamond" w:hAnsi="Garamond" w:hint="default"/>
      </w:rPr>
    </w:lvl>
    <w:lvl w:ilvl="1" w:tplc="62247F0E" w:tentative="1">
      <w:start w:val="1"/>
      <w:numFmt w:val="bullet"/>
      <w:lvlText w:val="o"/>
      <w:lvlJc w:val="left"/>
      <w:pPr>
        <w:ind w:left="1440" w:hanging="360"/>
      </w:pPr>
      <w:rPr>
        <w:rFonts w:ascii="Courier New" w:hAnsi="Courier New" w:hint="default"/>
      </w:rPr>
    </w:lvl>
    <w:lvl w:ilvl="2" w:tplc="9BA6DBCE" w:tentative="1">
      <w:start w:val="1"/>
      <w:numFmt w:val="bullet"/>
      <w:lvlText w:val=""/>
      <w:lvlJc w:val="left"/>
      <w:pPr>
        <w:ind w:left="2160" w:hanging="360"/>
      </w:pPr>
      <w:rPr>
        <w:rFonts w:ascii="Wingdings" w:hAnsi="Wingdings" w:hint="default"/>
      </w:rPr>
    </w:lvl>
    <w:lvl w:ilvl="3" w:tplc="F7B81540" w:tentative="1">
      <w:start w:val="1"/>
      <w:numFmt w:val="bullet"/>
      <w:lvlText w:val=""/>
      <w:lvlJc w:val="left"/>
      <w:pPr>
        <w:ind w:left="2880" w:hanging="360"/>
      </w:pPr>
      <w:rPr>
        <w:rFonts w:ascii="Symbol" w:hAnsi="Symbol" w:hint="default"/>
      </w:rPr>
    </w:lvl>
    <w:lvl w:ilvl="4" w:tplc="964A2556" w:tentative="1">
      <w:start w:val="1"/>
      <w:numFmt w:val="bullet"/>
      <w:lvlText w:val="o"/>
      <w:lvlJc w:val="left"/>
      <w:pPr>
        <w:ind w:left="3600" w:hanging="360"/>
      </w:pPr>
      <w:rPr>
        <w:rFonts w:ascii="Courier New" w:hAnsi="Courier New" w:hint="default"/>
      </w:rPr>
    </w:lvl>
    <w:lvl w:ilvl="5" w:tplc="DA4C1C86" w:tentative="1">
      <w:start w:val="1"/>
      <w:numFmt w:val="bullet"/>
      <w:lvlText w:val=""/>
      <w:lvlJc w:val="left"/>
      <w:pPr>
        <w:ind w:left="4320" w:hanging="360"/>
      </w:pPr>
      <w:rPr>
        <w:rFonts w:ascii="Wingdings" w:hAnsi="Wingdings" w:hint="default"/>
      </w:rPr>
    </w:lvl>
    <w:lvl w:ilvl="6" w:tplc="99FAA1E6" w:tentative="1">
      <w:start w:val="1"/>
      <w:numFmt w:val="bullet"/>
      <w:lvlText w:val=""/>
      <w:lvlJc w:val="left"/>
      <w:pPr>
        <w:ind w:left="5040" w:hanging="360"/>
      </w:pPr>
      <w:rPr>
        <w:rFonts w:ascii="Symbol" w:hAnsi="Symbol" w:hint="default"/>
      </w:rPr>
    </w:lvl>
    <w:lvl w:ilvl="7" w:tplc="6B7857D6" w:tentative="1">
      <w:start w:val="1"/>
      <w:numFmt w:val="bullet"/>
      <w:lvlText w:val="o"/>
      <w:lvlJc w:val="left"/>
      <w:pPr>
        <w:ind w:left="5760" w:hanging="360"/>
      </w:pPr>
      <w:rPr>
        <w:rFonts w:ascii="Courier New" w:hAnsi="Courier New" w:hint="default"/>
      </w:rPr>
    </w:lvl>
    <w:lvl w:ilvl="8" w:tplc="284C48FE" w:tentative="1">
      <w:start w:val="1"/>
      <w:numFmt w:val="bullet"/>
      <w:lvlText w:val=""/>
      <w:lvlJc w:val="left"/>
      <w:pPr>
        <w:ind w:left="6480" w:hanging="360"/>
      </w:pPr>
      <w:rPr>
        <w:rFonts w:ascii="Wingdings" w:hAnsi="Wingdings" w:hint="default"/>
      </w:rPr>
    </w:lvl>
  </w:abstractNum>
  <w:abstractNum w:abstractNumId="27" w15:restartNumberingAfterBreak="0">
    <w:nsid w:val="0FEF1D74"/>
    <w:multiLevelType w:val="hybridMultilevel"/>
    <w:tmpl w:val="7062EB02"/>
    <w:lvl w:ilvl="0" w:tplc="394208DC">
      <w:start w:val="1"/>
      <w:numFmt w:val="bullet"/>
      <w:lvlText w:val="-"/>
      <w:lvlJc w:val="left"/>
      <w:pPr>
        <w:ind w:left="720" w:hanging="360"/>
      </w:pPr>
      <w:rPr>
        <w:rFonts w:ascii="&quot;Garamond&quot;,serif" w:hAnsi="&quot;Garamond&quot;,serif" w:hint="default"/>
      </w:rPr>
    </w:lvl>
    <w:lvl w:ilvl="1" w:tplc="4216D518">
      <w:start w:val="1"/>
      <w:numFmt w:val="bullet"/>
      <w:lvlText w:val="o"/>
      <w:lvlJc w:val="left"/>
      <w:pPr>
        <w:ind w:left="1440" w:hanging="360"/>
      </w:pPr>
      <w:rPr>
        <w:rFonts w:ascii="Courier New" w:hAnsi="Courier New" w:hint="default"/>
      </w:rPr>
    </w:lvl>
    <w:lvl w:ilvl="2" w:tplc="AC42E4B2">
      <w:start w:val="1"/>
      <w:numFmt w:val="bullet"/>
      <w:lvlText w:val=""/>
      <w:lvlJc w:val="left"/>
      <w:pPr>
        <w:ind w:left="2160" w:hanging="360"/>
      </w:pPr>
      <w:rPr>
        <w:rFonts w:ascii="Wingdings" w:hAnsi="Wingdings" w:hint="default"/>
      </w:rPr>
    </w:lvl>
    <w:lvl w:ilvl="3" w:tplc="2EE44E24">
      <w:start w:val="1"/>
      <w:numFmt w:val="bullet"/>
      <w:lvlText w:val=""/>
      <w:lvlJc w:val="left"/>
      <w:pPr>
        <w:ind w:left="2880" w:hanging="360"/>
      </w:pPr>
      <w:rPr>
        <w:rFonts w:ascii="Symbol" w:hAnsi="Symbol" w:hint="default"/>
      </w:rPr>
    </w:lvl>
    <w:lvl w:ilvl="4" w:tplc="1EA06188">
      <w:start w:val="1"/>
      <w:numFmt w:val="bullet"/>
      <w:lvlText w:val="o"/>
      <w:lvlJc w:val="left"/>
      <w:pPr>
        <w:ind w:left="3600" w:hanging="360"/>
      </w:pPr>
      <w:rPr>
        <w:rFonts w:ascii="Courier New" w:hAnsi="Courier New" w:hint="default"/>
      </w:rPr>
    </w:lvl>
    <w:lvl w:ilvl="5" w:tplc="F56AA024">
      <w:start w:val="1"/>
      <w:numFmt w:val="bullet"/>
      <w:lvlText w:val=""/>
      <w:lvlJc w:val="left"/>
      <w:pPr>
        <w:ind w:left="4320" w:hanging="360"/>
      </w:pPr>
      <w:rPr>
        <w:rFonts w:ascii="Wingdings" w:hAnsi="Wingdings" w:hint="default"/>
      </w:rPr>
    </w:lvl>
    <w:lvl w:ilvl="6" w:tplc="0D34EA36">
      <w:start w:val="1"/>
      <w:numFmt w:val="bullet"/>
      <w:lvlText w:val=""/>
      <w:lvlJc w:val="left"/>
      <w:pPr>
        <w:ind w:left="5040" w:hanging="360"/>
      </w:pPr>
      <w:rPr>
        <w:rFonts w:ascii="Symbol" w:hAnsi="Symbol" w:hint="default"/>
      </w:rPr>
    </w:lvl>
    <w:lvl w:ilvl="7" w:tplc="B3B241A8">
      <w:start w:val="1"/>
      <w:numFmt w:val="bullet"/>
      <w:lvlText w:val="o"/>
      <w:lvlJc w:val="left"/>
      <w:pPr>
        <w:ind w:left="5760" w:hanging="360"/>
      </w:pPr>
      <w:rPr>
        <w:rFonts w:ascii="Courier New" w:hAnsi="Courier New" w:hint="default"/>
      </w:rPr>
    </w:lvl>
    <w:lvl w:ilvl="8" w:tplc="3F564894">
      <w:start w:val="1"/>
      <w:numFmt w:val="bullet"/>
      <w:lvlText w:val=""/>
      <w:lvlJc w:val="left"/>
      <w:pPr>
        <w:ind w:left="6480" w:hanging="360"/>
      </w:pPr>
      <w:rPr>
        <w:rFonts w:ascii="Wingdings" w:hAnsi="Wingdings" w:hint="default"/>
      </w:rPr>
    </w:lvl>
  </w:abstractNum>
  <w:abstractNum w:abstractNumId="28" w15:restartNumberingAfterBreak="0">
    <w:nsid w:val="100E2214"/>
    <w:multiLevelType w:val="multilevel"/>
    <w:tmpl w:val="17928EAA"/>
    <w:lvl w:ilvl="0">
      <w:start w:val="1"/>
      <w:numFmt w:val="lowerLetter"/>
      <w:lvlText w:val="%1)"/>
      <w:lvlJc w:val="left"/>
      <w:pPr>
        <w:tabs>
          <w:tab w:val="left" w:pos="1353"/>
        </w:tabs>
        <w:ind w:left="993" w:firstLine="0"/>
      </w:pPr>
      <w:rPr>
        <w:color w:val="000000"/>
        <w:spacing w:val="0"/>
        <w:w w:val="100"/>
        <w:sz w:val="17"/>
        <w:vertAlign w:val="baseline"/>
        <w:lang w:val="it-IT"/>
      </w:rPr>
    </w:lvl>
    <w:lvl w:ilvl="1">
      <w:numFmt w:val="decimal"/>
      <w:lvlText w:val=""/>
      <w:lvlJc w:val="left"/>
      <w:pPr>
        <w:ind w:left="993" w:firstLine="0"/>
      </w:pPr>
    </w:lvl>
    <w:lvl w:ilvl="2">
      <w:numFmt w:val="decimal"/>
      <w:lvlText w:val=""/>
      <w:lvlJc w:val="left"/>
      <w:pPr>
        <w:ind w:left="993" w:firstLine="0"/>
      </w:pPr>
    </w:lvl>
    <w:lvl w:ilvl="3">
      <w:numFmt w:val="decimal"/>
      <w:lvlText w:val=""/>
      <w:lvlJc w:val="left"/>
      <w:pPr>
        <w:ind w:left="993" w:firstLine="0"/>
      </w:pPr>
    </w:lvl>
    <w:lvl w:ilvl="4">
      <w:numFmt w:val="decimal"/>
      <w:lvlText w:val=""/>
      <w:lvlJc w:val="left"/>
      <w:pPr>
        <w:ind w:left="993" w:firstLine="0"/>
      </w:pPr>
    </w:lvl>
    <w:lvl w:ilvl="5">
      <w:numFmt w:val="decimal"/>
      <w:lvlText w:val=""/>
      <w:lvlJc w:val="left"/>
      <w:pPr>
        <w:ind w:left="993" w:firstLine="0"/>
      </w:pPr>
    </w:lvl>
    <w:lvl w:ilvl="6">
      <w:numFmt w:val="decimal"/>
      <w:lvlText w:val=""/>
      <w:lvlJc w:val="left"/>
      <w:pPr>
        <w:ind w:left="993" w:firstLine="0"/>
      </w:pPr>
    </w:lvl>
    <w:lvl w:ilvl="7">
      <w:numFmt w:val="decimal"/>
      <w:lvlText w:val=""/>
      <w:lvlJc w:val="left"/>
      <w:pPr>
        <w:ind w:left="993" w:firstLine="0"/>
      </w:pPr>
    </w:lvl>
    <w:lvl w:ilvl="8">
      <w:numFmt w:val="decimal"/>
      <w:lvlText w:val=""/>
      <w:lvlJc w:val="left"/>
      <w:pPr>
        <w:ind w:left="993" w:firstLine="0"/>
      </w:pPr>
    </w:lvl>
  </w:abstractNum>
  <w:abstractNum w:abstractNumId="29" w15:restartNumberingAfterBreak="0">
    <w:nsid w:val="10E542D0"/>
    <w:multiLevelType w:val="hybridMultilevel"/>
    <w:tmpl w:val="DA9E59C4"/>
    <w:lvl w:ilvl="0" w:tplc="8F148662">
      <w:start w:val="1"/>
      <w:numFmt w:val="lowerRoman"/>
      <w:lvlText w:val="%1)"/>
      <w:lvlJc w:val="left"/>
      <w:pPr>
        <w:ind w:left="2136" w:hanging="720"/>
      </w:pPr>
      <w:rPr>
        <w:rFonts w:hint="default"/>
        <w:i/>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30" w15:restartNumberingAfterBreak="0">
    <w:nsid w:val="11AB6FFC"/>
    <w:multiLevelType w:val="hybridMultilevel"/>
    <w:tmpl w:val="B782A71C"/>
    <w:lvl w:ilvl="0" w:tplc="EDFA10BA">
      <w:start w:val="1"/>
      <w:numFmt w:val="bullet"/>
      <w:lvlText w:val=""/>
      <w:lvlJc w:val="left"/>
      <w:pPr>
        <w:ind w:left="720" w:hanging="360"/>
      </w:pPr>
      <w:rPr>
        <w:rFonts w:ascii="Wingdings" w:hAnsi="Wingdings" w:hint="default"/>
        <w:sz w:val="24"/>
      </w:rPr>
    </w:lvl>
    <w:lvl w:ilvl="1" w:tplc="FE2C6338" w:tentative="1">
      <w:start w:val="1"/>
      <w:numFmt w:val="bullet"/>
      <w:lvlText w:val="o"/>
      <w:lvlJc w:val="left"/>
      <w:pPr>
        <w:ind w:left="1440" w:hanging="360"/>
      </w:pPr>
      <w:rPr>
        <w:rFonts w:ascii="Courier New" w:hAnsi="Courier New" w:hint="default"/>
      </w:rPr>
    </w:lvl>
    <w:lvl w:ilvl="2" w:tplc="C05878AE" w:tentative="1">
      <w:start w:val="1"/>
      <w:numFmt w:val="bullet"/>
      <w:lvlText w:val=""/>
      <w:lvlJc w:val="left"/>
      <w:pPr>
        <w:ind w:left="2160" w:hanging="360"/>
      </w:pPr>
      <w:rPr>
        <w:rFonts w:ascii="Wingdings" w:hAnsi="Wingdings" w:hint="default"/>
      </w:rPr>
    </w:lvl>
    <w:lvl w:ilvl="3" w:tplc="0FB27DA6" w:tentative="1">
      <w:start w:val="1"/>
      <w:numFmt w:val="bullet"/>
      <w:lvlText w:val=""/>
      <w:lvlJc w:val="left"/>
      <w:pPr>
        <w:ind w:left="2880" w:hanging="360"/>
      </w:pPr>
      <w:rPr>
        <w:rFonts w:ascii="Symbol" w:hAnsi="Symbol" w:hint="default"/>
      </w:rPr>
    </w:lvl>
    <w:lvl w:ilvl="4" w:tplc="DDDE42D8" w:tentative="1">
      <w:start w:val="1"/>
      <w:numFmt w:val="bullet"/>
      <w:lvlText w:val="o"/>
      <w:lvlJc w:val="left"/>
      <w:pPr>
        <w:ind w:left="3600" w:hanging="360"/>
      </w:pPr>
      <w:rPr>
        <w:rFonts w:ascii="Courier New" w:hAnsi="Courier New" w:hint="default"/>
      </w:rPr>
    </w:lvl>
    <w:lvl w:ilvl="5" w:tplc="EE083354" w:tentative="1">
      <w:start w:val="1"/>
      <w:numFmt w:val="bullet"/>
      <w:lvlText w:val=""/>
      <w:lvlJc w:val="left"/>
      <w:pPr>
        <w:ind w:left="4320" w:hanging="360"/>
      </w:pPr>
      <w:rPr>
        <w:rFonts w:ascii="Wingdings" w:hAnsi="Wingdings" w:hint="default"/>
      </w:rPr>
    </w:lvl>
    <w:lvl w:ilvl="6" w:tplc="8F648380" w:tentative="1">
      <w:start w:val="1"/>
      <w:numFmt w:val="bullet"/>
      <w:lvlText w:val=""/>
      <w:lvlJc w:val="left"/>
      <w:pPr>
        <w:ind w:left="5040" w:hanging="360"/>
      </w:pPr>
      <w:rPr>
        <w:rFonts w:ascii="Symbol" w:hAnsi="Symbol" w:hint="default"/>
      </w:rPr>
    </w:lvl>
    <w:lvl w:ilvl="7" w:tplc="6780FDB4" w:tentative="1">
      <w:start w:val="1"/>
      <w:numFmt w:val="bullet"/>
      <w:lvlText w:val="o"/>
      <w:lvlJc w:val="left"/>
      <w:pPr>
        <w:ind w:left="5760" w:hanging="360"/>
      </w:pPr>
      <w:rPr>
        <w:rFonts w:ascii="Courier New" w:hAnsi="Courier New" w:hint="default"/>
      </w:rPr>
    </w:lvl>
    <w:lvl w:ilvl="8" w:tplc="6D38588A" w:tentative="1">
      <w:start w:val="1"/>
      <w:numFmt w:val="bullet"/>
      <w:lvlText w:val=""/>
      <w:lvlJc w:val="left"/>
      <w:pPr>
        <w:ind w:left="6480" w:hanging="360"/>
      </w:pPr>
      <w:rPr>
        <w:rFonts w:ascii="Wingdings" w:hAnsi="Wingdings" w:hint="default"/>
      </w:rPr>
    </w:lvl>
  </w:abstractNum>
  <w:abstractNum w:abstractNumId="31" w15:restartNumberingAfterBreak="0">
    <w:nsid w:val="11FB7110"/>
    <w:multiLevelType w:val="hybridMultilevel"/>
    <w:tmpl w:val="82407046"/>
    <w:lvl w:ilvl="0" w:tplc="4258A84C">
      <w:start w:val="1"/>
      <w:numFmt w:val="bullet"/>
      <w:lvlText w:val="-"/>
      <w:lvlJc w:val="left"/>
      <w:pPr>
        <w:ind w:left="360" w:hanging="360"/>
      </w:pPr>
      <w:rPr>
        <w:rFonts w:ascii="Trebuchet MS" w:hAnsi="Trebuchet M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1341501B"/>
    <w:multiLevelType w:val="hybridMultilevel"/>
    <w:tmpl w:val="23C49D18"/>
    <w:lvl w:ilvl="0" w:tplc="09742854">
      <w:start w:val="1"/>
      <w:numFmt w:val="decimal"/>
      <w:lvlText w:val="%1."/>
      <w:lvlJc w:val="left"/>
      <w:pPr>
        <w:ind w:left="720" w:hanging="360"/>
      </w:pPr>
      <w:rPr>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13FB35B3"/>
    <w:multiLevelType w:val="hybridMultilevel"/>
    <w:tmpl w:val="8048EB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13FBCEE3"/>
    <w:multiLevelType w:val="hybridMultilevel"/>
    <w:tmpl w:val="9978375A"/>
    <w:lvl w:ilvl="0" w:tplc="F8F6B70C">
      <w:start w:val="1"/>
      <w:numFmt w:val="bullet"/>
      <w:lvlText w:val="-"/>
      <w:lvlJc w:val="left"/>
      <w:pPr>
        <w:ind w:left="720" w:hanging="360"/>
      </w:pPr>
      <w:rPr>
        <w:rFonts w:ascii="&quot;Garamond&quot;,serif" w:hAnsi="&quot;Garamond&quot;,serif" w:hint="default"/>
      </w:rPr>
    </w:lvl>
    <w:lvl w:ilvl="1" w:tplc="CDC6DB74">
      <w:start w:val="1"/>
      <w:numFmt w:val="bullet"/>
      <w:lvlText w:val="o"/>
      <w:lvlJc w:val="left"/>
      <w:pPr>
        <w:ind w:left="1440" w:hanging="360"/>
      </w:pPr>
      <w:rPr>
        <w:rFonts w:ascii="Courier New" w:hAnsi="Courier New" w:hint="default"/>
      </w:rPr>
    </w:lvl>
    <w:lvl w:ilvl="2" w:tplc="99B4FE2C">
      <w:start w:val="1"/>
      <w:numFmt w:val="bullet"/>
      <w:lvlText w:val=""/>
      <w:lvlJc w:val="left"/>
      <w:pPr>
        <w:ind w:left="2160" w:hanging="360"/>
      </w:pPr>
      <w:rPr>
        <w:rFonts w:ascii="Wingdings" w:hAnsi="Wingdings" w:hint="default"/>
      </w:rPr>
    </w:lvl>
    <w:lvl w:ilvl="3" w:tplc="87C898A2">
      <w:start w:val="1"/>
      <w:numFmt w:val="bullet"/>
      <w:lvlText w:val=""/>
      <w:lvlJc w:val="left"/>
      <w:pPr>
        <w:ind w:left="2880" w:hanging="360"/>
      </w:pPr>
      <w:rPr>
        <w:rFonts w:ascii="Symbol" w:hAnsi="Symbol" w:hint="default"/>
      </w:rPr>
    </w:lvl>
    <w:lvl w:ilvl="4" w:tplc="087E12C8">
      <w:start w:val="1"/>
      <w:numFmt w:val="bullet"/>
      <w:lvlText w:val="o"/>
      <w:lvlJc w:val="left"/>
      <w:pPr>
        <w:ind w:left="3600" w:hanging="360"/>
      </w:pPr>
      <w:rPr>
        <w:rFonts w:ascii="Courier New" w:hAnsi="Courier New" w:hint="default"/>
      </w:rPr>
    </w:lvl>
    <w:lvl w:ilvl="5" w:tplc="F1E0AE2C">
      <w:start w:val="1"/>
      <w:numFmt w:val="bullet"/>
      <w:lvlText w:val=""/>
      <w:lvlJc w:val="left"/>
      <w:pPr>
        <w:ind w:left="4320" w:hanging="360"/>
      </w:pPr>
      <w:rPr>
        <w:rFonts w:ascii="Wingdings" w:hAnsi="Wingdings" w:hint="default"/>
      </w:rPr>
    </w:lvl>
    <w:lvl w:ilvl="6" w:tplc="618CAFD0">
      <w:start w:val="1"/>
      <w:numFmt w:val="bullet"/>
      <w:lvlText w:val=""/>
      <w:lvlJc w:val="left"/>
      <w:pPr>
        <w:ind w:left="5040" w:hanging="360"/>
      </w:pPr>
      <w:rPr>
        <w:rFonts w:ascii="Symbol" w:hAnsi="Symbol" w:hint="default"/>
      </w:rPr>
    </w:lvl>
    <w:lvl w:ilvl="7" w:tplc="452C2CBE">
      <w:start w:val="1"/>
      <w:numFmt w:val="bullet"/>
      <w:lvlText w:val="o"/>
      <w:lvlJc w:val="left"/>
      <w:pPr>
        <w:ind w:left="5760" w:hanging="360"/>
      </w:pPr>
      <w:rPr>
        <w:rFonts w:ascii="Courier New" w:hAnsi="Courier New" w:hint="default"/>
      </w:rPr>
    </w:lvl>
    <w:lvl w:ilvl="8" w:tplc="BD168668">
      <w:start w:val="1"/>
      <w:numFmt w:val="bullet"/>
      <w:lvlText w:val=""/>
      <w:lvlJc w:val="left"/>
      <w:pPr>
        <w:ind w:left="6480" w:hanging="360"/>
      </w:pPr>
      <w:rPr>
        <w:rFonts w:ascii="Wingdings" w:hAnsi="Wingdings" w:hint="default"/>
      </w:rPr>
    </w:lvl>
  </w:abstractNum>
  <w:abstractNum w:abstractNumId="35" w15:restartNumberingAfterBreak="0">
    <w:nsid w:val="1466347C"/>
    <w:multiLevelType w:val="hybridMultilevel"/>
    <w:tmpl w:val="5C1858D4"/>
    <w:lvl w:ilvl="0" w:tplc="8D627A28">
      <w:numFmt w:val="bullet"/>
      <w:lvlText w:val="-"/>
      <w:lvlJc w:val="left"/>
      <w:pPr>
        <w:ind w:left="786" w:hanging="360"/>
      </w:pPr>
      <w:rPr>
        <w:rFonts w:ascii="Garamond" w:hAnsi="Garamond" w:hint="default"/>
        <w:strike w:val="0"/>
      </w:rPr>
    </w:lvl>
    <w:lvl w:ilvl="1" w:tplc="C8DACC30" w:tentative="1">
      <w:start w:val="1"/>
      <w:numFmt w:val="lowerLetter"/>
      <w:lvlText w:val="%2."/>
      <w:lvlJc w:val="left"/>
      <w:pPr>
        <w:ind w:left="1440" w:hanging="360"/>
      </w:pPr>
    </w:lvl>
    <w:lvl w:ilvl="2" w:tplc="F2868C90" w:tentative="1">
      <w:start w:val="1"/>
      <w:numFmt w:val="lowerRoman"/>
      <w:lvlText w:val="%3."/>
      <w:lvlJc w:val="right"/>
      <w:pPr>
        <w:ind w:left="2160" w:hanging="180"/>
      </w:pPr>
    </w:lvl>
    <w:lvl w:ilvl="3" w:tplc="E1C28B6C" w:tentative="1">
      <w:start w:val="1"/>
      <w:numFmt w:val="decimal"/>
      <w:lvlText w:val="%4."/>
      <w:lvlJc w:val="left"/>
      <w:pPr>
        <w:ind w:left="2880" w:hanging="360"/>
      </w:pPr>
    </w:lvl>
    <w:lvl w:ilvl="4" w:tplc="3FBEC646" w:tentative="1">
      <w:start w:val="1"/>
      <w:numFmt w:val="lowerLetter"/>
      <w:lvlText w:val="%5."/>
      <w:lvlJc w:val="left"/>
      <w:pPr>
        <w:ind w:left="3600" w:hanging="360"/>
      </w:pPr>
    </w:lvl>
    <w:lvl w:ilvl="5" w:tplc="04D6076C" w:tentative="1">
      <w:start w:val="1"/>
      <w:numFmt w:val="lowerRoman"/>
      <w:lvlText w:val="%6."/>
      <w:lvlJc w:val="right"/>
      <w:pPr>
        <w:ind w:left="4320" w:hanging="180"/>
      </w:pPr>
    </w:lvl>
    <w:lvl w:ilvl="6" w:tplc="197882D2" w:tentative="1">
      <w:start w:val="1"/>
      <w:numFmt w:val="decimal"/>
      <w:lvlText w:val="%7."/>
      <w:lvlJc w:val="left"/>
      <w:pPr>
        <w:ind w:left="5040" w:hanging="360"/>
      </w:pPr>
    </w:lvl>
    <w:lvl w:ilvl="7" w:tplc="5A4A599A" w:tentative="1">
      <w:start w:val="1"/>
      <w:numFmt w:val="lowerLetter"/>
      <w:lvlText w:val="%8."/>
      <w:lvlJc w:val="left"/>
      <w:pPr>
        <w:ind w:left="5760" w:hanging="360"/>
      </w:pPr>
    </w:lvl>
    <w:lvl w:ilvl="8" w:tplc="FE4E8E44" w:tentative="1">
      <w:start w:val="1"/>
      <w:numFmt w:val="lowerRoman"/>
      <w:lvlText w:val="%9."/>
      <w:lvlJc w:val="right"/>
      <w:pPr>
        <w:ind w:left="6480" w:hanging="180"/>
      </w:pPr>
    </w:lvl>
  </w:abstractNum>
  <w:abstractNum w:abstractNumId="36" w15:restartNumberingAfterBreak="0">
    <w:nsid w:val="14DB39CD"/>
    <w:multiLevelType w:val="hybridMultilevel"/>
    <w:tmpl w:val="478C21E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8" w15:restartNumberingAfterBreak="0">
    <w:nsid w:val="160C11DD"/>
    <w:multiLevelType w:val="multilevel"/>
    <w:tmpl w:val="DF22E0F8"/>
    <w:lvl w:ilvl="0">
      <w:start w:val="1"/>
      <w:numFmt w:val="bullet"/>
      <w:lvlText w:val="-"/>
      <w:lvlJc w:val="left"/>
      <w:pPr>
        <w:ind w:left="720" w:hanging="360"/>
      </w:pPr>
      <w:rPr>
        <w:rFonts w:ascii="Garamond" w:hAnsi="Garamond" w:hint="default"/>
        <w:b/>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650323E"/>
    <w:multiLevelType w:val="multilevel"/>
    <w:tmpl w:val="4372D27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b w:val="0"/>
        <w:i w:val="0"/>
        <w:strike w:val="0"/>
        <w:sz w:val="20"/>
        <w:szCs w:val="20"/>
      </w:rPr>
    </w:lvl>
    <w:lvl w:ilvl="3">
      <w:start w:val="1"/>
      <w:numFmt w:val="decimal"/>
      <w:lvlText w:val="%1.%2.%3.%4."/>
      <w:lvlJc w:val="left"/>
      <w:pPr>
        <w:ind w:left="932" w:hanging="648"/>
      </w:pPr>
      <w:rPr>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69F7DC4"/>
    <w:multiLevelType w:val="hybridMultilevel"/>
    <w:tmpl w:val="C39249B4"/>
    <w:lvl w:ilvl="0" w:tplc="0214FEE6">
      <w:numFmt w:val="bullet"/>
      <w:lvlText w:val="-"/>
      <w:lvlJc w:val="left"/>
      <w:pPr>
        <w:ind w:left="720" w:hanging="360"/>
      </w:pPr>
      <w:rPr>
        <w:rFonts w:ascii="Garamond" w:hAnsi="Garamond" w:cs="Times New Roman" w:hint="default"/>
        <w:b/>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7B9489D"/>
    <w:multiLevelType w:val="hybridMultilevel"/>
    <w:tmpl w:val="E60883D6"/>
    <w:lvl w:ilvl="0" w:tplc="8000FD00">
      <w:start w:val="1"/>
      <w:numFmt w:val="bullet"/>
      <w:lvlText w:val=""/>
      <w:lvlJc w:val="left"/>
      <w:pPr>
        <w:ind w:left="2136" w:hanging="360"/>
      </w:pPr>
      <w:rPr>
        <w:rFonts w:ascii="Symbol" w:hAnsi="Symbol" w:hint="default"/>
      </w:rPr>
    </w:lvl>
    <w:lvl w:ilvl="1" w:tplc="7232787A" w:tentative="1">
      <w:start w:val="1"/>
      <w:numFmt w:val="bullet"/>
      <w:lvlText w:val="o"/>
      <w:lvlJc w:val="left"/>
      <w:pPr>
        <w:ind w:left="2856" w:hanging="360"/>
      </w:pPr>
      <w:rPr>
        <w:rFonts w:ascii="Courier New" w:hAnsi="Courier New" w:hint="default"/>
      </w:rPr>
    </w:lvl>
    <w:lvl w:ilvl="2" w:tplc="5B48354C" w:tentative="1">
      <w:start w:val="1"/>
      <w:numFmt w:val="bullet"/>
      <w:lvlText w:val=""/>
      <w:lvlJc w:val="left"/>
      <w:pPr>
        <w:ind w:left="3576" w:hanging="360"/>
      </w:pPr>
      <w:rPr>
        <w:rFonts w:ascii="Wingdings" w:hAnsi="Wingdings" w:hint="default"/>
      </w:rPr>
    </w:lvl>
    <w:lvl w:ilvl="3" w:tplc="245060EE" w:tentative="1">
      <w:start w:val="1"/>
      <w:numFmt w:val="bullet"/>
      <w:lvlText w:val=""/>
      <w:lvlJc w:val="left"/>
      <w:pPr>
        <w:ind w:left="4296" w:hanging="360"/>
      </w:pPr>
      <w:rPr>
        <w:rFonts w:ascii="Symbol" w:hAnsi="Symbol" w:hint="default"/>
      </w:rPr>
    </w:lvl>
    <w:lvl w:ilvl="4" w:tplc="24C644BC" w:tentative="1">
      <w:start w:val="1"/>
      <w:numFmt w:val="bullet"/>
      <w:lvlText w:val="o"/>
      <w:lvlJc w:val="left"/>
      <w:pPr>
        <w:ind w:left="5016" w:hanging="360"/>
      </w:pPr>
      <w:rPr>
        <w:rFonts w:ascii="Courier New" w:hAnsi="Courier New" w:hint="default"/>
      </w:rPr>
    </w:lvl>
    <w:lvl w:ilvl="5" w:tplc="6CBCD774" w:tentative="1">
      <w:start w:val="1"/>
      <w:numFmt w:val="bullet"/>
      <w:lvlText w:val=""/>
      <w:lvlJc w:val="left"/>
      <w:pPr>
        <w:ind w:left="5736" w:hanging="360"/>
      </w:pPr>
      <w:rPr>
        <w:rFonts w:ascii="Wingdings" w:hAnsi="Wingdings" w:hint="default"/>
      </w:rPr>
    </w:lvl>
    <w:lvl w:ilvl="6" w:tplc="37F66942" w:tentative="1">
      <w:start w:val="1"/>
      <w:numFmt w:val="bullet"/>
      <w:lvlText w:val=""/>
      <w:lvlJc w:val="left"/>
      <w:pPr>
        <w:ind w:left="6456" w:hanging="360"/>
      </w:pPr>
      <w:rPr>
        <w:rFonts w:ascii="Symbol" w:hAnsi="Symbol" w:hint="default"/>
      </w:rPr>
    </w:lvl>
    <w:lvl w:ilvl="7" w:tplc="647C6A50" w:tentative="1">
      <w:start w:val="1"/>
      <w:numFmt w:val="bullet"/>
      <w:lvlText w:val="o"/>
      <w:lvlJc w:val="left"/>
      <w:pPr>
        <w:ind w:left="7176" w:hanging="360"/>
      </w:pPr>
      <w:rPr>
        <w:rFonts w:ascii="Courier New" w:hAnsi="Courier New" w:hint="default"/>
      </w:rPr>
    </w:lvl>
    <w:lvl w:ilvl="8" w:tplc="DA1638E8" w:tentative="1">
      <w:start w:val="1"/>
      <w:numFmt w:val="bullet"/>
      <w:lvlText w:val=""/>
      <w:lvlJc w:val="left"/>
      <w:pPr>
        <w:ind w:left="7896" w:hanging="360"/>
      </w:pPr>
      <w:rPr>
        <w:rFonts w:ascii="Wingdings" w:hAnsi="Wingdings" w:hint="default"/>
      </w:rPr>
    </w:lvl>
  </w:abstractNum>
  <w:abstractNum w:abstractNumId="42"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8926034"/>
    <w:multiLevelType w:val="multilevel"/>
    <w:tmpl w:val="C2A4B25C"/>
    <w:lvl w:ilvl="0">
      <w:start w:val="1"/>
      <w:numFmt w:val="bullet"/>
      <w:lvlText w:val="-"/>
      <w:lvlJc w:val="left"/>
      <w:pPr>
        <w:ind w:left="720" w:hanging="360"/>
      </w:pPr>
      <w:rPr>
        <w:rFonts w:ascii="Garamond" w:hAnsi="Garamond" w:hint="default"/>
        <w:b w:val="0"/>
        <w:i w:val="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9423349"/>
    <w:multiLevelType w:val="hybridMultilevel"/>
    <w:tmpl w:val="4A342550"/>
    <w:lvl w:ilvl="0" w:tplc="1C46F17A">
      <w:numFmt w:val="bullet"/>
      <w:lvlText w:val="-"/>
      <w:lvlJc w:val="left"/>
      <w:pPr>
        <w:ind w:left="1068" w:hanging="360"/>
      </w:pPr>
      <w:rPr>
        <w:rFonts w:ascii="Garamond" w:hAnsi="Garamond" w:hint="default"/>
      </w:rPr>
    </w:lvl>
    <w:lvl w:ilvl="1" w:tplc="6F1E4238">
      <w:start w:val="1"/>
      <w:numFmt w:val="bullet"/>
      <w:lvlText w:val="o"/>
      <w:lvlJc w:val="left"/>
      <w:pPr>
        <w:ind w:left="1788" w:hanging="360"/>
      </w:pPr>
      <w:rPr>
        <w:rFonts w:ascii="Courier New" w:hAnsi="Courier New" w:hint="default"/>
      </w:rPr>
    </w:lvl>
    <w:lvl w:ilvl="2" w:tplc="BAFE2EF4">
      <w:start w:val="1"/>
      <w:numFmt w:val="bullet"/>
      <w:lvlText w:val=""/>
      <w:lvlJc w:val="left"/>
      <w:pPr>
        <w:ind w:left="2508" w:hanging="360"/>
      </w:pPr>
      <w:rPr>
        <w:rFonts w:ascii="Wingdings" w:hAnsi="Wingdings" w:hint="default"/>
      </w:rPr>
    </w:lvl>
    <w:lvl w:ilvl="3" w:tplc="B4B05048">
      <w:start w:val="1"/>
      <w:numFmt w:val="bullet"/>
      <w:lvlText w:val=""/>
      <w:lvlJc w:val="left"/>
      <w:pPr>
        <w:ind w:left="3228" w:hanging="360"/>
      </w:pPr>
      <w:rPr>
        <w:rFonts w:ascii="Symbol" w:hAnsi="Symbol" w:hint="default"/>
      </w:rPr>
    </w:lvl>
    <w:lvl w:ilvl="4" w:tplc="45986698">
      <w:start w:val="1"/>
      <w:numFmt w:val="bullet"/>
      <w:lvlText w:val="o"/>
      <w:lvlJc w:val="left"/>
      <w:pPr>
        <w:ind w:left="3948" w:hanging="360"/>
      </w:pPr>
      <w:rPr>
        <w:rFonts w:ascii="Courier New" w:hAnsi="Courier New" w:hint="default"/>
      </w:rPr>
    </w:lvl>
    <w:lvl w:ilvl="5" w:tplc="4EFC8E86">
      <w:start w:val="1"/>
      <w:numFmt w:val="bullet"/>
      <w:lvlText w:val=""/>
      <w:lvlJc w:val="left"/>
      <w:pPr>
        <w:ind w:left="4668" w:hanging="360"/>
      </w:pPr>
      <w:rPr>
        <w:rFonts w:ascii="Wingdings" w:hAnsi="Wingdings" w:hint="default"/>
      </w:rPr>
    </w:lvl>
    <w:lvl w:ilvl="6" w:tplc="18A0387E">
      <w:start w:val="1"/>
      <w:numFmt w:val="bullet"/>
      <w:lvlText w:val=""/>
      <w:lvlJc w:val="left"/>
      <w:pPr>
        <w:ind w:left="5388" w:hanging="360"/>
      </w:pPr>
      <w:rPr>
        <w:rFonts w:ascii="Symbol" w:hAnsi="Symbol" w:hint="default"/>
      </w:rPr>
    </w:lvl>
    <w:lvl w:ilvl="7" w:tplc="9796DF7C">
      <w:start w:val="1"/>
      <w:numFmt w:val="bullet"/>
      <w:lvlText w:val="o"/>
      <w:lvlJc w:val="left"/>
      <w:pPr>
        <w:ind w:left="6108" w:hanging="360"/>
      </w:pPr>
      <w:rPr>
        <w:rFonts w:ascii="Courier New" w:hAnsi="Courier New" w:hint="default"/>
      </w:rPr>
    </w:lvl>
    <w:lvl w:ilvl="8" w:tplc="36FA7294">
      <w:start w:val="1"/>
      <w:numFmt w:val="bullet"/>
      <w:lvlText w:val=""/>
      <w:lvlJc w:val="left"/>
      <w:pPr>
        <w:ind w:left="6828" w:hanging="360"/>
      </w:pPr>
      <w:rPr>
        <w:rFonts w:ascii="Wingdings" w:hAnsi="Wingdings" w:hint="default"/>
      </w:rPr>
    </w:lvl>
  </w:abstractNum>
  <w:abstractNum w:abstractNumId="45" w15:restartNumberingAfterBreak="0">
    <w:nsid w:val="1BA2498A"/>
    <w:multiLevelType w:val="hybridMultilevel"/>
    <w:tmpl w:val="EF507BE0"/>
    <w:lvl w:ilvl="0" w:tplc="A832F97A">
      <w:start w:val="1"/>
      <w:numFmt w:val="decimal"/>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1BCA55D7"/>
    <w:multiLevelType w:val="multilevel"/>
    <w:tmpl w:val="AE3014D4"/>
    <w:lvl w:ilvl="0">
      <w:start w:val="1"/>
      <w:numFmt w:val="bullet"/>
      <w:lvlText w:val="-"/>
      <w:lvlJc w:val="left"/>
      <w:pPr>
        <w:tabs>
          <w:tab w:val="num" w:pos="0"/>
        </w:tabs>
        <w:ind w:left="720" w:hanging="360"/>
      </w:pPr>
      <w:rPr>
        <w:rFonts w:ascii="Garamond" w:hAnsi="Garamond" w:hint="default"/>
        <w:b/>
        <w:i w:val="0"/>
        <w:sz w:val="18"/>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7" w15:restartNumberingAfterBreak="0">
    <w:nsid w:val="1CB05028"/>
    <w:multiLevelType w:val="hybridMultilevel"/>
    <w:tmpl w:val="8C1EFF9E"/>
    <w:lvl w:ilvl="0" w:tplc="9086F7C2">
      <w:numFmt w:val="bullet"/>
      <w:lvlText w:val="-"/>
      <w:lvlJc w:val="left"/>
      <w:pPr>
        <w:ind w:left="720" w:hanging="360"/>
      </w:pPr>
      <w:rPr>
        <w:rFonts w:ascii="Garamond" w:hAnsi="Garamond" w:hint="default"/>
        <w:b/>
        <w:i w:val="0"/>
      </w:rPr>
    </w:lvl>
    <w:lvl w:ilvl="1" w:tplc="82B85DA8">
      <w:numFmt w:val="bullet"/>
      <w:lvlText w:val="-"/>
      <w:lvlJc w:val="left"/>
      <w:pPr>
        <w:ind w:left="1440" w:hanging="360"/>
      </w:pPr>
      <w:rPr>
        <w:rFonts w:ascii="Garamond" w:hAnsi="Garamond" w:hint="default"/>
        <w:b/>
        <w:i w:val="0"/>
      </w:rPr>
    </w:lvl>
    <w:lvl w:ilvl="2" w:tplc="6D582E32" w:tentative="1">
      <w:start w:val="1"/>
      <w:numFmt w:val="bullet"/>
      <w:lvlText w:val=""/>
      <w:lvlJc w:val="left"/>
      <w:pPr>
        <w:ind w:left="2160" w:hanging="360"/>
      </w:pPr>
      <w:rPr>
        <w:rFonts w:ascii="Wingdings" w:hAnsi="Wingdings" w:hint="default"/>
      </w:rPr>
    </w:lvl>
    <w:lvl w:ilvl="3" w:tplc="80E2C616" w:tentative="1">
      <w:start w:val="1"/>
      <w:numFmt w:val="bullet"/>
      <w:lvlText w:val=""/>
      <w:lvlJc w:val="left"/>
      <w:pPr>
        <w:ind w:left="2880" w:hanging="360"/>
      </w:pPr>
      <w:rPr>
        <w:rFonts w:ascii="Symbol" w:hAnsi="Symbol" w:hint="default"/>
      </w:rPr>
    </w:lvl>
    <w:lvl w:ilvl="4" w:tplc="C52E2FA8" w:tentative="1">
      <w:start w:val="1"/>
      <w:numFmt w:val="bullet"/>
      <w:lvlText w:val="o"/>
      <w:lvlJc w:val="left"/>
      <w:pPr>
        <w:ind w:left="3600" w:hanging="360"/>
      </w:pPr>
      <w:rPr>
        <w:rFonts w:ascii="Courier New" w:hAnsi="Courier New" w:hint="default"/>
      </w:rPr>
    </w:lvl>
    <w:lvl w:ilvl="5" w:tplc="BF8AAC14" w:tentative="1">
      <w:start w:val="1"/>
      <w:numFmt w:val="bullet"/>
      <w:lvlText w:val=""/>
      <w:lvlJc w:val="left"/>
      <w:pPr>
        <w:ind w:left="4320" w:hanging="360"/>
      </w:pPr>
      <w:rPr>
        <w:rFonts w:ascii="Wingdings" w:hAnsi="Wingdings" w:hint="default"/>
      </w:rPr>
    </w:lvl>
    <w:lvl w:ilvl="6" w:tplc="EC3AFAB6" w:tentative="1">
      <w:start w:val="1"/>
      <w:numFmt w:val="bullet"/>
      <w:lvlText w:val=""/>
      <w:lvlJc w:val="left"/>
      <w:pPr>
        <w:ind w:left="5040" w:hanging="360"/>
      </w:pPr>
      <w:rPr>
        <w:rFonts w:ascii="Symbol" w:hAnsi="Symbol" w:hint="default"/>
      </w:rPr>
    </w:lvl>
    <w:lvl w:ilvl="7" w:tplc="CA7A69C4" w:tentative="1">
      <w:start w:val="1"/>
      <w:numFmt w:val="bullet"/>
      <w:lvlText w:val="o"/>
      <w:lvlJc w:val="left"/>
      <w:pPr>
        <w:ind w:left="5760" w:hanging="360"/>
      </w:pPr>
      <w:rPr>
        <w:rFonts w:ascii="Courier New" w:hAnsi="Courier New" w:hint="default"/>
      </w:rPr>
    </w:lvl>
    <w:lvl w:ilvl="8" w:tplc="F90C0D58" w:tentative="1">
      <w:start w:val="1"/>
      <w:numFmt w:val="bullet"/>
      <w:lvlText w:val=""/>
      <w:lvlJc w:val="left"/>
      <w:pPr>
        <w:ind w:left="6480" w:hanging="360"/>
      </w:pPr>
      <w:rPr>
        <w:rFonts w:ascii="Wingdings" w:hAnsi="Wingdings" w:hint="default"/>
      </w:rPr>
    </w:lvl>
  </w:abstractNum>
  <w:abstractNum w:abstractNumId="48" w15:restartNumberingAfterBreak="0">
    <w:nsid w:val="1E265E04"/>
    <w:multiLevelType w:val="hybridMultilevel"/>
    <w:tmpl w:val="04160E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1EC36155"/>
    <w:multiLevelType w:val="hybridMultilevel"/>
    <w:tmpl w:val="7BB06D1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224E3665"/>
    <w:multiLevelType w:val="hybridMultilevel"/>
    <w:tmpl w:val="B36EF23C"/>
    <w:lvl w:ilvl="0" w:tplc="C1BCF1E0">
      <w:start w:val="1"/>
      <w:numFmt w:val="lowerLetter"/>
      <w:lvlText w:val="%1)"/>
      <w:lvlJc w:val="left"/>
      <w:pPr>
        <w:ind w:left="720" w:hanging="360"/>
      </w:pPr>
      <w:rPr>
        <w:sz w:val="20"/>
        <w:szCs w:val="20"/>
      </w:rPr>
    </w:lvl>
    <w:lvl w:ilvl="1" w:tplc="C8A85712" w:tentative="1">
      <w:start w:val="1"/>
      <w:numFmt w:val="lowerLetter"/>
      <w:lvlText w:val="%2."/>
      <w:lvlJc w:val="left"/>
      <w:pPr>
        <w:ind w:left="1440" w:hanging="360"/>
      </w:pPr>
    </w:lvl>
    <w:lvl w:ilvl="2" w:tplc="E3D2872E" w:tentative="1">
      <w:start w:val="1"/>
      <w:numFmt w:val="lowerRoman"/>
      <w:lvlText w:val="%3."/>
      <w:lvlJc w:val="right"/>
      <w:pPr>
        <w:ind w:left="2160" w:hanging="180"/>
      </w:pPr>
    </w:lvl>
    <w:lvl w:ilvl="3" w:tplc="63ECE58C" w:tentative="1">
      <w:start w:val="1"/>
      <w:numFmt w:val="decimal"/>
      <w:lvlText w:val="%4."/>
      <w:lvlJc w:val="left"/>
      <w:pPr>
        <w:ind w:left="2880" w:hanging="360"/>
      </w:pPr>
    </w:lvl>
    <w:lvl w:ilvl="4" w:tplc="E1425140" w:tentative="1">
      <w:start w:val="1"/>
      <w:numFmt w:val="lowerLetter"/>
      <w:lvlText w:val="%5."/>
      <w:lvlJc w:val="left"/>
      <w:pPr>
        <w:ind w:left="3600" w:hanging="360"/>
      </w:pPr>
    </w:lvl>
    <w:lvl w:ilvl="5" w:tplc="86D87E3A" w:tentative="1">
      <w:start w:val="1"/>
      <w:numFmt w:val="lowerRoman"/>
      <w:lvlText w:val="%6."/>
      <w:lvlJc w:val="right"/>
      <w:pPr>
        <w:ind w:left="4320" w:hanging="180"/>
      </w:pPr>
    </w:lvl>
    <w:lvl w:ilvl="6" w:tplc="D76A8706" w:tentative="1">
      <w:start w:val="1"/>
      <w:numFmt w:val="decimal"/>
      <w:lvlText w:val="%7."/>
      <w:lvlJc w:val="left"/>
      <w:pPr>
        <w:ind w:left="5040" w:hanging="360"/>
      </w:pPr>
    </w:lvl>
    <w:lvl w:ilvl="7" w:tplc="4FEA502A" w:tentative="1">
      <w:start w:val="1"/>
      <w:numFmt w:val="lowerLetter"/>
      <w:lvlText w:val="%8."/>
      <w:lvlJc w:val="left"/>
      <w:pPr>
        <w:ind w:left="5760" w:hanging="360"/>
      </w:pPr>
    </w:lvl>
    <w:lvl w:ilvl="8" w:tplc="CCD6B544" w:tentative="1">
      <w:start w:val="1"/>
      <w:numFmt w:val="lowerRoman"/>
      <w:lvlText w:val="%9."/>
      <w:lvlJc w:val="right"/>
      <w:pPr>
        <w:ind w:left="6480" w:hanging="180"/>
      </w:pPr>
    </w:lvl>
  </w:abstractNum>
  <w:abstractNum w:abstractNumId="51" w15:restartNumberingAfterBreak="0">
    <w:nsid w:val="24661D6A"/>
    <w:multiLevelType w:val="hybridMultilevel"/>
    <w:tmpl w:val="3582169C"/>
    <w:lvl w:ilvl="0" w:tplc="50A8D662">
      <w:start w:val="1"/>
      <w:numFmt w:val="bullet"/>
      <w:lvlText w:val=""/>
      <w:lvlJc w:val="left"/>
      <w:pPr>
        <w:tabs>
          <w:tab w:val="num" w:pos="402"/>
        </w:tabs>
        <w:ind w:left="0" w:firstLine="0"/>
      </w:pPr>
      <w:rPr>
        <w:rFonts w:ascii="Symbol" w:hAnsi="Symbol" w:hint="default"/>
      </w:rPr>
    </w:lvl>
    <w:lvl w:ilvl="1" w:tplc="1EEA73D0">
      <w:start w:val="1"/>
      <w:numFmt w:val="bullet"/>
      <w:lvlText w:val="o"/>
      <w:lvlJc w:val="left"/>
      <w:pPr>
        <w:tabs>
          <w:tab w:val="num" w:pos="1482"/>
        </w:tabs>
        <w:ind w:left="1482" w:hanging="360"/>
      </w:pPr>
      <w:rPr>
        <w:rFonts w:ascii="Courier New" w:hAnsi="Courier New" w:hint="default"/>
      </w:rPr>
    </w:lvl>
    <w:lvl w:ilvl="2" w:tplc="56BAA5AE">
      <w:start w:val="1"/>
      <w:numFmt w:val="bullet"/>
      <w:lvlText w:val=""/>
      <w:lvlJc w:val="left"/>
      <w:pPr>
        <w:tabs>
          <w:tab w:val="num" w:pos="2202"/>
        </w:tabs>
        <w:ind w:left="2202" w:hanging="360"/>
      </w:pPr>
      <w:rPr>
        <w:rFonts w:ascii="Wingdings" w:hAnsi="Wingdings" w:hint="default"/>
      </w:rPr>
    </w:lvl>
    <w:lvl w:ilvl="3" w:tplc="6E10EC1C">
      <w:start w:val="1"/>
      <w:numFmt w:val="bullet"/>
      <w:lvlText w:val=""/>
      <w:lvlJc w:val="left"/>
      <w:pPr>
        <w:tabs>
          <w:tab w:val="num" w:pos="2922"/>
        </w:tabs>
        <w:ind w:left="2922" w:hanging="360"/>
      </w:pPr>
      <w:rPr>
        <w:rFonts w:ascii="Symbol" w:hAnsi="Symbol" w:hint="default"/>
      </w:rPr>
    </w:lvl>
    <w:lvl w:ilvl="4" w:tplc="A7E6BB4C">
      <w:start w:val="1"/>
      <w:numFmt w:val="bullet"/>
      <w:lvlText w:val="o"/>
      <w:lvlJc w:val="left"/>
      <w:pPr>
        <w:tabs>
          <w:tab w:val="num" w:pos="3642"/>
        </w:tabs>
        <w:ind w:left="3642" w:hanging="360"/>
      </w:pPr>
      <w:rPr>
        <w:rFonts w:ascii="Courier New" w:hAnsi="Courier New" w:hint="default"/>
      </w:rPr>
    </w:lvl>
    <w:lvl w:ilvl="5" w:tplc="0B1C7B6A">
      <w:start w:val="1"/>
      <w:numFmt w:val="bullet"/>
      <w:lvlText w:val=""/>
      <w:lvlJc w:val="left"/>
      <w:pPr>
        <w:tabs>
          <w:tab w:val="num" w:pos="4362"/>
        </w:tabs>
        <w:ind w:left="4362" w:hanging="360"/>
      </w:pPr>
      <w:rPr>
        <w:rFonts w:ascii="Wingdings" w:hAnsi="Wingdings" w:hint="default"/>
      </w:rPr>
    </w:lvl>
    <w:lvl w:ilvl="6" w:tplc="236E9D54">
      <w:start w:val="1"/>
      <w:numFmt w:val="bullet"/>
      <w:lvlText w:val=""/>
      <w:lvlJc w:val="left"/>
      <w:pPr>
        <w:tabs>
          <w:tab w:val="num" w:pos="5082"/>
        </w:tabs>
        <w:ind w:left="5082" w:hanging="360"/>
      </w:pPr>
      <w:rPr>
        <w:rFonts w:ascii="Symbol" w:hAnsi="Symbol" w:hint="default"/>
      </w:rPr>
    </w:lvl>
    <w:lvl w:ilvl="7" w:tplc="30D6103A">
      <w:start w:val="1"/>
      <w:numFmt w:val="bullet"/>
      <w:lvlText w:val="o"/>
      <w:lvlJc w:val="left"/>
      <w:pPr>
        <w:tabs>
          <w:tab w:val="num" w:pos="5802"/>
        </w:tabs>
        <w:ind w:left="5802" w:hanging="360"/>
      </w:pPr>
      <w:rPr>
        <w:rFonts w:ascii="Courier New" w:hAnsi="Courier New" w:hint="default"/>
      </w:rPr>
    </w:lvl>
    <w:lvl w:ilvl="8" w:tplc="060EC27A">
      <w:start w:val="1"/>
      <w:numFmt w:val="bullet"/>
      <w:lvlText w:val=""/>
      <w:lvlJc w:val="left"/>
      <w:pPr>
        <w:tabs>
          <w:tab w:val="num" w:pos="6522"/>
        </w:tabs>
        <w:ind w:left="6522" w:hanging="360"/>
      </w:pPr>
      <w:rPr>
        <w:rFonts w:ascii="Wingdings" w:hAnsi="Wingdings" w:hint="default"/>
      </w:rPr>
    </w:lvl>
  </w:abstractNum>
  <w:abstractNum w:abstractNumId="52" w15:restartNumberingAfterBreak="0">
    <w:nsid w:val="25F861C9"/>
    <w:multiLevelType w:val="hybridMultilevel"/>
    <w:tmpl w:val="605C46FE"/>
    <w:lvl w:ilvl="0" w:tplc="08F84B32">
      <w:start w:val="1"/>
      <w:numFmt w:val="bullet"/>
      <w:lvlText w:val=""/>
      <w:lvlJc w:val="left"/>
      <w:pPr>
        <w:ind w:left="2204" w:hanging="360"/>
      </w:pPr>
      <w:rPr>
        <w:rFonts w:ascii="Symbol" w:hAnsi="Symbol" w:hint="default"/>
      </w:rPr>
    </w:lvl>
    <w:lvl w:ilvl="1" w:tplc="0C5A19A4" w:tentative="1">
      <w:start w:val="1"/>
      <w:numFmt w:val="bullet"/>
      <w:lvlText w:val="o"/>
      <w:lvlJc w:val="left"/>
      <w:pPr>
        <w:ind w:left="1440" w:hanging="360"/>
      </w:pPr>
      <w:rPr>
        <w:rFonts w:ascii="Courier New" w:hAnsi="Courier New" w:hint="default"/>
      </w:rPr>
    </w:lvl>
    <w:lvl w:ilvl="2" w:tplc="EDDCA438" w:tentative="1">
      <w:start w:val="1"/>
      <w:numFmt w:val="bullet"/>
      <w:lvlText w:val=""/>
      <w:lvlJc w:val="left"/>
      <w:pPr>
        <w:ind w:left="2160" w:hanging="360"/>
      </w:pPr>
      <w:rPr>
        <w:rFonts w:ascii="Wingdings" w:hAnsi="Wingdings" w:hint="default"/>
      </w:rPr>
    </w:lvl>
    <w:lvl w:ilvl="3" w:tplc="60E2171E" w:tentative="1">
      <w:start w:val="1"/>
      <w:numFmt w:val="bullet"/>
      <w:lvlText w:val=""/>
      <w:lvlJc w:val="left"/>
      <w:pPr>
        <w:ind w:left="2880" w:hanging="360"/>
      </w:pPr>
      <w:rPr>
        <w:rFonts w:ascii="Symbol" w:hAnsi="Symbol" w:hint="default"/>
      </w:rPr>
    </w:lvl>
    <w:lvl w:ilvl="4" w:tplc="2724FF44" w:tentative="1">
      <w:start w:val="1"/>
      <w:numFmt w:val="bullet"/>
      <w:lvlText w:val="o"/>
      <w:lvlJc w:val="left"/>
      <w:pPr>
        <w:ind w:left="3600" w:hanging="360"/>
      </w:pPr>
      <w:rPr>
        <w:rFonts w:ascii="Courier New" w:hAnsi="Courier New" w:hint="default"/>
      </w:rPr>
    </w:lvl>
    <w:lvl w:ilvl="5" w:tplc="645ECE7E" w:tentative="1">
      <w:start w:val="1"/>
      <w:numFmt w:val="bullet"/>
      <w:lvlText w:val=""/>
      <w:lvlJc w:val="left"/>
      <w:pPr>
        <w:ind w:left="4320" w:hanging="360"/>
      </w:pPr>
      <w:rPr>
        <w:rFonts w:ascii="Wingdings" w:hAnsi="Wingdings" w:hint="default"/>
      </w:rPr>
    </w:lvl>
    <w:lvl w:ilvl="6" w:tplc="2DF2F9C6" w:tentative="1">
      <w:start w:val="1"/>
      <w:numFmt w:val="bullet"/>
      <w:lvlText w:val=""/>
      <w:lvlJc w:val="left"/>
      <w:pPr>
        <w:ind w:left="5040" w:hanging="360"/>
      </w:pPr>
      <w:rPr>
        <w:rFonts w:ascii="Symbol" w:hAnsi="Symbol" w:hint="default"/>
      </w:rPr>
    </w:lvl>
    <w:lvl w:ilvl="7" w:tplc="A2148358" w:tentative="1">
      <w:start w:val="1"/>
      <w:numFmt w:val="bullet"/>
      <w:lvlText w:val="o"/>
      <w:lvlJc w:val="left"/>
      <w:pPr>
        <w:ind w:left="5760" w:hanging="360"/>
      </w:pPr>
      <w:rPr>
        <w:rFonts w:ascii="Courier New" w:hAnsi="Courier New" w:hint="default"/>
      </w:rPr>
    </w:lvl>
    <w:lvl w:ilvl="8" w:tplc="47527478" w:tentative="1">
      <w:start w:val="1"/>
      <w:numFmt w:val="bullet"/>
      <w:lvlText w:val=""/>
      <w:lvlJc w:val="left"/>
      <w:pPr>
        <w:ind w:left="6480" w:hanging="360"/>
      </w:pPr>
      <w:rPr>
        <w:rFonts w:ascii="Wingdings" w:hAnsi="Wingdings" w:hint="default"/>
      </w:rPr>
    </w:lvl>
  </w:abstractNum>
  <w:abstractNum w:abstractNumId="53" w15:restartNumberingAfterBreak="0">
    <w:nsid w:val="263F0040"/>
    <w:multiLevelType w:val="hybridMultilevel"/>
    <w:tmpl w:val="EA22A4B0"/>
    <w:lvl w:ilvl="0" w:tplc="95101950">
      <w:numFmt w:val="bullet"/>
      <w:lvlText w:val="-"/>
      <w:lvlJc w:val="left"/>
      <w:pPr>
        <w:ind w:left="2421" w:hanging="360"/>
      </w:pPr>
      <w:rPr>
        <w:rFonts w:ascii="Trebuchet MS" w:hAnsi="Trebuchet MS" w:hint="default"/>
      </w:rPr>
    </w:lvl>
    <w:lvl w:ilvl="1" w:tplc="719E5DB4" w:tentative="1">
      <w:start w:val="1"/>
      <w:numFmt w:val="bullet"/>
      <w:lvlText w:val="o"/>
      <w:lvlJc w:val="left"/>
      <w:pPr>
        <w:ind w:left="3141" w:hanging="360"/>
      </w:pPr>
      <w:rPr>
        <w:rFonts w:ascii="Courier New" w:hAnsi="Courier New" w:hint="default"/>
      </w:rPr>
    </w:lvl>
    <w:lvl w:ilvl="2" w:tplc="5A4EFE12" w:tentative="1">
      <w:start w:val="1"/>
      <w:numFmt w:val="bullet"/>
      <w:lvlText w:val=""/>
      <w:lvlJc w:val="left"/>
      <w:pPr>
        <w:ind w:left="3861" w:hanging="360"/>
      </w:pPr>
      <w:rPr>
        <w:rFonts w:ascii="Wingdings" w:hAnsi="Wingdings" w:hint="default"/>
      </w:rPr>
    </w:lvl>
    <w:lvl w:ilvl="3" w:tplc="BDB8E88C" w:tentative="1">
      <w:start w:val="1"/>
      <w:numFmt w:val="bullet"/>
      <w:lvlText w:val=""/>
      <w:lvlJc w:val="left"/>
      <w:pPr>
        <w:ind w:left="4581" w:hanging="360"/>
      </w:pPr>
      <w:rPr>
        <w:rFonts w:ascii="Symbol" w:hAnsi="Symbol" w:hint="default"/>
      </w:rPr>
    </w:lvl>
    <w:lvl w:ilvl="4" w:tplc="0458F82C" w:tentative="1">
      <w:start w:val="1"/>
      <w:numFmt w:val="bullet"/>
      <w:lvlText w:val="o"/>
      <w:lvlJc w:val="left"/>
      <w:pPr>
        <w:ind w:left="5301" w:hanging="360"/>
      </w:pPr>
      <w:rPr>
        <w:rFonts w:ascii="Courier New" w:hAnsi="Courier New" w:hint="default"/>
      </w:rPr>
    </w:lvl>
    <w:lvl w:ilvl="5" w:tplc="4BFA3D4C" w:tentative="1">
      <w:start w:val="1"/>
      <w:numFmt w:val="bullet"/>
      <w:lvlText w:val=""/>
      <w:lvlJc w:val="left"/>
      <w:pPr>
        <w:ind w:left="6021" w:hanging="360"/>
      </w:pPr>
      <w:rPr>
        <w:rFonts w:ascii="Wingdings" w:hAnsi="Wingdings" w:hint="default"/>
      </w:rPr>
    </w:lvl>
    <w:lvl w:ilvl="6" w:tplc="1486DFBA" w:tentative="1">
      <w:start w:val="1"/>
      <w:numFmt w:val="bullet"/>
      <w:lvlText w:val=""/>
      <w:lvlJc w:val="left"/>
      <w:pPr>
        <w:ind w:left="6741" w:hanging="360"/>
      </w:pPr>
      <w:rPr>
        <w:rFonts w:ascii="Symbol" w:hAnsi="Symbol" w:hint="default"/>
      </w:rPr>
    </w:lvl>
    <w:lvl w:ilvl="7" w:tplc="68C24BF0" w:tentative="1">
      <w:start w:val="1"/>
      <w:numFmt w:val="bullet"/>
      <w:lvlText w:val="o"/>
      <w:lvlJc w:val="left"/>
      <w:pPr>
        <w:ind w:left="7461" w:hanging="360"/>
      </w:pPr>
      <w:rPr>
        <w:rFonts w:ascii="Courier New" w:hAnsi="Courier New" w:hint="default"/>
      </w:rPr>
    </w:lvl>
    <w:lvl w:ilvl="8" w:tplc="A3EAB792" w:tentative="1">
      <w:start w:val="1"/>
      <w:numFmt w:val="bullet"/>
      <w:lvlText w:val=""/>
      <w:lvlJc w:val="left"/>
      <w:pPr>
        <w:ind w:left="8181" w:hanging="360"/>
      </w:pPr>
      <w:rPr>
        <w:rFonts w:ascii="Wingdings" w:hAnsi="Wingdings" w:hint="default"/>
      </w:rPr>
    </w:lvl>
  </w:abstractNum>
  <w:abstractNum w:abstractNumId="54" w15:restartNumberingAfterBreak="0">
    <w:nsid w:val="27E66D3D"/>
    <w:multiLevelType w:val="multilevel"/>
    <w:tmpl w:val="A6C2D14A"/>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b w:val="0"/>
        <w:i w:val="0"/>
        <w:strike w:val="0"/>
        <w:dstrike w:val="0"/>
        <w:sz w:val="20"/>
        <w:szCs w:val="20"/>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2824200F"/>
    <w:multiLevelType w:val="hybridMultilevel"/>
    <w:tmpl w:val="43C08440"/>
    <w:lvl w:ilvl="0" w:tplc="B2C4B18E">
      <w:numFmt w:val="bullet"/>
      <w:lvlText w:val="-"/>
      <w:lvlJc w:val="left"/>
      <w:pPr>
        <w:ind w:left="720" w:hanging="360"/>
      </w:pPr>
      <w:rPr>
        <w:rFonts w:ascii="Garamond" w:hAnsi="Garamond" w:hint="default"/>
        <w:b/>
        <w:i w:val="0"/>
      </w:rPr>
    </w:lvl>
    <w:lvl w:ilvl="1" w:tplc="3E90976C">
      <w:start w:val="1"/>
      <w:numFmt w:val="bullet"/>
      <w:lvlText w:val="o"/>
      <w:lvlJc w:val="left"/>
      <w:pPr>
        <w:ind w:left="1440" w:hanging="360"/>
      </w:pPr>
      <w:rPr>
        <w:rFonts w:ascii="Courier New" w:hAnsi="Courier New" w:hint="default"/>
      </w:rPr>
    </w:lvl>
    <w:lvl w:ilvl="2" w:tplc="911C566E" w:tentative="1">
      <w:start w:val="1"/>
      <w:numFmt w:val="bullet"/>
      <w:lvlText w:val=""/>
      <w:lvlJc w:val="left"/>
      <w:pPr>
        <w:ind w:left="2160" w:hanging="360"/>
      </w:pPr>
      <w:rPr>
        <w:rFonts w:ascii="Wingdings" w:hAnsi="Wingdings" w:hint="default"/>
      </w:rPr>
    </w:lvl>
    <w:lvl w:ilvl="3" w:tplc="2FDA2DFA" w:tentative="1">
      <w:start w:val="1"/>
      <w:numFmt w:val="bullet"/>
      <w:lvlText w:val=""/>
      <w:lvlJc w:val="left"/>
      <w:pPr>
        <w:ind w:left="2880" w:hanging="360"/>
      </w:pPr>
      <w:rPr>
        <w:rFonts w:ascii="Symbol" w:hAnsi="Symbol" w:hint="default"/>
      </w:rPr>
    </w:lvl>
    <w:lvl w:ilvl="4" w:tplc="57828FC4" w:tentative="1">
      <w:start w:val="1"/>
      <w:numFmt w:val="bullet"/>
      <w:lvlText w:val="o"/>
      <w:lvlJc w:val="left"/>
      <w:pPr>
        <w:ind w:left="3600" w:hanging="360"/>
      </w:pPr>
      <w:rPr>
        <w:rFonts w:ascii="Courier New" w:hAnsi="Courier New" w:hint="default"/>
      </w:rPr>
    </w:lvl>
    <w:lvl w:ilvl="5" w:tplc="C3E2533A" w:tentative="1">
      <w:start w:val="1"/>
      <w:numFmt w:val="bullet"/>
      <w:lvlText w:val=""/>
      <w:lvlJc w:val="left"/>
      <w:pPr>
        <w:ind w:left="4320" w:hanging="360"/>
      </w:pPr>
      <w:rPr>
        <w:rFonts w:ascii="Wingdings" w:hAnsi="Wingdings" w:hint="default"/>
      </w:rPr>
    </w:lvl>
    <w:lvl w:ilvl="6" w:tplc="4E08190A" w:tentative="1">
      <w:start w:val="1"/>
      <w:numFmt w:val="bullet"/>
      <w:lvlText w:val=""/>
      <w:lvlJc w:val="left"/>
      <w:pPr>
        <w:ind w:left="5040" w:hanging="360"/>
      </w:pPr>
      <w:rPr>
        <w:rFonts w:ascii="Symbol" w:hAnsi="Symbol" w:hint="default"/>
      </w:rPr>
    </w:lvl>
    <w:lvl w:ilvl="7" w:tplc="1B6C71EA" w:tentative="1">
      <w:start w:val="1"/>
      <w:numFmt w:val="bullet"/>
      <w:lvlText w:val="o"/>
      <w:lvlJc w:val="left"/>
      <w:pPr>
        <w:ind w:left="5760" w:hanging="360"/>
      </w:pPr>
      <w:rPr>
        <w:rFonts w:ascii="Courier New" w:hAnsi="Courier New" w:hint="default"/>
      </w:rPr>
    </w:lvl>
    <w:lvl w:ilvl="8" w:tplc="85D01848" w:tentative="1">
      <w:start w:val="1"/>
      <w:numFmt w:val="bullet"/>
      <w:lvlText w:val=""/>
      <w:lvlJc w:val="left"/>
      <w:pPr>
        <w:ind w:left="6480" w:hanging="360"/>
      </w:pPr>
      <w:rPr>
        <w:rFonts w:ascii="Wingdings" w:hAnsi="Wingdings" w:hint="default"/>
      </w:rPr>
    </w:lvl>
  </w:abstractNum>
  <w:abstractNum w:abstractNumId="56" w15:restartNumberingAfterBreak="0">
    <w:nsid w:val="29EB6118"/>
    <w:multiLevelType w:val="hybridMultilevel"/>
    <w:tmpl w:val="343408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2A7751F3"/>
    <w:multiLevelType w:val="singleLevel"/>
    <w:tmpl w:val="9424ABB6"/>
    <w:lvl w:ilvl="0">
      <w:start w:val="1"/>
      <w:numFmt w:val="lowerLetter"/>
      <w:lvlText w:val="%1)"/>
      <w:lvlJc w:val="left"/>
      <w:pPr>
        <w:tabs>
          <w:tab w:val="num" w:pos="786"/>
        </w:tabs>
        <w:ind w:left="786" w:hanging="360"/>
      </w:pPr>
      <w:rPr>
        <w:b w:val="0"/>
        <w:i w:val="0"/>
        <w:sz w:val="20"/>
        <w:szCs w:val="20"/>
      </w:rPr>
    </w:lvl>
  </w:abstractNum>
  <w:abstractNum w:abstractNumId="58" w15:restartNumberingAfterBreak="0">
    <w:nsid w:val="2CD47ED9"/>
    <w:multiLevelType w:val="hybridMultilevel"/>
    <w:tmpl w:val="43EE7C66"/>
    <w:lvl w:ilvl="0" w:tplc="E5407E48">
      <w:numFmt w:val="bullet"/>
      <w:lvlText w:val="-"/>
      <w:lvlJc w:val="left"/>
      <w:pPr>
        <w:ind w:left="720" w:hanging="360"/>
      </w:pPr>
      <w:rPr>
        <w:rFonts w:ascii="Garamond" w:hAnsi="Garamond" w:hint="default"/>
        <w:b/>
        <w:i w:val="0"/>
      </w:rPr>
    </w:lvl>
    <w:lvl w:ilvl="1" w:tplc="F7E0FB30" w:tentative="1">
      <w:start w:val="1"/>
      <w:numFmt w:val="bullet"/>
      <w:lvlText w:val="o"/>
      <w:lvlJc w:val="left"/>
      <w:pPr>
        <w:ind w:left="1440" w:hanging="360"/>
      </w:pPr>
      <w:rPr>
        <w:rFonts w:ascii="Courier New" w:hAnsi="Courier New" w:hint="default"/>
      </w:rPr>
    </w:lvl>
    <w:lvl w:ilvl="2" w:tplc="248C66B0" w:tentative="1">
      <w:start w:val="1"/>
      <w:numFmt w:val="bullet"/>
      <w:lvlText w:val=""/>
      <w:lvlJc w:val="left"/>
      <w:pPr>
        <w:ind w:left="2160" w:hanging="360"/>
      </w:pPr>
      <w:rPr>
        <w:rFonts w:ascii="Wingdings" w:hAnsi="Wingdings" w:hint="default"/>
      </w:rPr>
    </w:lvl>
    <w:lvl w:ilvl="3" w:tplc="EBF4B572" w:tentative="1">
      <w:start w:val="1"/>
      <w:numFmt w:val="bullet"/>
      <w:lvlText w:val=""/>
      <w:lvlJc w:val="left"/>
      <w:pPr>
        <w:ind w:left="2880" w:hanging="360"/>
      </w:pPr>
      <w:rPr>
        <w:rFonts w:ascii="Symbol" w:hAnsi="Symbol" w:hint="default"/>
      </w:rPr>
    </w:lvl>
    <w:lvl w:ilvl="4" w:tplc="69F8E926" w:tentative="1">
      <w:start w:val="1"/>
      <w:numFmt w:val="bullet"/>
      <w:lvlText w:val="o"/>
      <w:lvlJc w:val="left"/>
      <w:pPr>
        <w:ind w:left="3600" w:hanging="360"/>
      </w:pPr>
      <w:rPr>
        <w:rFonts w:ascii="Courier New" w:hAnsi="Courier New" w:hint="default"/>
      </w:rPr>
    </w:lvl>
    <w:lvl w:ilvl="5" w:tplc="ED705F4E" w:tentative="1">
      <w:start w:val="1"/>
      <w:numFmt w:val="bullet"/>
      <w:lvlText w:val=""/>
      <w:lvlJc w:val="left"/>
      <w:pPr>
        <w:ind w:left="4320" w:hanging="360"/>
      </w:pPr>
      <w:rPr>
        <w:rFonts w:ascii="Wingdings" w:hAnsi="Wingdings" w:hint="default"/>
      </w:rPr>
    </w:lvl>
    <w:lvl w:ilvl="6" w:tplc="97F06C78" w:tentative="1">
      <w:start w:val="1"/>
      <w:numFmt w:val="bullet"/>
      <w:lvlText w:val=""/>
      <w:lvlJc w:val="left"/>
      <w:pPr>
        <w:ind w:left="5040" w:hanging="360"/>
      </w:pPr>
      <w:rPr>
        <w:rFonts w:ascii="Symbol" w:hAnsi="Symbol" w:hint="default"/>
      </w:rPr>
    </w:lvl>
    <w:lvl w:ilvl="7" w:tplc="CC709ACA" w:tentative="1">
      <w:start w:val="1"/>
      <w:numFmt w:val="bullet"/>
      <w:lvlText w:val="o"/>
      <w:lvlJc w:val="left"/>
      <w:pPr>
        <w:ind w:left="5760" w:hanging="360"/>
      </w:pPr>
      <w:rPr>
        <w:rFonts w:ascii="Courier New" w:hAnsi="Courier New" w:hint="default"/>
      </w:rPr>
    </w:lvl>
    <w:lvl w:ilvl="8" w:tplc="D424E9AE" w:tentative="1">
      <w:start w:val="1"/>
      <w:numFmt w:val="bullet"/>
      <w:lvlText w:val=""/>
      <w:lvlJc w:val="left"/>
      <w:pPr>
        <w:ind w:left="6480" w:hanging="360"/>
      </w:pPr>
      <w:rPr>
        <w:rFonts w:ascii="Wingdings" w:hAnsi="Wingdings" w:hint="default"/>
      </w:rPr>
    </w:lvl>
  </w:abstractNum>
  <w:abstractNum w:abstractNumId="59" w15:restartNumberingAfterBreak="0">
    <w:nsid w:val="2D0B3957"/>
    <w:multiLevelType w:val="hybridMultilevel"/>
    <w:tmpl w:val="085C0DF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0" w15:restartNumberingAfterBreak="0">
    <w:nsid w:val="2DFC4CF9"/>
    <w:multiLevelType w:val="hybridMultilevel"/>
    <w:tmpl w:val="435439D6"/>
    <w:lvl w:ilvl="0" w:tplc="4F863104">
      <w:start w:val="1"/>
      <w:numFmt w:val="bullet"/>
      <w:lvlText w:val=""/>
      <w:lvlJc w:val="left"/>
      <w:pPr>
        <w:ind w:left="720" w:hanging="360"/>
      </w:pPr>
      <w:rPr>
        <w:rFonts w:ascii="Symbol" w:hAnsi="Symbol" w:hint="default"/>
      </w:rPr>
    </w:lvl>
    <w:lvl w:ilvl="1" w:tplc="E682A892" w:tentative="1">
      <w:start w:val="1"/>
      <w:numFmt w:val="bullet"/>
      <w:lvlText w:val="o"/>
      <w:lvlJc w:val="left"/>
      <w:pPr>
        <w:ind w:left="1440" w:hanging="360"/>
      </w:pPr>
      <w:rPr>
        <w:rFonts w:ascii="Courier New" w:hAnsi="Courier New" w:hint="default"/>
      </w:rPr>
    </w:lvl>
    <w:lvl w:ilvl="2" w:tplc="736C7F82" w:tentative="1">
      <w:start w:val="1"/>
      <w:numFmt w:val="bullet"/>
      <w:lvlText w:val=""/>
      <w:lvlJc w:val="left"/>
      <w:pPr>
        <w:ind w:left="2160" w:hanging="360"/>
      </w:pPr>
      <w:rPr>
        <w:rFonts w:ascii="Wingdings" w:hAnsi="Wingdings" w:hint="default"/>
      </w:rPr>
    </w:lvl>
    <w:lvl w:ilvl="3" w:tplc="43E62D76" w:tentative="1">
      <w:start w:val="1"/>
      <w:numFmt w:val="bullet"/>
      <w:lvlText w:val=""/>
      <w:lvlJc w:val="left"/>
      <w:pPr>
        <w:ind w:left="2880" w:hanging="360"/>
      </w:pPr>
      <w:rPr>
        <w:rFonts w:ascii="Symbol" w:hAnsi="Symbol" w:hint="default"/>
      </w:rPr>
    </w:lvl>
    <w:lvl w:ilvl="4" w:tplc="51988AC0" w:tentative="1">
      <w:start w:val="1"/>
      <w:numFmt w:val="bullet"/>
      <w:lvlText w:val="o"/>
      <w:lvlJc w:val="left"/>
      <w:pPr>
        <w:ind w:left="3600" w:hanging="360"/>
      </w:pPr>
      <w:rPr>
        <w:rFonts w:ascii="Courier New" w:hAnsi="Courier New" w:hint="default"/>
      </w:rPr>
    </w:lvl>
    <w:lvl w:ilvl="5" w:tplc="8BC819CC" w:tentative="1">
      <w:start w:val="1"/>
      <w:numFmt w:val="bullet"/>
      <w:lvlText w:val=""/>
      <w:lvlJc w:val="left"/>
      <w:pPr>
        <w:ind w:left="4320" w:hanging="360"/>
      </w:pPr>
      <w:rPr>
        <w:rFonts w:ascii="Wingdings" w:hAnsi="Wingdings" w:hint="default"/>
      </w:rPr>
    </w:lvl>
    <w:lvl w:ilvl="6" w:tplc="1318C7F4" w:tentative="1">
      <w:start w:val="1"/>
      <w:numFmt w:val="bullet"/>
      <w:lvlText w:val=""/>
      <w:lvlJc w:val="left"/>
      <w:pPr>
        <w:ind w:left="5040" w:hanging="360"/>
      </w:pPr>
      <w:rPr>
        <w:rFonts w:ascii="Symbol" w:hAnsi="Symbol" w:hint="default"/>
      </w:rPr>
    </w:lvl>
    <w:lvl w:ilvl="7" w:tplc="99280F2C" w:tentative="1">
      <w:start w:val="1"/>
      <w:numFmt w:val="bullet"/>
      <w:lvlText w:val="o"/>
      <w:lvlJc w:val="left"/>
      <w:pPr>
        <w:ind w:left="5760" w:hanging="360"/>
      </w:pPr>
      <w:rPr>
        <w:rFonts w:ascii="Courier New" w:hAnsi="Courier New" w:hint="default"/>
      </w:rPr>
    </w:lvl>
    <w:lvl w:ilvl="8" w:tplc="83F4B5E8" w:tentative="1">
      <w:start w:val="1"/>
      <w:numFmt w:val="bullet"/>
      <w:lvlText w:val=""/>
      <w:lvlJc w:val="left"/>
      <w:pPr>
        <w:ind w:left="6480" w:hanging="360"/>
      </w:pPr>
      <w:rPr>
        <w:rFonts w:ascii="Wingdings" w:hAnsi="Wingdings" w:hint="default"/>
      </w:rPr>
    </w:lvl>
  </w:abstractNum>
  <w:abstractNum w:abstractNumId="61" w15:restartNumberingAfterBreak="0">
    <w:nsid w:val="2E20325D"/>
    <w:multiLevelType w:val="hybridMultilevel"/>
    <w:tmpl w:val="9834A9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32F948AE"/>
    <w:multiLevelType w:val="hybridMultilevel"/>
    <w:tmpl w:val="E3E087AA"/>
    <w:lvl w:ilvl="0" w:tplc="4258A84C">
      <w:start w:val="1"/>
      <w:numFmt w:val="bullet"/>
      <w:lvlText w:val="-"/>
      <w:lvlJc w:val="left"/>
      <w:pPr>
        <w:ind w:left="360" w:hanging="360"/>
      </w:pPr>
      <w:rPr>
        <w:rFonts w:ascii="Trebuchet MS" w:hAnsi="Trebuchet M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359715AC"/>
    <w:multiLevelType w:val="multilevel"/>
    <w:tmpl w:val="7CA677E8"/>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i w:val="0"/>
        <w:color w:val="auto"/>
        <w:sz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61178CC"/>
    <w:multiLevelType w:val="hybridMultilevel"/>
    <w:tmpl w:val="D4706AC2"/>
    <w:lvl w:ilvl="0" w:tplc="BB24CDAA">
      <w:numFmt w:val="bullet"/>
      <w:lvlText w:val="-"/>
      <w:lvlJc w:val="left"/>
      <w:pPr>
        <w:ind w:left="1440" w:hanging="360"/>
      </w:pPr>
      <w:rPr>
        <w:rFonts w:ascii="Garamond" w:eastAsia="Times New Roman" w:hAnsi="Garamond"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5" w15:restartNumberingAfterBreak="0">
    <w:nsid w:val="365936DA"/>
    <w:multiLevelType w:val="multilevel"/>
    <w:tmpl w:val="BB82FA8C"/>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lowerLetter"/>
      <w:lvlText w:val="%3)"/>
      <w:lvlJc w:val="left"/>
      <w:pPr>
        <w:ind w:left="504" w:hanging="504"/>
      </w:pPr>
      <w:rPr>
        <w:b w:val="0"/>
        <w:i w:val="0"/>
        <w:strike w:val="0"/>
        <w:dstrike w:val="0"/>
        <w:sz w:val="20"/>
        <w:szCs w:val="24"/>
        <w:u w:val="none"/>
      </w:rPr>
    </w:lvl>
    <w:lvl w:ilvl="3">
      <w:start w:val="1"/>
      <w:numFmt w:val="lowerLetter"/>
      <w:lvlText w:val="%4)"/>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6A942EB"/>
    <w:multiLevelType w:val="hybridMultilevel"/>
    <w:tmpl w:val="056A1CB0"/>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7" w15:restartNumberingAfterBreak="0">
    <w:nsid w:val="36B86077"/>
    <w:multiLevelType w:val="multilevel"/>
    <w:tmpl w:val="5CAEE692"/>
    <w:lvl w:ilvl="0">
      <w:start w:val="1"/>
      <w:numFmt w:val="lowerLetter"/>
      <w:lvlText w:val="%1)"/>
      <w:lvlJc w:val="left"/>
      <w:pPr>
        <w:tabs>
          <w:tab w:val="left" w:pos="288"/>
        </w:tabs>
      </w:pPr>
      <w:rPr>
        <w:b/>
        <w:color w:val="000000"/>
        <w:spacing w:val="-15"/>
        <w:w w:val="100"/>
        <w:sz w:val="20"/>
        <w:szCs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71E442A"/>
    <w:multiLevelType w:val="hybridMultilevel"/>
    <w:tmpl w:val="7B60AAF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37BE4356"/>
    <w:multiLevelType w:val="multilevel"/>
    <w:tmpl w:val="0E04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81664A7"/>
    <w:multiLevelType w:val="hybridMultilevel"/>
    <w:tmpl w:val="50683898"/>
    <w:lvl w:ilvl="0" w:tplc="2050E54E">
      <w:start w:val="1"/>
      <w:numFmt w:val="lowerLetter"/>
      <w:lvlText w:val="%1)"/>
      <w:lvlJc w:val="left"/>
      <w:pPr>
        <w:ind w:left="360" w:hanging="360"/>
      </w:pPr>
      <w:rPr>
        <w:rFonts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1" w15:restartNumberingAfterBreak="0">
    <w:nsid w:val="3854204C"/>
    <w:multiLevelType w:val="hybridMultilevel"/>
    <w:tmpl w:val="66AAED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15:restartNumberingAfterBreak="0">
    <w:nsid w:val="386C5795"/>
    <w:multiLevelType w:val="hybridMultilevel"/>
    <w:tmpl w:val="14D69C6E"/>
    <w:lvl w:ilvl="0" w:tplc="8F2C01EA">
      <w:start w:val="1"/>
      <w:numFmt w:val="decimal"/>
      <w:lvlText w:val="%1."/>
      <w:lvlJc w:val="left"/>
      <w:pPr>
        <w:ind w:left="720" w:hanging="360"/>
      </w:pPr>
      <w:rPr>
        <w:rFonts w:ascii="Arial" w:hAnsi="Arial" w:cs="Arial"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3889147B"/>
    <w:multiLevelType w:val="multilevel"/>
    <w:tmpl w:val="E538488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b w:val="0"/>
        <w:i w:val="0"/>
        <w:strike w:val="0"/>
        <w:dstrike w:val="0"/>
        <w:sz w:val="20"/>
        <w:szCs w:val="20"/>
      </w:rPr>
    </w:lvl>
    <w:lvl w:ilvl="3">
      <w:start w:val="1"/>
      <w:numFmt w:val="lowerLetter"/>
      <w:lvlText w:val="%4)"/>
      <w:lvlJc w:val="left"/>
      <w:pPr>
        <w:ind w:left="932" w:hanging="648"/>
      </w:pPr>
      <w:rPr>
        <w:rFonts w:ascii="Calibri" w:hAnsi="Calibri" w:hint="default"/>
        <w:b w:val="0"/>
        <w:strike w:val="0"/>
        <w:color w:val="auto"/>
        <w:sz w:val="20"/>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3A2268E0"/>
    <w:multiLevelType w:val="hybridMultilevel"/>
    <w:tmpl w:val="40E04092"/>
    <w:lvl w:ilvl="0" w:tplc="791A4F16">
      <w:start w:val="4"/>
      <w:numFmt w:val="bullet"/>
      <w:lvlText w:val="-"/>
      <w:lvlJc w:val="left"/>
      <w:pPr>
        <w:ind w:left="720" w:hanging="360"/>
      </w:pPr>
      <w:rPr>
        <w:rFonts w:ascii="Trebuchet MS" w:hAnsi="Trebuchet MS" w:hint="default"/>
        <w:b w:val="0"/>
        <w:i w:val="0"/>
      </w:rPr>
    </w:lvl>
    <w:lvl w:ilvl="1" w:tplc="6A6C1740" w:tentative="1">
      <w:start w:val="1"/>
      <w:numFmt w:val="bullet"/>
      <w:lvlText w:val="o"/>
      <w:lvlJc w:val="left"/>
      <w:pPr>
        <w:ind w:left="1440" w:hanging="360"/>
      </w:pPr>
      <w:rPr>
        <w:rFonts w:ascii="Courier New" w:hAnsi="Courier New" w:hint="default"/>
      </w:rPr>
    </w:lvl>
    <w:lvl w:ilvl="2" w:tplc="3CC01E22" w:tentative="1">
      <w:start w:val="1"/>
      <w:numFmt w:val="bullet"/>
      <w:lvlText w:val=""/>
      <w:lvlJc w:val="left"/>
      <w:pPr>
        <w:ind w:left="2160" w:hanging="360"/>
      </w:pPr>
      <w:rPr>
        <w:rFonts w:ascii="Wingdings" w:hAnsi="Wingdings" w:hint="default"/>
      </w:rPr>
    </w:lvl>
    <w:lvl w:ilvl="3" w:tplc="4592550E" w:tentative="1">
      <w:start w:val="1"/>
      <w:numFmt w:val="bullet"/>
      <w:lvlText w:val=""/>
      <w:lvlJc w:val="left"/>
      <w:pPr>
        <w:ind w:left="2880" w:hanging="360"/>
      </w:pPr>
      <w:rPr>
        <w:rFonts w:ascii="Symbol" w:hAnsi="Symbol" w:hint="default"/>
      </w:rPr>
    </w:lvl>
    <w:lvl w:ilvl="4" w:tplc="6F3A5C84" w:tentative="1">
      <w:start w:val="1"/>
      <w:numFmt w:val="bullet"/>
      <w:lvlText w:val="o"/>
      <w:lvlJc w:val="left"/>
      <w:pPr>
        <w:ind w:left="3600" w:hanging="360"/>
      </w:pPr>
      <w:rPr>
        <w:rFonts w:ascii="Courier New" w:hAnsi="Courier New" w:hint="default"/>
      </w:rPr>
    </w:lvl>
    <w:lvl w:ilvl="5" w:tplc="896ED1B4" w:tentative="1">
      <w:start w:val="1"/>
      <w:numFmt w:val="bullet"/>
      <w:lvlText w:val=""/>
      <w:lvlJc w:val="left"/>
      <w:pPr>
        <w:ind w:left="4320" w:hanging="360"/>
      </w:pPr>
      <w:rPr>
        <w:rFonts w:ascii="Wingdings" w:hAnsi="Wingdings" w:hint="default"/>
      </w:rPr>
    </w:lvl>
    <w:lvl w:ilvl="6" w:tplc="842E4ADA" w:tentative="1">
      <w:start w:val="1"/>
      <w:numFmt w:val="bullet"/>
      <w:lvlText w:val=""/>
      <w:lvlJc w:val="left"/>
      <w:pPr>
        <w:ind w:left="5040" w:hanging="360"/>
      </w:pPr>
      <w:rPr>
        <w:rFonts w:ascii="Symbol" w:hAnsi="Symbol" w:hint="default"/>
      </w:rPr>
    </w:lvl>
    <w:lvl w:ilvl="7" w:tplc="0E460EBE" w:tentative="1">
      <w:start w:val="1"/>
      <w:numFmt w:val="bullet"/>
      <w:lvlText w:val="o"/>
      <w:lvlJc w:val="left"/>
      <w:pPr>
        <w:ind w:left="5760" w:hanging="360"/>
      </w:pPr>
      <w:rPr>
        <w:rFonts w:ascii="Courier New" w:hAnsi="Courier New" w:hint="default"/>
      </w:rPr>
    </w:lvl>
    <w:lvl w:ilvl="8" w:tplc="EF9CBB70" w:tentative="1">
      <w:start w:val="1"/>
      <w:numFmt w:val="bullet"/>
      <w:lvlText w:val=""/>
      <w:lvlJc w:val="left"/>
      <w:pPr>
        <w:ind w:left="6480" w:hanging="360"/>
      </w:pPr>
      <w:rPr>
        <w:rFonts w:ascii="Wingdings" w:hAnsi="Wingdings" w:hint="default"/>
      </w:rPr>
    </w:lvl>
  </w:abstractNum>
  <w:abstractNum w:abstractNumId="75" w15:restartNumberingAfterBreak="0">
    <w:nsid w:val="3A772488"/>
    <w:multiLevelType w:val="hybridMultilevel"/>
    <w:tmpl w:val="67DE2816"/>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15:restartNumberingAfterBreak="0">
    <w:nsid w:val="3C15426C"/>
    <w:multiLevelType w:val="multilevel"/>
    <w:tmpl w:val="44A60D56"/>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sz w:val="20"/>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C7772CB"/>
    <w:multiLevelType w:val="hybridMultilevel"/>
    <w:tmpl w:val="36247D56"/>
    <w:lvl w:ilvl="0" w:tplc="636826C4">
      <w:numFmt w:val="bullet"/>
      <w:lvlText w:val="-"/>
      <w:lvlJc w:val="left"/>
      <w:pPr>
        <w:ind w:left="1440" w:hanging="360"/>
      </w:pPr>
      <w:rPr>
        <w:rFonts w:ascii="Garamond" w:hAnsi="Garamond" w:hint="default"/>
      </w:rPr>
    </w:lvl>
    <w:lvl w:ilvl="1" w:tplc="9B9AE578" w:tentative="1">
      <w:start w:val="1"/>
      <w:numFmt w:val="lowerLetter"/>
      <w:lvlText w:val="%2."/>
      <w:lvlJc w:val="left"/>
      <w:pPr>
        <w:ind w:left="2160" w:hanging="360"/>
      </w:pPr>
    </w:lvl>
    <w:lvl w:ilvl="2" w:tplc="D57CA676" w:tentative="1">
      <w:start w:val="1"/>
      <w:numFmt w:val="lowerRoman"/>
      <w:lvlText w:val="%3."/>
      <w:lvlJc w:val="right"/>
      <w:pPr>
        <w:ind w:left="2880" w:hanging="180"/>
      </w:pPr>
    </w:lvl>
    <w:lvl w:ilvl="3" w:tplc="67AE13C6" w:tentative="1">
      <w:start w:val="1"/>
      <w:numFmt w:val="decimal"/>
      <w:lvlText w:val="%4."/>
      <w:lvlJc w:val="left"/>
      <w:pPr>
        <w:ind w:left="3600" w:hanging="360"/>
      </w:pPr>
    </w:lvl>
    <w:lvl w:ilvl="4" w:tplc="0668FD5C" w:tentative="1">
      <w:start w:val="1"/>
      <w:numFmt w:val="lowerLetter"/>
      <w:lvlText w:val="%5."/>
      <w:lvlJc w:val="left"/>
      <w:pPr>
        <w:ind w:left="4320" w:hanging="360"/>
      </w:pPr>
    </w:lvl>
    <w:lvl w:ilvl="5" w:tplc="5ADC044E" w:tentative="1">
      <w:start w:val="1"/>
      <w:numFmt w:val="lowerRoman"/>
      <w:lvlText w:val="%6."/>
      <w:lvlJc w:val="right"/>
      <w:pPr>
        <w:ind w:left="5040" w:hanging="180"/>
      </w:pPr>
    </w:lvl>
    <w:lvl w:ilvl="6" w:tplc="5FD60204" w:tentative="1">
      <w:start w:val="1"/>
      <w:numFmt w:val="decimal"/>
      <w:lvlText w:val="%7."/>
      <w:lvlJc w:val="left"/>
      <w:pPr>
        <w:ind w:left="5760" w:hanging="360"/>
      </w:pPr>
    </w:lvl>
    <w:lvl w:ilvl="7" w:tplc="8FFE8C24" w:tentative="1">
      <w:start w:val="1"/>
      <w:numFmt w:val="lowerLetter"/>
      <w:lvlText w:val="%8."/>
      <w:lvlJc w:val="left"/>
      <w:pPr>
        <w:ind w:left="6480" w:hanging="360"/>
      </w:pPr>
    </w:lvl>
    <w:lvl w:ilvl="8" w:tplc="D96E03F6" w:tentative="1">
      <w:start w:val="1"/>
      <w:numFmt w:val="lowerRoman"/>
      <w:lvlText w:val="%9."/>
      <w:lvlJc w:val="right"/>
      <w:pPr>
        <w:ind w:left="7200" w:hanging="180"/>
      </w:pPr>
    </w:lvl>
  </w:abstractNum>
  <w:abstractNum w:abstractNumId="78" w15:restartNumberingAfterBreak="0">
    <w:nsid w:val="3C857995"/>
    <w:multiLevelType w:val="hybridMultilevel"/>
    <w:tmpl w:val="3864A85A"/>
    <w:lvl w:ilvl="0" w:tplc="BDC8423C">
      <w:numFmt w:val="bullet"/>
      <w:lvlText w:val="-"/>
      <w:lvlJc w:val="left"/>
      <w:pPr>
        <w:ind w:left="720" w:hanging="360"/>
      </w:pPr>
      <w:rPr>
        <w:rFonts w:ascii="Garamond" w:hAnsi="Garamond" w:hint="default"/>
        <w:b/>
        <w:i w:val="0"/>
      </w:rPr>
    </w:lvl>
    <w:lvl w:ilvl="1" w:tplc="50CE4A54" w:tentative="1">
      <w:start w:val="1"/>
      <w:numFmt w:val="bullet"/>
      <w:lvlText w:val="o"/>
      <w:lvlJc w:val="left"/>
      <w:pPr>
        <w:ind w:left="1440" w:hanging="360"/>
      </w:pPr>
      <w:rPr>
        <w:rFonts w:ascii="Courier New" w:hAnsi="Courier New" w:hint="default"/>
      </w:rPr>
    </w:lvl>
    <w:lvl w:ilvl="2" w:tplc="F3A0E638" w:tentative="1">
      <w:start w:val="1"/>
      <w:numFmt w:val="bullet"/>
      <w:lvlText w:val=""/>
      <w:lvlJc w:val="left"/>
      <w:pPr>
        <w:ind w:left="2160" w:hanging="360"/>
      </w:pPr>
      <w:rPr>
        <w:rFonts w:ascii="Wingdings" w:hAnsi="Wingdings" w:hint="default"/>
      </w:rPr>
    </w:lvl>
    <w:lvl w:ilvl="3" w:tplc="7706C124" w:tentative="1">
      <w:start w:val="1"/>
      <w:numFmt w:val="bullet"/>
      <w:lvlText w:val=""/>
      <w:lvlJc w:val="left"/>
      <w:pPr>
        <w:ind w:left="2880" w:hanging="360"/>
      </w:pPr>
      <w:rPr>
        <w:rFonts w:ascii="Symbol" w:hAnsi="Symbol" w:hint="default"/>
      </w:rPr>
    </w:lvl>
    <w:lvl w:ilvl="4" w:tplc="252EBF88" w:tentative="1">
      <w:start w:val="1"/>
      <w:numFmt w:val="bullet"/>
      <w:lvlText w:val="o"/>
      <w:lvlJc w:val="left"/>
      <w:pPr>
        <w:ind w:left="3600" w:hanging="360"/>
      </w:pPr>
      <w:rPr>
        <w:rFonts w:ascii="Courier New" w:hAnsi="Courier New" w:hint="default"/>
      </w:rPr>
    </w:lvl>
    <w:lvl w:ilvl="5" w:tplc="7FD0D34C" w:tentative="1">
      <w:start w:val="1"/>
      <w:numFmt w:val="bullet"/>
      <w:lvlText w:val=""/>
      <w:lvlJc w:val="left"/>
      <w:pPr>
        <w:ind w:left="4320" w:hanging="360"/>
      </w:pPr>
      <w:rPr>
        <w:rFonts w:ascii="Wingdings" w:hAnsi="Wingdings" w:hint="default"/>
      </w:rPr>
    </w:lvl>
    <w:lvl w:ilvl="6" w:tplc="A544C7A4" w:tentative="1">
      <w:start w:val="1"/>
      <w:numFmt w:val="bullet"/>
      <w:lvlText w:val=""/>
      <w:lvlJc w:val="left"/>
      <w:pPr>
        <w:ind w:left="5040" w:hanging="360"/>
      </w:pPr>
      <w:rPr>
        <w:rFonts w:ascii="Symbol" w:hAnsi="Symbol" w:hint="default"/>
      </w:rPr>
    </w:lvl>
    <w:lvl w:ilvl="7" w:tplc="960A8692" w:tentative="1">
      <w:start w:val="1"/>
      <w:numFmt w:val="bullet"/>
      <w:lvlText w:val="o"/>
      <w:lvlJc w:val="left"/>
      <w:pPr>
        <w:ind w:left="5760" w:hanging="360"/>
      </w:pPr>
      <w:rPr>
        <w:rFonts w:ascii="Courier New" w:hAnsi="Courier New" w:hint="default"/>
      </w:rPr>
    </w:lvl>
    <w:lvl w:ilvl="8" w:tplc="2C3E94CC" w:tentative="1">
      <w:start w:val="1"/>
      <w:numFmt w:val="bullet"/>
      <w:lvlText w:val=""/>
      <w:lvlJc w:val="left"/>
      <w:pPr>
        <w:ind w:left="6480" w:hanging="360"/>
      </w:pPr>
      <w:rPr>
        <w:rFonts w:ascii="Wingdings" w:hAnsi="Wingdings" w:hint="default"/>
      </w:rPr>
    </w:lvl>
  </w:abstractNum>
  <w:abstractNum w:abstractNumId="79" w15:restartNumberingAfterBreak="0">
    <w:nsid w:val="3E633450"/>
    <w:multiLevelType w:val="hybridMultilevel"/>
    <w:tmpl w:val="A414215C"/>
    <w:lvl w:ilvl="0" w:tplc="0EC636B6">
      <w:start w:val="1"/>
      <w:numFmt w:val="lowerLetter"/>
      <w:lvlText w:val="h)"/>
      <w:lvlJc w:val="left"/>
      <w:pPr>
        <w:ind w:left="720" w:hanging="360"/>
      </w:pPr>
    </w:lvl>
    <w:lvl w:ilvl="1" w:tplc="391E90EA">
      <w:start w:val="1"/>
      <w:numFmt w:val="lowerLetter"/>
      <w:lvlText w:val="%2."/>
      <w:lvlJc w:val="left"/>
      <w:pPr>
        <w:ind w:left="1440" w:hanging="360"/>
      </w:pPr>
    </w:lvl>
    <w:lvl w:ilvl="2" w:tplc="FAE8274E">
      <w:start w:val="1"/>
      <w:numFmt w:val="lowerRoman"/>
      <w:lvlText w:val="%3."/>
      <w:lvlJc w:val="right"/>
      <w:pPr>
        <w:ind w:left="2160" w:hanging="180"/>
      </w:pPr>
    </w:lvl>
    <w:lvl w:ilvl="3" w:tplc="2AA0A516">
      <w:start w:val="1"/>
      <w:numFmt w:val="decimal"/>
      <w:lvlText w:val="%4."/>
      <w:lvlJc w:val="left"/>
      <w:pPr>
        <w:ind w:left="2880" w:hanging="360"/>
      </w:pPr>
    </w:lvl>
    <w:lvl w:ilvl="4" w:tplc="C83AF636">
      <w:start w:val="1"/>
      <w:numFmt w:val="lowerLetter"/>
      <w:lvlText w:val="%5."/>
      <w:lvlJc w:val="left"/>
      <w:pPr>
        <w:ind w:left="3600" w:hanging="360"/>
      </w:pPr>
    </w:lvl>
    <w:lvl w:ilvl="5" w:tplc="01F2E234">
      <w:start w:val="1"/>
      <w:numFmt w:val="lowerRoman"/>
      <w:lvlText w:val="%6."/>
      <w:lvlJc w:val="right"/>
      <w:pPr>
        <w:ind w:left="4320" w:hanging="180"/>
      </w:pPr>
    </w:lvl>
    <w:lvl w:ilvl="6" w:tplc="7ECE270E">
      <w:start w:val="1"/>
      <w:numFmt w:val="decimal"/>
      <w:lvlText w:val="%7."/>
      <w:lvlJc w:val="left"/>
      <w:pPr>
        <w:ind w:left="5040" w:hanging="360"/>
      </w:pPr>
    </w:lvl>
    <w:lvl w:ilvl="7" w:tplc="A0E28A1E">
      <w:start w:val="1"/>
      <w:numFmt w:val="lowerLetter"/>
      <w:lvlText w:val="%8."/>
      <w:lvlJc w:val="left"/>
      <w:pPr>
        <w:ind w:left="5760" w:hanging="360"/>
      </w:pPr>
    </w:lvl>
    <w:lvl w:ilvl="8" w:tplc="33161DDE">
      <w:start w:val="1"/>
      <w:numFmt w:val="lowerRoman"/>
      <w:lvlText w:val="%9."/>
      <w:lvlJc w:val="right"/>
      <w:pPr>
        <w:ind w:left="6480" w:hanging="180"/>
      </w:pPr>
    </w:lvl>
  </w:abstractNum>
  <w:abstractNum w:abstractNumId="80" w15:restartNumberingAfterBreak="0">
    <w:nsid w:val="3ED40F8B"/>
    <w:multiLevelType w:val="hybridMultilevel"/>
    <w:tmpl w:val="027811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3F0322A5"/>
    <w:multiLevelType w:val="hybridMultilevel"/>
    <w:tmpl w:val="A5E4C1AA"/>
    <w:lvl w:ilvl="0" w:tplc="3D10E35C">
      <w:start w:val="1"/>
      <w:numFmt w:val="bullet"/>
      <w:lvlText w:val=""/>
      <w:lvlJc w:val="left"/>
      <w:pPr>
        <w:ind w:left="1080" w:hanging="360"/>
      </w:pPr>
      <w:rPr>
        <w:rFonts w:ascii="Symbol" w:hAnsi="Symbol" w:hint="default"/>
      </w:rPr>
    </w:lvl>
    <w:lvl w:ilvl="1" w:tplc="F46ECF04">
      <w:start w:val="1"/>
      <w:numFmt w:val="bullet"/>
      <w:lvlText w:val="o"/>
      <w:lvlJc w:val="left"/>
      <w:pPr>
        <w:ind w:left="1800" w:hanging="360"/>
      </w:pPr>
      <w:rPr>
        <w:rFonts w:ascii="Courier New" w:hAnsi="Courier New" w:hint="default"/>
      </w:rPr>
    </w:lvl>
    <w:lvl w:ilvl="2" w:tplc="6C30E6D8">
      <w:start w:val="1"/>
      <w:numFmt w:val="bullet"/>
      <w:lvlText w:val=""/>
      <w:lvlJc w:val="left"/>
      <w:pPr>
        <w:ind w:left="2520" w:hanging="360"/>
      </w:pPr>
      <w:rPr>
        <w:rFonts w:ascii="Wingdings" w:hAnsi="Wingdings" w:hint="default"/>
      </w:rPr>
    </w:lvl>
    <w:lvl w:ilvl="3" w:tplc="68D8B930">
      <w:start w:val="1"/>
      <w:numFmt w:val="bullet"/>
      <w:lvlText w:val=""/>
      <w:lvlJc w:val="left"/>
      <w:pPr>
        <w:ind w:left="3240" w:hanging="360"/>
      </w:pPr>
      <w:rPr>
        <w:rFonts w:ascii="Symbol" w:hAnsi="Symbol" w:hint="default"/>
      </w:rPr>
    </w:lvl>
    <w:lvl w:ilvl="4" w:tplc="E58CD88E">
      <w:start w:val="1"/>
      <w:numFmt w:val="bullet"/>
      <w:lvlText w:val="o"/>
      <w:lvlJc w:val="left"/>
      <w:pPr>
        <w:ind w:left="3960" w:hanging="360"/>
      </w:pPr>
      <w:rPr>
        <w:rFonts w:ascii="Courier New" w:hAnsi="Courier New" w:hint="default"/>
      </w:rPr>
    </w:lvl>
    <w:lvl w:ilvl="5" w:tplc="609CA4B8">
      <w:start w:val="1"/>
      <w:numFmt w:val="bullet"/>
      <w:lvlText w:val=""/>
      <w:lvlJc w:val="left"/>
      <w:pPr>
        <w:ind w:left="4680" w:hanging="360"/>
      </w:pPr>
      <w:rPr>
        <w:rFonts w:ascii="Wingdings" w:hAnsi="Wingdings" w:hint="default"/>
      </w:rPr>
    </w:lvl>
    <w:lvl w:ilvl="6" w:tplc="B1EAEA40">
      <w:start w:val="1"/>
      <w:numFmt w:val="bullet"/>
      <w:lvlText w:val=""/>
      <w:lvlJc w:val="left"/>
      <w:pPr>
        <w:ind w:left="5400" w:hanging="360"/>
      </w:pPr>
      <w:rPr>
        <w:rFonts w:ascii="Symbol" w:hAnsi="Symbol" w:hint="default"/>
      </w:rPr>
    </w:lvl>
    <w:lvl w:ilvl="7" w:tplc="38D4AC8A">
      <w:start w:val="1"/>
      <w:numFmt w:val="bullet"/>
      <w:lvlText w:val="o"/>
      <w:lvlJc w:val="left"/>
      <w:pPr>
        <w:ind w:left="6120" w:hanging="360"/>
      </w:pPr>
      <w:rPr>
        <w:rFonts w:ascii="Courier New" w:hAnsi="Courier New" w:hint="default"/>
      </w:rPr>
    </w:lvl>
    <w:lvl w:ilvl="8" w:tplc="C4FECF0C">
      <w:start w:val="1"/>
      <w:numFmt w:val="bullet"/>
      <w:lvlText w:val=""/>
      <w:lvlJc w:val="left"/>
      <w:pPr>
        <w:ind w:left="6840" w:hanging="360"/>
      </w:pPr>
      <w:rPr>
        <w:rFonts w:ascii="Wingdings" w:hAnsi="Wingdings" w:hint="default"/>
      </w:rPr>
    </w:lvl>
  </w:abstractNum>
  <w:abstractNum w:abstractNumId="82" w15:restartNumberingAfterBreak="0">
    <w:nsid w:val="3F64254C"/>
    <w:multiLevelType w:val="multilevel"/>
    <w:tmpl w:val="2D5EDC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0496779"/>
    <w:multiLevelType w:val="hybridMultilevel"/>
    <w:tmpl w:val="01CA05D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4" w15:restartNumberingAfterBreak="0">
    <w:nsid w:val="415C1C06"/>
    <w:multiLevelType w:val="hybridMultilevel"/>
    <w:tmpl w:val="6BDC5A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44392A55"/>
    <w:multiLevelType w:val="hybridMultilevel"/>
    <w:tmpl w:val="6D48C684"/>
    <w:lvl w:ilvl="0" w:tplc="61460FFE">
      <w:start w:val="1"/>
      <w:numFmt w:val="decimal"/>
      <w:lvlText w:val="%1."/>
      <w:lvlJc w:val="left"/>
      <w:pPr>
        <w:ind w:left="720" w:hanging="360"/>
      </w:pPr>
    </w:lvl>
    <w:lvl w:ilvl="1" w:tplc="D206CDDA">
      <w:start w:val="1"/>
      <w:numFmt w:val="lowerLetter"/>
      <w:lvlText w:val="%2."/>
      <w:lvlJc w:val="left"/>
      <w:pPr>
        <w:ind w:left="1440" w:hanging="360"/>
      </w:pPr>
    </w:lvl>
    <w:lvl w:ilvl="2" w:tplc="E1E6EA92">
      <w:start w:val="1"/>
      <w:numFmt w:val="lowerRoman"/>
      <w:lvlText w:val="%3."/>
      <w:lvlJc w:val="right"/>
      <w:pPr>
        <w:ind w:left="2160" w:hanging="180"/>
      </w:pPr>
    </w:lvl>
    <w:lvl w:ilvl="3" w:tplc="835CD9CE">
      <w:start w:val="1"/>
      <w:numFmt w:val="decimal"/>
      <w:lvlText w:val="%4."/>
      <w:lvlJc w:val="left"/>
      <w:pPr>
        <w:ind w:left="2880" w:hanging="360"/>
      </w:pPr>
    </w:lvl>
    <w:lvl w:ilvl="4" w:tplc="3424B2B8">
      <w:start w:val="1"/>
      <w:numFmt w:val="lowerLetter"/>
      <w:lvlText w:val="%5."/>
      <w:lvlJc w:val="left"/>
      <w:pPr>
        <w:ind w:left="3600" w:hanging="360"/>
      </w:pPr>
    </w:lvl>
    <w:lvl w:ilvl="5" w:tplc="EBCEC0E0">
      <w:start w:val="1"/>
      <w:numFmt w:val="lowerRoman"/>
      <w:lvlText w:val="%6."/>
      <w:lvlJc w:val="right"/>
      <w:pPr>
        <w:ind w:left="4320" w:hanging="180"/>
      </w:pPr>
    </w:lvl>
    <w:lvl w:ilvl="6" w:tplc="C968594A">
      <w:start w:val="1"/>
      <w:numFmt w:val="decimal"/>
      <w:lvlText w:val="%7."/>
      <w:lvlJc w:val="left"/>
      <w:pPr>
        <w:ind w:left="5040" w:hanging="360"/>
      </w:pPr>
    </w:lvl>
    <w:lvl w:ilvl="7" w:tplc="D188D44A">
      <w:start w:val="1"/>
      <w:numFmt w:val="lowerLetter"/>
      <w:lvlText w:val="%8."/>
      <w:lvlJc w:val="left"/>
      <w:pPr>
        <w:ind w:left="5760" w:hanging="360"/>
      </w:pPr>
    </w:lvl>
    <w:lvl w:ilvl="8" w:tplc="96D629C0">
      <w:start w:val="1"/>
      <w:numFmt w:val="lowerRoman"/>
      <w:lvlText w:val="%9."/>
      <w:lvlJc w:val="right"/>
      <w:pPr>
        <w:ind w:left="6480" w:hanging="180"/>
      </w:pPr>
    </w:lvl>
  </w:abstractNum>
  <w:abstractNum w:abstractNumId="86" w15:restartNumberingAfterBreak="0">
    <w:nsid w:val="44D444FE"/>
    <w:multiLevelType w:val="hybridMultilevel"/>
    <w:tmpl w:val="32A4267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7" w15:restartNumberingAfterBreak="0">
    <w:nsid w:val="49951D4F"/>
    <w:multiLevelType w:val="hybridMultilevel"/>
    <w:tmpl w:val="A8CC0B20"/>
    <w:lvl w:ilvl="0" w:tplc="148A534E">
      <w:start w:val="1"/>
      <w:numFmt w:val="decimal"/>
      <w:lvlText w:val="%1."/>
      <w:lvlJc w:val="left"/>
      <w:pPr>
        <w:ind w:left="720" w:hanging="360"/>
      </w:pPr>
      <w:rPr>
        <w:b w:val="0"/>
        <w:bCs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8" w15:restartNumberingAfterBreak="0">
    <w:nsid w:val="4A5C7CC9"/>
    <w:multiLevelType w:val="multilevel"/>
    <w:tmpl w:val="605873F0"/>
    <w:lvl w:ilvl="0">
      <w:start w:val="1"/>
      <w:numFmt w:val="decimal"/>
      <w:lvlText w:val="%1."/>
      <w:lvlJc w:val="left"/>
      <w:pPr>
        <w:ind w:left="720" w:hanging="360"/>
      </w:pPr>
    </w:lvl>
    <w:lvl w:ilvl="1">
      <w:start w:val="1"/>
      <w:numFmt w:val="bullet"/>
      <w:lvlText w:val="-"/>
      <w:lvlJc w:val="left"/>
      <w:pPr>
        <w:ind w:left="1440" w:hanging="360"/>
      </w:pPr>
      <w:rPr>
        <w:rFonts w:ascii="Titilium" w:hAnsi="Titilium" w:hint="default"/>
        <w:color w:val="auto"/>
        <w:sz w:val="18"/>
      </w:rPr>
    </w:lvl>
    <w:lvl w:ilvl="2">
      <w:start w:val="1"/>
      <w:numFmt w:val="lowerLetter"/>
      <w:lvlText w:val="%3)"/>
      <w:lvlJc w:val="left"/>
      <w:pPr>
        <w:ind w:left="360" w:hanging="360"/>
      </w:pPr>
      <w:rPr>
        <w:sz w:val="20"/>
        <w:szCs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4A7A66D1"/>
    <w:multiLevelType w:val="hybridMultilevel"/>
    <w:tmpl w:val="5916F69C"/>
    <w:lvl w:ilvl="0" w:tplc="EEC23A5A">
      <w:start w:val="4"/>
      <w:numFmt w:val="bullet"/>
      <w:lvlText w:val="-"/>
      <w:lvlJc w:val="left"/>
      <w:pPr>
        <w:ind w:left="720" w:hanging="360"/>
      </w:pPr>
      <w:rPr>
        <w:rFonts w:ascii="Calibri" w:hAnsi="Calibri" w:hint="default"/>
      </w:rPr>
    </w:lvl>
    <w:lvl w:ilvl="1" w:tplc="222E83B0" w:tentative="1">
      <w:start w:val="1"/>
      <w:numFmt w:val="bullet"/>
      <w:lvlText w:val="o"/>
      <w:lvlJc w:val="left"/>
      <w:pPr>
        <w:ind w:left="1440" w:hanging="360"/>
      </w:pPr>
      <w:rPr>
        <w:rFonts w:ascii="Courier New" w:hAnsi="Courier New" w:hint="default"/>
      </w:rPr>
    </w:lvl>
    <w:lvl w:ilvl="2" w:tplc="76644D3C" w:tentative="1">
      <w:start w:val="1"/>
      <w:numFmt w:val="bullet"/>
      <w:lvlText w:val=""/>
      <w:lvlJc w:val="left"/>
      <w:pPr>
        <w:ind w:left="2160" w:hanging="360"/>
      </w:pPr>
      <w:rPr>
        <w:rFonts w:ascii="Wingdings" w:hAnsi="Wingdings" w:hint="default"/>
      </w:rPr>
    </w:lvl>
    <w:lvl w:ilvl="3" w:tplc="8332A190" w:tentative="1">
      <w:start w:val="1"/>
      <w:numFmt w:val="bullet"/>
      <w:lvlText w:val=""/>
      <w:lvlJc w:val="left"/>
      <w:pPr>
        <w:ind w:left="2880" w:hanging="360"/>
      </w:pPr>
      <w:rPr>
        <w:rFonts w:ascii="Symbol" w:hAnsi="Symbol" w:hint="default"/>
      </w:rPr>
    </w:lvl>
    <w:lvl w:ilvl="4" w:tplc="AD3A3B2A" w:tentative="1">
      <w:start w:val="1"/>
      <w:numFmt w:val="bullet"/>
      <w:lvlText w:val="o"/>
      <w:lvlJc w:val="left"/>
      <w:pPr>
        <w:ind w:left="3600" w:hanging="360"/>
      </w:pPr>
      <w:rPr>
        <w:rFonts w:ascii="Courier New" w:hAnsi="Courier New" w:hint="default"/>
      </w:rPr>
    </w:lvl>
    <w:lvl w:ilvl="5" w:tplc="10F87600" w:tentative="1">
      <w:start w:val="1"/>
      <w:numFmt w:val="bullet"/>
      <w:lvlText w:val=""/>
      <w:lvlJc w:val="left"/>
      <w:pPr>
        <w:ind w:left="4320" w:hanging="360"/>
      </w:pPr>
      <w:rPr>
        <w:rFonts w:ascii="Wingdings" w:hAnsi="Wingdings" w:hint="default"/>
      </w:rPr>
    </w:lvl>
    <w:lvl w:ilvl="6" w:tplc="73143C48" w:tentative="1">
      <w:start w:val="1"/>
      <w:numFmt w:val="bullet"/>
      <w:lvlText w:val=""/>
      <w:lvlJc w:val="left"/>
      <w:pPr>
        <w:ind w:left="5040" w:hanging="360"/>
      </w:pPr>
      <w:rPr>
        <w:rFonts w:ascii="Symbol" w:hAnsi="Symbol" w:hint="default"/>
      </w:rPr>
    </w:lvl>
    <w:lvl w:ilvl="7" w:tplc="F29CE13A" w:tentative="1">
      <w:start w:val="1"/>
      <w:numFmt w:val="bullet"/>
      <w:lvlText w:val="o"/>
      <w:lvlJc w:val="left"/>
      <w:pPr>
        <w:ind w:left="5760" w:hanging="360"/>
      </w:pPr>
      <w:rPr>
        <w:rFonts w:ascii="Courier New" w:hAnsi="Courier New" w:hint="default"/>
      </w:rPr>
    </w:lvl>
    <w:lvl w:ilvl="8" w:tplc="19B46780" w:tentative="1">
      <w:start w:val="1"/>
      <w:numFmt w:val="bullet"/>
      <w:lvlText w:val=""/>
      <w:lvlJc w:val="left"/>
      <w:pPr>
        <w:ind w:left="6480" w:hanging="360"/>
      </w:pPr>
      <w:rPr>
        <w:rFonts w:ascii="Wingdings" w:hAnsi="Wingdings" w:hint="default"/>
      </w:rPr>
    </w:lvl>
  </w:abstractNum>
  <w:abstractNum w:abstractNumId="90" w15:restartNumberingAfterBreak="0">
    <w:nsid w:val="4CB628B1"/>
    <w:multiLevelType w:val="hybridMultilevel"/>
    <w:tmpl w:val="90E40B00"/>
    <w:lvl w:ilvl="0" w:tplc="DA28CC74">
      <w:start w:val="1"/>
      <w:numFmt w:val="bullet"/>
      <w:lvlText w:val=""/>
      <w:lvlJc w:val="left"/>
      <w:pPr>
        <w:ind w:left="720" w:hanging="360"/>
      </w:pPr>
      <w:rPr>
        <w:rFonts w:ascii="Symbol" w:hAnsi="Symbol" w:hint="default"/>
      </w:rPr>
    </w:lvl>
    <w:lvl w:ilvl="1" w:tplc="08E2441E">
      <w:numFmt w:val="bullet"/>
      <w:lvlText w:val="-"/>
      <w:lvlJc w:val="left"/>
      <w:pPr>
        <w:ind w:left="1440" w:hanging="360"/>
      </w:pPr>
      <w:rPr>
        <w:rFonts w:ascii="Garamond" w:hAnsi="Garamond" w:hint="default"/>
      </w:rPr>
    </w:lvl>
    <w:lvl w:ilvl="2" w:tplc="9418047A" w:tentative="1">
      <w:start w:val="1"/>
      <w:numFmt w:val="bullet"/>
      <w:lvlText w:val=""/>
      <w:lvlJc w:val="left"/>
      <w:pPr>
        <w:ind w:left="2160" w:hanging="360"/>
      </w:pPr>
      <w:rPr>
        <w:rFonts w:ascii="Wingdings" w:hAnsi="Wingdings" w:hint="default"/>
      </w:rPr>
    </w:lvl>
    <w:lvl w:ilvl="3" w:tplc="02FCF3BA" w:tentative="1">
      <w:start w:val="1"/>
      <w:numFmt w:val="bullet"/>
      <w:lvlText w:val=""/>
      <w:lvlJc w:val="left"/>
      <w:pPr>
        <w:ind w:left="2880" w:hanging="360"/>
      </w:pPr>
      <w:rPr>
        <w:rFonts w:ascii="Symbol" w:hAnsi="Symbol" w:hint="default"/>
      </w:rPr>
    </w:lvl>
    <w:lvl w:ilvl="4" w:tplc="D4707762" w:tentative="1">
      <w:start w:val="1"/>
      <w:numFmt w:val="bullet"/>
      <w:lvlText w:val="o"/>
      <w:lvlJc w:val="left"/>
      <w:pPr>
        <w:ind w:left="3600" w:hanging="360"/>
      </w:pPr>
      <w:rPr>
        <w:rFonts w:ascii="Courier New" w:hAnsi="Courier New" w:hint="default"/>
      </w:rPr>
    </w:lvl>
    <w:lvl w:ilvl="5" w:tplc="77961DC8" w:tentative="1">
      <w:start w:val="1"/>
      <w:numFmt w:val="bullet"/>
      <w:lvlText w:val=""/>
      <w:lvlJc w:val="left"/>
      <w:pPr>
        <w:ind w:left="4320" w:hanging="360"/>
      </w:pPr>
      <w:rPr>
        <w:rFonts w:ascii="Wingdings" w:hAnsi="Wingdings" w:hint="default"/>
      </w:rPr>
    </w:lvl>
    <w:lvl w:ilvl="6" w:tplc="09740228" w:tentative="1">
      <w:start w:val="1"/>
      <w:numFmt w:val="bullet"/>
      <w:lvlText w:val=""/>
      <w:lvlJc w:val="left"/>
      <w:pPr>
        <w:ind w:left="5040" w:hanging="360"/>
      </w:pPr>
      <w:rPr>
        <w:rFonts w:ascii="Symbol" w:hAnsi="Symbol" w:hint="default"/>
      </w:rPr>
    </w:lvl>
    <w:lvl w:ilvl="7" w:tplc="FC026D80" w:tentative="1">
      <w:start w:val="1"/>
      <w:numFmt w:val="bullet"/>
      <w:lvlText w:val="o"/>
      <w:lvlJc w:val="left"/>
      <w:pPr>
        <w:ind w:left="5760" w:hanging="360"/>
      </w:pPr>
      <w:rPr>
        <w:rFonts w:ascii="Courier New" w:hAnsi="Courier New" w:hint="default"/>
      </w:rPr>
    </w:lvl>
    <w:lvl w:ilvl="8" w:tplc="2072FFB2" w:tentative="1">
      <w:start w:val="1"/>
      <w:numFmt w:val="bullet"/>
      <w:lvlText w:val=""/>
      <w:lvlJc w:val="left"/>
      <w:pPr>
        <w:ind w:left="6480" w:hanging="360"/>
      </w:pPr>
      <w:rPr>
        <w:rFonts w:ascii="Wingdings" w:hAnsi="Wingdings" w:hint="default"/>
      </w:rPr>
    </w:lvl>
  </w:abstractNum>
  <w:abstractNum w:abstractNumId="91" w15:restartNumberingAfterBreak="0">
    <w:nsid w:val="50E068FD"/>
    <w:multiLevelType w:val="multilevel"/>
    <w:tmpl w:val="FEC8092C"/>
    <w:lvl w:ilvl="0">
      <w:start w:val="1"/>
      <w:numFmt w:val="decimal"/>
      <w:pStyle w:val="Titolo2"/>
      <w:lvlText w:val="%1."/>
      <w:lvlJc w:val="left"/>
      <w:pPr>
        <w:ind w:left="928" w:hanging="360"/>
      </w:pPr>
      <w:rPr>
        <w:b/>
        <w:i w:val="0"/>
        <w:color w:val="auto"/>
        <w:sz w:val="20"/>
        <w:szCs w:val="20"/>
        <w:lang w:val="it-IT"/>
      </w:rPr>
    </w:lvl>
    <w:lvl w:ilvl="1">
      <w:start w:val="1"/>
      <w:numFmt w:val="decimal"/>
      <w:pStyle w:val="Titolo3"/>
      <w:lvlText w:val="%1.%2"/>
      <w:lvlJc w:val="left"/>
      <w:pPr>
        <w:ind w:left="1146" w:hanging="720"/>
      </w:pPr>
      <w:rPr>
        <w:i w:val="0"/>
        <w:iCs/>
        <w:color w:val="auto"/>
      </w:rPr>
    </w:lvl>
    <w:lvl w:ilvl="2">
      <w:start w:val="1"/>
      <w:numFmt w:val="decimal"/>
      <w:lvlText w:val="%1.%2.%3"/>
      <w:lvlJc w:val="left"/>
      <w:pPr>
        <w:ind w:left="10" w:hanging="720"/>
      </w:pPr>
      <w:rPr>
        <w:b/>
      </w:rPr>
    </w:lvl>
    <w:lvl w:ilvl="3">
      <w:start w:val="1"/>
      <w:numFmt w:val="decimal"/>
      <w:lvlText w:val="%1.%2.%3.%4"/>
      <w:lvlJc w:val="left"/>
      <w:pPr>
        <w:ind w:left="370" w:hanging="1080"/>
      </w:pPr>
    </w:lvl>
    <w:lvl w:ilvl="4">
      <w:start w:val="1"/>
      <w:numFmt w:val="decimal"/>
      <w:lvlText w:val="%1.%2.%3.%4.%5"/>
      <w:lvlJc w:val="left"/>
      <w:pPr>
        <w:ind w:left="370" w:hanging="1080"/>
      </w:pPr>
    </w:lvl>
    <w:lvl w:ilvl="5">
      <w:start w:val="1"/>
      <w:numFmt w:val="decimal"/>
      <w:lvlText w:val="%1.%2.%3.%4.%5.%6"/>
      <w:lvlJc w:val="left"/>
      <w:pPr>
        <w:ind w:left="730" w:hanging="1440"/>
      </w:pPr>
    </w:lvl>
    <w:lvl w:ilvl="6">
      <w:start w:val="1"/>
      <w:numFmt w:val="decimal"/>
      <w:lvlText w:val="%1.%2.%3.%4.%5.%6.%7"/>
      <w:lvlJc w:val="left"/>
      <w:pPr>
        <w:ind w:left="730" w:hanging="1440"/>
      </w:pPr>
    </w:lvl>
    <w:lvl w:ilvl="7">
      <w:start w:val="1"/>
      <w:numFmt w:val="decimal"/>
      <w:lvlText w:val="%1.%2.%3.%4.%5.%6.%7.%8"/>
      <w:lvlJc w:val="left"/>
      <w:pPr>
        <w:ind w:left="1090" w:hanging="1800"/>
      </w:pPr>
    </w:lvl>
    <w:lvl w:ilvl="8">
      <w:start w:val="1"/>
      <w:numFmt w:val="decimal"/>
      <w:lvlText w:val="%1.%2.%3.%4.%5.%6.%7.%8.%9"/>
      <w:lvlJc w:val="left"/>
      <w:pPr>
        <w:ind w:left="1450" w:hanging="2160"/>
      </w:pPr>
    </w:lvl>
  </w:abstractNum>
  <w:abstractNum w:abstractNumId="92" w15:restartNumberingAfterBreak="0">
    <w:nsid w:val="50F45F6D"/>
    <w:multiLevelType w:val="hybridMultilevel"/>
    <w:tmpl w:val="3BEC53B0"/>
    <w:lvl w:ilvl="0" w:tplc="FEE658F6">
      <w:numFmt w:val="bullet"/>
      <w:lvlText w:val="-"/>
      <w:lvlJc w:val="left"/>
      <w:pPr>
        <w:ind w:left="1146" w:hanging="360"/>
      </w:pPr>
      <w:rPr>
        <w:rFonts w:ascii="Garamond" w:hAnsi="Garamond" w:hint="default"/>
        <w:b/>
        <w:i w:val="0"/>
      </w:rPr>
    </w:lvl>
    <w:lvl w:ilvl="1" w:tplc="584A6D92" w:tentative="1">
      <w:start w:val="1"/>
      <w:numFmt w:val="bullet"/>
      <w:lvlText w:val="o"/>
      <w:lvlJc w:val="left"/>
      <w:pPr>
        <w:ind w:left="1866" w:hanging="360"/>
      </w:pPr>
      <w:rPr>
        <w:rFonts w:ascii="Courier New" w:hAnsi="Courier New" w:hint="default"/>
      </w:rPr>
    </w:lvl>
    <w:lvl w:ilvl="2" w:tplc="D5909300" w:tentative="1">
      <w:start w:val="1"/>
      <w:numFmt w:val="bullet"/>
      <w:lvlText w:val=""/>
      <w:lvlJc w:val="left"/>
      <w:pPr>
        <w:ind w:left="2586" w:hanging="360"/>
      </w:pPr>
      <w:rPr>
        <w:rFonts w:ascii="Wingdings" w:hAnsi="Wingdings" w:hint="default"/>
      </w:rPr>
    </w:lvl>
    <w:lvl w:ilvl="3" w:tplc="EAF69CD2" w:tentative="1">
      <w:start w:val="1"/>
      <w:numFmt w:val="bullet"/>
      <w:lvlText w:val=""/>
      <w:lvlJc w:val="left"/>
      <w:pPr>
        <w:ind w:left="3306" w:hanging="360"/>
      </w:pPr>
      <w:rPr>
        <w:rFonts w:ascii="Symbol" w:hAnsi="Symbol" w:hint="default"/>
      </w:rPr>
    </w:lvl>
    <w:lvl w:ilvl="4" w:tplc="BE042C20" w:tentative="1">
      <w:start w:val="1"/>
      <w:numFmt w:val="bullet"/>
      <w:lvlText w:val="o"/>
      <w:lvlJc w:val="left"/>
      <w:pPr>
        <w:ind w:left="4026" w:hanging="360"/>
      </w:pPr>
      <w:rPr>
        <w:rFonts w:ascii="Courier New" w:hAnsi="Courier New" w:hint="default"/>
      </w:rPr>
    </w:lvl>
    <w:lvl w:ilvl="5" w:tplc="12AEFA9C" w:tentative="1">
      <w:start w:val="1"/>
      <w:numFmt w:val="bullet"/>
      <w:lvlText w:val=""/>
      <w:lvlJc w:val="left"/>
      <w:pPr>
        <w:ind w:left="4746" w:hanging="360"/>
      </w:pPr>
      <w:rPr>
        <w:rFonts w:ascii="Wingdings" w:hAnsi="Wingdings" w:hint="default"/>
      </w:rPr>
    </w:lvl>
    <w:lvl w:ilvl="6" w:tplc="F768FBB2" w:tentative="1">
      <w:start w:val="1"/>
      <w:numFmt w:val="bullet"/>
      <w:lvlText w:val=""/>
      <w:lvlJc w:val="left"/>
      <w:pPr>
        <w:ind w:left="5466" w:hanging="360"/>
      </w:pPr>
      <w:rPr>
        <w:rFonts w:ascii="Symbol" w:hAnsi="Symbol" w:hint="default"/>
      </w:rPr>
    </w:lvl>
    <w:lvl w:ilvl="7" w:tplc="83FAB412" w:tentative="1">
      <w:start w:val="1"/>
      <w:numFmt w:val="bullet"/>
      <w:lvlText w:val="o"/>
      <w:lvlJc w:val="left"/>
      <w:pPr>
        <w:ind w:left="6186" w:hanging="360"/>
      </w:pPr>
      <w:rPr>
        <w:rFonts w:ascii="Courier New" w:hAnsi="Courier New" w:hint="default"/>
      </w:rPr>
    </w:lvl>
    <w:lvl w:ilvl="8" w:tplc="874E4828" w:tentative="1">
      <w:start w:val="1"/>
      <w:numFmt w:val="bullet"/>
      <w:lvlText w:val=""/>
      <w:lvlJc w:val="left"/>
      <w:pPr>
        <w:ind w:left="6906" w:hanging="360"/>
      </w:pPr>
      <w:rPr>
        <w:rFonts w:ascii="Wingdings" w:hAnsi="Wingdings" w:hint="default"/>
      </w:rPr>
    </w:lvl>
  </w:abstractNum>
  <w:abstractNum w:abstractNumId="93" w15:restartNumberingAfterBreak="0">
    <w:nsid w:val="5425609F"/>
    <w:multiLevelType w:val="hybridMultilevel"/>
    <w:tmpl w:val="DE5AB224"/>
    <w:lvl w:ilvl="0" w:tplc="FB688EA2">
      <w:numFmt w:val="bullet"/>
      <w:lvlText w:val="-"/>
      <w:lvlJc w:val="left"/>
      <w:pPr>
        <w:ind w:left="720" w:hanging="360"/>
      </w:pPr>
      <w:rPr>
        <w:rFonts w:ascii="Garamond" w:hAnsi="Garamond" w:hint="default"/>
        <w:b/>
        <w:i w:val="0"/>
      </w:rPr>
    </w:lvl>
    <w:lvl w:ilvl="1" w:tplc="59D80F8C">
      <w:numFmt w:val="bullet"/>
      <w:lvlText w:val="-"/>
      <w:lvlJc w:val="left"/>
      <w:pPr>
        <w:ind w:left="1440" w:hanging="360"/>
      </w:pPr>
      <w:rPr>
        <w:rFonts w:ascii="Garamond" w:hAnsi="Garamond" w:hint="default"/>
        <w:b/>
        <w:i w:val="0"/>
      </w:rPr>
    </w:lvl>
    <w:lvl w:ilvl="2" w:tplc="A9DE2FAA" w:tentative="1">
      <w:start w:val="1"/>
      <w:numFmt w:val="bullet"/>
      <w:lvlText w:val=""/>
      <w:lvlJc w:val="left"/>
      <w:pPr>
        <w:ind w:left="2160" w:hanging="360"/>
      </w:pPr>
      <w:rPr>
        <w:rFonts w:ascii="Wingdings" w:hAnsi="Wingdings" w:hint="default"/>
      </w:rPr>
    </w:lvl>
    <w:lvl w:ilvl="3" w:tplc="F98636D8" w:tentative="1">
      <w:start w:val="1"/>
      <w:numFmt w:val="bullet"/>
      <w:lvlText w:val=""/>
      <w:lvlJc w:val="left"/>
      <w:pPr>
        <w:ind w:left="2880" w:hanging="360"/>
      </w:pPr>
      <w:rPr>
        <w:rFonts w:ascii="Symbol" w:hAnsi="Symbol" w:hint="default"/>
      </w:rPr>
    </w:lvl>
    <w:lvl w:ilvl="4" w:tplc="64125FA4" w:tentative="1">
      <w:start w:val="1"/>
      <w:numFmt w:val="bullet"/>
      <w:lvlText w:val="o"/>
      <w:lvlJc w:val="left"/>
      <w:pPr>
        <w:ind w:left="3600" w:hanging="360"/>
      </w:pPr>
      <w:rPr>
        <w:rFonts w:ascii="Courier New" w:hAnsi="Courier New" w:hint="default"/>
      </w:rPr>
    </w:lvl>
    <w:lvl w:ilvl="5" w:tplc="93302A0A" w:tentative="1">
      <w:start w:val="1"/>
      <w:numFmt w:val="bullet"/>
      <w:lvlText w:val=""/>
      <w:lvlJc w:val="left"/>
      <w:pPr>
        <w:ind w:left="4320" w:hanging="360"/>
      </w:pPr>
      <w:rPr>
        <w:rFonts w:ascii="Wingdings" w:hAnsi="Wingdings" w:hint="default"/>
      </w:rPr>
    </w:lvl>
    <w:lvl w:ilvl="6" w:tplc="06D465CE" w:tentative="1">
      <w:start w:val="1"/>
      <w:numFmt w:val="bullet"/>
      <w:lvlText w:val=""/>
      <w:lvlJc w:val="left"/>
      <w:pPr>
        <w:ind w:left="5040" w:hanging="360"/>
      </w:pPr>
      <w:rPr>
        <w:rFonts w:ascii="Symbol" w:hAnsi="Symbol" w:hint="default"/>
      </w:rPr>
    </w:lvl>
    <w:lvl w:ilvl="7" w:tplc="1C38DACA" w:tentative="1">
      <w:start w:val="1"/>
      <w:numFmt w:val="bullet"/>
      <w:lvlText w:val="o"/>
      <w:lvlJc w:val="left"/>
      <w:pPr>
        <w:ind w:left="5760" w:hanging="360"/>
      </w:pPr>
      <w:rPr>
        <w:rFonts w:ascii="Courier New" w:hAnsi="Courier New" w:hint="default"/>
      </w:rPr>
    </w:lvl>
    <w:lvl w:ilvl="8" w:tplc="218C4B82" w:tentative="1">
      <w:start w:val="1"/>
      <w:numFmt w:val="bullet"/>
      <w:lvlText w:val=""/>
      <w:lvlJc w:val="left"/>
      <w:pPr>
        <w:ind w:left="6480" w:hanging="360"/>
      </w:pPr>
      <w:rPr>
        <w:rFonts w:ascii="Wingdings" w:hAnsi="Wingdings" w:hint="default"/>
      </w:rPr>
    </w:lvl>
  </w:abstractNum>
  <w:abstractNum w:abstractNumId="94" w15:restartNumberingAfterBreak="0">
    <w:nsid w:val="56831F5B"/>
    <w:multiLevelType w:val="hybridMultilevel"/>
    <w:tmpl w:val="175EE1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5" w15:restartNumberingAfterBreak="0">
    <w:nsid w:val="57407A32"/>
    <w:multiLevelType w:val="hybridMultilevel"/>
    <w:tmpl w:val="650CDC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6" w15:restartNumberingAfterBreak="0">
    <w:nsid w:val="58504955"/>
    <w:multiLevelType w:val="hybridMultilevel"/>
    <w:tmpl w:val="88906F8E"/>
    <w:lvl w:ilvl="0" w:tplc="9FFE7C7A">
      <w:start w:val="1"/>
      <w:numFmt w:val="bullet"/>
      <w:pStyle w:val="Puntoelenco"/>
      <w:lvlText w:val="-"/>
      <w:lvlJc w:val="left"/>
      <w:pPr>
        <w:tabs>
          <w:tab w:val="num" w:pos="720"/>
        </w:tabs>
        <w:ind w:left="720" w:hanging="360"/>
      </w:pPr>
      <w:rPr>
        <w:rFonts w:ascii="Courier New" w:hAnsi="Courier New" w:hint="default"/>
      </w:rPr>
    </w:lvl>
    <w:lvl w:ilvl="1" w:tplc="B4349B60">
      <w:start w:val="1"/>
      <w:numFmt w:val="lowerLetter"/>
      <w:lvlText w:val="%2)"/>
      <w:lvlJc w:val="left"/>
      <w:pPr>
        <w:tabs>
          <w:tab w:val="num" w:pos="1800"/>
        </w:tabs>
        <w:ind w:left="1800" w:hanging="360"/>
      </w:pPr>
    </w:lvl>
    <w:lvl w:ilvl="2" w:tplc="35F45A9E">
      <w:start w:val="1"/>
      <w:numFmt w:val="bullet"/>
      <w:lvlText w:val=""/>
      <w:lvlJc w:val="left"/>
      <w:pPr>
        <w:tabs>
          <w:tab w:val="num" w:pos="2520"/>
        </w:tabs>
        <w:ind w:left="2520" w:hanging="360"/>
      </w:pPr>
      <w:rPr>
        <w:rFonts w:ascii="Wingdings" w:hAnsi="Wingdings" w:hint="default"/>
      </w:rPr>
    </w:lvl>
    <w:lvl w:ilvl="3" w:tplc="C2B4EBAA">
      <w:start w:val="1"/>
      <w:numFmt w:val="bullet"/>
      <w:lvlText w:val=""/>
      <w:lvlJc w:val="left"/>
      <w:pPr>
        <w:tabs>
          <w:tab w:val="num" w:pos="3240"/>
        </w:tabs>
        <w:ind w:left="3240" w:hanging="360"/>
      </w:pPr>
      <w:rPr>
        <w:rFonts w:ascii="Symbol" w:hAnsi="Symbol" w:hint="default"/>
      </w:rPr>
    </w:lvl>
    <w:lvl w:ilvl="4" w:tplc="6FEE636C">
      <w:start w:val="1"/>
      <w:numFmt w:val="bullet"/>
      <w:lvlText w:val="o"/>
      <w:lvlJc w:val="left"/>
      <w:pPr>
        <w:tabs>
          <w:tab w:val="num" w:pos="3960"/>
        </w:tabs>
        <w:ind w:left="3960" w:hanging="360"/>
      </w:pPr>
      <w:rPr>
        <w:rFonts w:ascii="Courier New" w:hAnsi="Courier New" w:hint="default"/>
      </w:rPr>
    </w:lvl>
    <w:lvl w:ilvl="5" w:tplc="861EC104">
      <w:start w:val="1"/>
      <w:numFmt w:val="bullet"/>
      <w:lvlText w:val=""/>
      <w:lvlJc w:val="left"/>
      <w:pPr>
        <w:tabs>
          <w:tab w:val="num" w:pos="4680"/>
        </w:tabs>
        <w:ind w:left="4680" w:hanging="360"/>
      </w:pPr>
      <w:rPr>
        <w:rFonts w:ascii="Wingdings" w:hAnsi="Wingdings" w:hint="default"/>
      </w:rPr>
    </w:lvl>
    <w:lvl w:ilvl="6" w:tplc="5F9EBE78">
      <w:start w:val="1"/>
      <w:numFmt w:val="bullet"/>
      <w:lvlText w:val=""/>
      <w:lvlJc w:val="left"/>
      <w:pPr>
        <w:tabs>
          <w:tab w:val="num" w:pos="5400"/>
        </w:tabs>
        <w:ind w:left="5400" w:hanging="360"/>
      </w:pPr>
      <w:rPr>
        <w:rFonts w:ascii="Symbol" w:hAnsi="Symbol" w:hint="default"/>
      </w:rPr>
    </w:lvl>
    <w:lvl w:ilvl="7" w:tplc="AE986B64">
      <w:start w:val="1"/>
      <w:numFmt w:val="bullet"/>
      <w:lvlText w:val="o"/>
      <w:lvlJc w:val="left"/>
      <w:pPr>
        <w:tabs>
          <w:tab w:val="num" w:pos="6120"/>
        </w:tabs>
        <w:ind w:left="6120" w:hanging="360"/>
      </w:pPr>
      <w:rPr>
        <w:rFonts w:ascii="Courier New" w:hAnsi="Courier New" w:hint="default"/>
      </w:rPr>
    </w:lvl>
    <w:lvl w:ilvl="8" w:tplc="3BEAD7C2">
      <w:start w:val="1"/>
      <w:numFmt w:val="bullet"/>
      <w:lvlText w:val=""/>
      <w:lvlJc w:val="left"/>
      <w:pPr>
        <w:tabs>
          <w:tab w:val="num" w:pos="6840"/>
        </w:tabs>
        <w:ind w:left="6840" w:hanging="360"/>
      </w:pPr>
      <w:rPr>
        <w:rFonts w:ascii="Wingdings" w:hAnsi="Wingdings" w:hint="default"/>
      </w:rPr>
    </w:lvl>
  </w:abstractNum>
  <w:abstractNum w:abstractNumId="97" w15:restartNumberingAfterBreak="0">
    <w:nsid w:val="5A13816C"/>
    <w:multiLevelType w:val="hybridMultilevel"/>
    <w:tmpl w:val="0C069CA4"/>
    <w:lvl w:ilvl="0" w:tplc="B8B22044">
      <w:start w:val="1"/>
      <w:numFmt w:val="decimal"/>
      <w:lvlText w:val="•"/>
      <w:lvlJc w:val="left"/>
      <w:pPr>
        <w:ind w:left="720" w:hanging="360"/>
      </w:pPr>
    </w:lvl>
    <w:lvl w:ilvl="1" w:tplc="22F0B538">
      <w:start w:val="1"/>
      <w:numFmt w:val="lowerLetter"/>
      <w:lvlText w:val="%2."/>
      <w:lvlJc w:val="left"/>
      <w:pPr>
        <w:ind w:left="1440" w:hanging="360"/>
      </w:pPr>
    </w:lvl>
    <w:lvl w:ilvl="2" w:tplc="D9AC2990">
      <w:start w:val="1"/>
      <w:numFmt w:val="lowerRoman"/>
      <w:lvlText w:val="%3."/>
      <w:lvlJc w:val="right"/>
      <w:pPr>
        <w:ind w:left="2160" w:hanging="180"/>
      </w:pPr>
    </w:lvl>
    <w:lvl w:ilvl="3" w:tplc="F0CE8E7E">
      <w:start w:val="1"/>
      <w:numFmt w:val="decimal"/>
      <w:lvlText w:val="%4."/>
      <w:lvlJc w:val="left"/>
      <w:pPr>
        <w:ind w:left="2880" w:hanging="360"/>
      </w:pPr>
    </w:lvl>
    <w:lvl w:ilvl="4" w:tplc="045CB09E">
      <w:start w:val="1"/>
      <w:numFmt w:val="lowerLetter"/>
      <w:lvlText w:val="%5."/>
      <w:lvlJc w:val="left"/>
      <w:pPr>
        <w:ind w:left="3600" w:hanging="360"/>
      </w:pPr>
    </w:lvl>
    <w:lvl w:ilvl="5" w:tplc="1DF0F21E">
      <w:start w:val="1"/>
      <w:numFmt w:val="lowerRoman"/>
      <w:lvlText w:val="%6."/>
      <w:lvlJc w:val="right"/>
      <w:pPr>
        <w:ind w:left="4320" w:hanging="180"/>
      </w:pPr>
    </w:lvl>
    <w:lvl w:ilvl="6" w:tplc="04881788">
      <w:start w:val="1"/>
      <w:numFmt w:val="decimal"/>
      <w:lvlText w:val="%7."/>
      <w:lvlJc w:val="left"/>
      <w:pPr>
        <w:ind w:left="5040" w:hanging="360"/>
      </w:pPr>
    </w:lvl>
    <w:lvl w:ilvl="7" w:tplc="13B68E1C">
      <w:start w:val="1"/>
      <w:numFmt w:val="lowerLetter"/>
      <w:lvlText w:val="%8."/>
      <w:lvlJc w:val="left"/>
      <w:pPr>
        <w:ind w:left="5760" w:hanging="360"/>
      </w:pPr>
    </w:lvl>
    <w:lvl w:ilvl="8" w:tplc="41FE015C">
      <w:start w:val="1"/>
      <w:numFmt w:val="lowerRoman"/>
      <w:lvlText w:val="%9."/>
      <w:lvlJc w:val="right"/>
      <w:pPr>
        <w:ind w:left="6480" w:hanging="180"/>
      </w:pPr>
    </w:lvl>
  </w:abstractNum>
  <w:abstractNum w:abstractNumId="98"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BED6447"/>
    <w:multiLevelType w:val="hybridMultilevel"/>
    <w:tmpl w:val="72A22B36"/>
    <w:lvl w:ilvl="0" w:tplc="C4E4F7D4">
      <w:start w:val="1"/>
      <w:numFmt w:val="bullet"/>
      <w:lvlText w:val=""/>
      <w:lvlJc w:val="left"/>
      <w:pPr>
        <w:ind w:left="720" w:hanging="360"/>
      </w:pPr>
      <w:rPr>
        <w:rFonts w:ascii="Symbol" w:hAnsi="Symbol" w:hint="default"/>
      </w:rPr>
    </w:lvl>
    <w:lvl w:ilvl="1" w:tplc="4642D474" w:tentative="1">
      <w:start w:val="1"/>
      <w:numFmt w:val="bullet"/>
      <w:lvlText w:val="o"/>
      <w:lvlJc w:val="left"/>
      <w:pPr>
        <w:ind w:left="1440" w:hanging="360"/>
      </w:pPr>
      <w:rPr>
        <w:rFonts w:ascii="Courier New" w:hAnsi="Courier New" w:hint="default"/>
      </w:rPr>
    </w:lvl>
    <w:lvl w:ilvl="2" w:tplc="E1CCE2A4" w:tentative="1">
      <w:start w:val="1"/>
      <w:numFmt w:val="bullet"/>
      <w:lvlText w:val=""/>
      <w:lvlJc w:val="left"/>
      <w:pPr>
        <w:ind w:left="2160" w:hanging="360"/>
      </w:pPr>
      <w:rPr>
        <w:rFonts w:ascii="Wingdings" w:hAnsi="Wingdings" w:hint="default"/>
      </w:rPr>
    </w:lvl>
    <w:lvl w:ilvl="3" w:tplc="380C96DA" w:tentative="1">
      <w:start w:val="1"/>
      <w:numFmt w:val="bullet"/>
      <w:lvlText w:val=""/>
      <w:lvlJc w:val="left"/>
      <w:pPr>
        <w:ind w:left="2880" w:hanging="360"/>
      </w:pPr>
      <w:rPr>
        <w:rFonts w:ascii="Symbol" w:hAnsi="Symbol" w:hint="default"/>
      </w:rPr>
    </w:lvl>
    <w:lvl w:ilvl="4" w:tplc="AA90EA74" w:tentative="1">
      <w:start w:val="1"/>
      <w:numFmt w:val="bullet"/>
      <w:lvlText w:val="o"/>
      <w:lvlJc w:val="left"/>
      <w:pPr>
        <w:ind w:left="3600" w:hanging="360"/>
      </w:pPr>
      <w:rPr>
        <w:rFonts w:ascii="Courier New" w:hAnsi="Courier New" w:hint="default"/>
      </w:rPr>
    </w:lvl>
    <w:lvl w:ilvl="5" w:tplc="F130828E" w:tentative="1">
      <w:start w:val="1"/>
      <w:numFmt w:val="bullet"/>
      <w:lvlText w:val=""/>
      <w:lvlJc w:val="left"/>
      <w:pPr>
        <w:ind w:left="4320" w:hanging="360"/>
      </w:pPr>
      <w:rPr>
        <w:rFonts w:ascii="Wingdings" w:hAnsi="Wingdings" w:hint="default"/>
      </w:rPr>
    </w:lvl>
    <w:lvl w:ilvl="6" w:tplc="264C8CB0" w:tentative="1">
      <w:start w:val="1"/>
      <w:numFmt w:val="bullet"/>
      <w:lvlText w:val=""/>
      <w:lvlJc w:val="left"/>
      <w:pPr>
        <w:ind w:left="5040" w:hanging="360"/>
      </w:pPr>
      <w:rPr>
        <w:rFonts w:ascii="Symbol" w:hAnsi="Symbol" w:hint="default"/>
      </w:rPr>
    </w:lvl>
    <w:lvl w:ilvl="7" w:tplc="C9705AEE" w:tentative="1">
      <w:start w:val="1"/>
      <w:numFmt w:val="bullet"/>
      <w:lvlText w:val="o"/>
      <w:lvlJc w:val="left"/>
      <w:pPr>
        <w:ind w:left="5760" w:hanging="360"/>
      </w:pPr>
      <w:rPr>
        <w:rFonts w:ascii="Courier New" w:hAnsi="Courier New" w:hint="default"/>
      </w:rPr>
    </w:lvl>
    <w:lvl w:ilvl="8" w:tplc="C7B863C0" w:tentative="1">
      <w:start w:val="1"/>
      <w:numFmt w:val="bullet"/>
      <w:lvlText w:val=""/>
      <w:lvlJc w:val="left"/>
      <w:pPr>
        <w:ind w:left="6480" w:hanging="360"/>
      </w:pPr>
      <w:rPr>
        <w:rFonts w:ascii="Wingdings" w:hAnsi="Wingdings" w:hint="default"/>
      </w:rPr>
    </w:lvl>
  </w:abstractNum>
  <w:abstractNum w:abstractNumId="101" w15:restartNumberingAfterBreak="0">
    <w:nsid w:val="5C6317A0"/>
    <w:multiLevelType w:val="hybridMultilevel"/>
    <w:tmpl w:val="3D1EF95A"/>
    <w:lvl w:ilvl="0" w:tplc="99666DAC">
      <w:numFmt w:val="bullet"/>
      <w:lvlText w:val="-"/>
      <w:lvlJc w:val="left"/>
      <w:pPr>
        <w:ind w:left="720" w:hanging="360"/>
      </w:pPr>
      <w:rPr>
        <w:rFonts w:ascii="OpenSymbol" w:hAnsi="OpenSymbol" w:cs="Times New Roman"/>
        <w:strike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5E8679B7"/>
    <w:multiLevelType w:val="hybridMultilevel"/>
    <w:tmpl w:val="ED8C9AD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3" w15:restartNumberingAfterBreak="0">
    <w:nsid w:val="5EC61CBF"/>
    <w:multiLevelType w:val="singleLevel"/>
    <w:tmpl w:val="04100011"/>
    <w:lvl w:ilvl="0">
      <w:start w:val="1"/>
      <w:numFmt w:val="decimal"/>
      <w:lvlText w:val="%1)"/>
      <w:lvlJc w:val="left"/>
      <w:pPr>
        <w:ind w:left="720" w:hanging="360"/>
      </w:pPr>
      <w:rPr>
        <w:sz w:val="20"/>
      </w:rPr>
    </w:lvl>
  </w:abstractNum>
  <w:abstractNum w:abstractNumId="104" w15:restartNumberingAfterBreak="0">
    <w:nsid w:val="5ED904DB"/>
    <w:multiLevelType w:val="multilevel"/>
    <w:tmpl w:val="DE4CCACE"/>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numFmt w:val="bullet"/>
      <w:lvlText w:val="-"/>
      <w:lvlJc w:val="left"/>
      <w:pPr>
        <w:ind w:left="932" w:hanging="648"/>
      </w:pPr>
      <w:rPr>
        <w:rFonts w:ascii="Garamond" w:hAnsi="Garamond" w:hint="default"/>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6388362B"/>
    <w:multiLevelType w:val="hybridMultilevel"/>
    <w:tmpl w:val="A776D09A"/>
    <w:lvl w:ilvl="0" w:tplc="B90CB448">
      <w:start w:val="3"/>
      <w:numFmt w:val="bullet"/>
      <w:lvlText w:val="-"/>
      <w:lvlJc w:val="left"/>
      <w:pPr>
        <w:ind w:left="1068" w:hanging="360"/>
      </w:pPr>
      <w:rPr>
        <w:rFonts w:ascii="Tahoma" w:hAnsi="Tahoma" w:hint="default"/>
      </w:rPr>
    </w:lvl>
    <w:lvl w:ilvl="1" w:tplc="B94039DE">
      <w:start w:val="1"/>
      <w:numFmt w:val="lowerLetter"/>
      <w:lvlText w:val="%2."/>
      <w:lvlJc w:val="left"/>
      <w:pPr>
        <w:ind w:left="1788" w:hanging="360"/>
      </w:pPr>
    </w:lvl>
    <w:lvl w:ilvl="2" w:tplc="86E446EA">
      <w:start w:val="1"/>
      <w:numFmt w:val="lowerRoman"/>
      <w:lvlText w:val="%3."/>
      <w:lvlJc w:val="right"/>
      <w:pPr>
        <w:ind w:left="2508" w:hanging="180"/>
      </w:pPr>
    </w:lvl>
    <w:lvl w:ilvl="3" w:tplc="13366F4A">
      <w:start w:val="1"/>
      <w:numFmt w:val="decimal"/>
      <w:lvlText w:val="%4."/>
      <w:lvlJc w:val="left"/>
      <w:pPr>
        <w:ind w:left="3228" w:hanging="360"/>
      </w:pPr>
    </w:lvl>
    <w:lvl w:ilvl="4" w:tplc="F10AB600">
      <w:start w:val="1"/>
      <w:numFmt w:val="lowerLetter"/>
      <w:lvlText w:val="%5."/>
      <w:lvlJc w:val="left"/>
      <w:pPr>
        <w:ind w:left="3948" w:hanging="360"/>
      </w:pPr>
    </w:lvl>
    <w:lvl w:ilvl="5" w:tplc="9C7A6F78">
      <w:start w:val="1"/>
      <w:numFmt w:val="lowerRoman"/>
      <w:lvlText w:val="%6."/>
      <w:lvlJc w:val="right"/>
      <w:pPr>
        <w:ind w:left="4668" w:hanging="180"/>
      </w:pPr>
    </w:lvl>
    <w:lvl w:ilvl="6" w:tplc="DFE62A98">
      <w:start w:val="1"/>
      <w:numFmt w:val="decimal"/>
      <w:lvlText w:val="%7."/>
      <w:lvlJc w:val="left"/>
      <w:pPr>
        <w:ind w:left="5388" w:hanging="360"/>
      </w:pPr>
    </w:lvl>
    <w:lvl w:ilvl="7" w:tplc="93BC3CD2">
      <w:start w:val="1"/>
      <w:numFmt w:val="lowerLetter"/>
      <w:lvlText w:val="%8."/>
      <w:lvlJc w:val="left"/>
      <w:pPr>
        <w:ind w:left="6108" w:hanging="360"/>
      </w:pPr>
    </w:lvl>
    <w:lvl w:ilvl="8" w:tplc="AB404ED8">
      <w:start w:val="1"/>
      <w:numFmt w:val="lowerRoman"/>
      <w:lvlText w:val="%9."/>
      <w:lvlJc w:val="right"/>
      <w:pPr>
        <w:ind w:left="6828" w:hanging="180"/>
      </w:pPr>
    </w:lvl>
  </w:abstractNum>
  <w:abstractNum w:abstractNumId="106" w15:restartNumberingAfterBreak="0">
    <w:nsid w:val="659B3A1A"/>
    <w:multiLevelType w:val="hybridMultilevel"/>
    <w:tmpl w:val="40648678"/>
    <w:lvl w:ilvl="0" w:tplc="7BF87D66">
      <w:start w:val="1"/>
      <w:numFmt w:val="lowerLetter"/>
      <w:lvlText w:val="%1."/>
      <w:lvlJc w:val="left"/>
      <w:pPr>
        <w:ind w:left="1429" w:hanging="360"/>
      </w:pPr>
      <w:rPr>
        <w:b w:val="0"/>
      </w:rPr>
    </w:lvl>
    <w:lvl w:ilvl="1" w:tplc="1DE64150" w:tentative="1">
      <w:start w:val="1"/>
      <w:numFmt w:val="lowerLetter"/>
      <w:lvlText w:val="%2."/>
      <w:lvlJc w:val="left"/>
      <w:pPr>
        <w:ind w:left="2149" w:hanging="360"/>
      </w:pPr>
    </w:lvl>
    <w:lvl w:ilvl="2" w:tplc="1CFA25D0" w:tentative="1">
      <w:start w:val="1"/>
      <w:numFmt w:val="lowerRoman"/>
      <w:lvlText w:val="%3."/>
      <w:lvlJc w:val="right"/>
      <w:pPr>
        <w:ind w:left="2869" w:hanging="180"/>
      </w:pPr>
    </w:lvl>
    <w:lvl w:ilvl="3" w:tplc="F1201952" w:tentative="1">
      <w:start w:val="1"/>
      <w:numFmt w:val="decimal"/>
      <w:lvlText w:val="%4."/>
      <w:lvlJc w:val="left"/>
      <w:pPr>
        <w:ind w:left="3589" w:hanging="360"/>
      </w:pPr>
    </w:lvl>
    <w:lvl w:ilvl="4" w:tplc="E8744F90" w:tentative="1">
      <w:start w:val="1"/>
      <w:numFmt w:val="lowerLetter"/>
      <w:lvlText w:val="%5."/>
      <w:lvlJc w:val="left"/>
      <w:pPr>
        <w:ind w:left="4309" w:hanging="360"/>
      </w:pPr>
    </w:lvl>
    <w:lvl w:ilvl="5" w:tplc="BF98B048" w:tentative="1">
      <w:start w:val="1"/>
      <w:numFmt w:val="lowerRoman"/>
      <w:lvlText w:val="%6."/>
      <w:lvlJc w:val="right"/>
      <w:pPr>
        <w:ind w:left="5029" w:hanging="180"/>
      </w:pPr>
    </w:lvl>
    <w:lvl w:ilvl="6" w:tplc="5C40729C" w:tentative="1">
      <w:start w:val="1"/>
      <w:numFmt w:val="decimal"/>
      <w:lvlText w:val="%7."/>
      <w:lvlJc w:val="left"/>
      <w:pPr>
        <w:ind w:left="5749" w:hanging="360"/>
      </w:pPr>
    </w:lvl>
    <w:lvl w:ilvl="7" w:tplc="585893A2" w:tentative="1">
      <w:start w:val="1"/>
      <w:numFmt w:val="lowerLetter"/>
      <w:lvlText w:val="%8."/>
      <w:lvlJc w:val="left"/>
      <w:pPr>
        <w:ind w:left="6469" w:hanging="360"/>
      </w:pPr>
    </w:lvl>
    <w:lvl w:ilvl="8" w:tplc="1BAE434C" w:tentative="1">
      <w:start w:val="1"/>
      <w:numFmt w:val="lowerRoman"/>
      <w:lvlText w:val="%9."/>
      <w:lvlJc w:val="right"/>
      <w:pPr>
        <w:ind w:left="7189" w:hanging="180"/>
      </w:pPr>
    </w:lvl>
  </w:abstractNum>
  <w:abstractNum w:abstractNumId="107" w15:restartNumberingAfterBreak="0">
    <w:nsid w:val="66213FE4"/>
    <w:multiLevelType w:val="multilevel"/>
    <w:tmpl w:val="1DE67F86"/>
    <w:lvl w:ilvl="0">
      <w:start w:val="1"/>
      <w:numFmt w:val="lowerLetter"/>
      <w:lvlText w:val="%1)"/>
      <w:lvlJc w:val="left"/>
      <w:pPr>
        <w:tabs>
          <w:tab w:val="left" w:pos="360"/>
        </w:tabs>
      </w:pPr>
      <w:rPr>
        <w:rFonts w:ascii="Arial" w:hAnsi="Arial" w:cs="Arial" w:hint="default"/>
        <w:color w:val="000000"/>
        <w:spacing w:val="0"/>
        <w:w w:val="100"/>
        <w:sz w:val="20"/>
        <w:szCs w:val="24"/>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9" w15:restartNumberingAfterBreak="0">
    <w:nsid w:val="686705BA"/>
    <w:multiLevelType w:val="hybridMultilevel"/>
    <w:tmpl w:val="DADEF0DC"/>
    <w:lvl w:ilvl="0" w:tplc="E060555C">
      <w:numFmt w:val="bullet"/>
      <w:lvlText w:val="-"/>
      <w:lvlJc w:val="left"/>
      <w:pPr>
        <w:ind w:left="720" w:hanging="360"/>
      </w:pPr>
      <w:rPr>
        <w:rFonts w:ascii="Garamond" w:hAnsi="Garamond" w:hint="default"/>
        <w:sz w:val="24"/>
      </w:rPr>
    </w:lvl>
    <w:lvl w:ilvl="1" w:tplc="2DFC8A56" w:tentative="1">
      <w:start w:val="1"/>
      <w:numFmt w:val="bullet"/>
      <w:lvlText w:val="o"/>
      <w:lvlJc w:val="left"/>
      <w:pPr>
        <w:ind w:left="1440" w:hanging="360"/>
      </w:pPr>
      <w:rPr>
        <w:rFonts w:ascii="Courier New" w:hAnsi="Courier New" w:hint="default"/>
      </w:rPr>
    </w:lvl>
    <w:lvl w:ilvl="2" w:tplc="A42CC0D4" w:tentative="1">
      <w:start w:val="1"/>
      <w:numFmt w:val="bullet"/>
      <w:lvlText w:val=""/>
      <w:lvlJc w:val="left"/>
      <w:pPr>
        <w:ind w:left="2160" w:hanging="360"/>
      </w:pPr>
      <w:rPr>
        <w:rFonts w:ascii="Wingdings" w:hAnsi="Wingdings" w:hint="default"/>
      </w:rPr>
    </w:lvl>
    <w:lvl w:ilvl="3" w:tplc="0DB2ADCA" w:tentative="1">
      <w:start w:val="1"/>
      <w:numFmt w:val="bullet"/>
      <w:lvlText w:val=""/>
      <w:lvlJc w:val="left"/>
      <w:pPr>
        <w:ind w:left="2880" w:hanging="360"/>
      </w:pPr>
      <w:rPr>
        <w:rFonts w:ascii="Symbol" w:hAnsi="Symbol" w:hint="default"/>
      </w:rPr>
    </w:lvl>
    <w:lvl w:ilvl="4" w:tplc="AF887C7A" w:tentative="1">
      <w:start w:val="1"/>
      <w:numFmt w:val="bullet"/>
      <w:lvlText w:val="o"/>
      <w:lvlJc w:val="left"/>
      <w:pPr>
        <w:ind w:left="3600" w:hanging="360"/>
      </w:pPr>
      <w:rPr>
        <w:rFonts w:ascii="Courier New" w:hAnsi="Courier New" w:hint="default"/>
      </w:rPr>
    </w:lvl>
    <w:lvl w:ilvl="5" w:tplc="B246931C" w:tentative="1">
      <w:start w:val="1"/>
      <w:numFmt w:val="bullet"/>
      <w:lvlText w:val=""/>
      <w:lvlJc w:val="left"/>
      <w:pPr>
        <w:ind w:left="4320" w:hanging="360"/>
      </w:pPr>
      <w:rPr>
        <w:rFonts w:ascii="Wingdings" w:hAnsi="Wingdings" w:hint="default"/>
      </w:rPr>
    </w:lvl>
    <w:lvl w:ilvl="6" w:tplc="37422A00" w:tentative="1">
      <w:start w:val="1"/>
      <w:numFmt w:val="bullet"/>
      <w:lvlText w:val=""/>
      <w:lvlJc w:val="left"/>
      <w:pPr>
        <w:ind w:left="5040" w:hanging="360"/>
      </w:pPr>
      <w:rPr>
        <w:rFonts w:ascii="Symbol" w:hAnsi="Symbol" w:hint="default"/>
      </w:rPr>
    </w:lvl>
    <w:lvl w:ilvl="7" w:tplc="CFE63100" w:tentative="1">
      <w:start w:val="1"/>
      <w:numFmt w:val="bullet"/>
      <w:lvlText w:val="o"/>
      <w:lvlJc w:val="left"/>
      <w:pPr>
        <w:ind w:left="5760" w:hanging="360"/>
      </w:pPr>
      <w:rPr>
        <w:rFonts w:ascii="Courier New" w:hAnsi="Courier New" w:hint="default"/>
      </w:rPr>
    </w:lvl>
    <w:lvl w:ilvl="8" w:tplc="4204EB0E" w:tentative="1">
      <w:start w:val="1"/>
      <w:numFmt w:val="bullet"/>
      <w:lvlText w:val=""/>
      <w:lvlJc w:val="left"/>
      <w:pPr>
        <w:ind w:left="6480" w:hanging="360"/>
      </w:pPr>
      <w:rPr>
        <w:rFonts w:ascii="Wingdings" w:hAnsi="Wingdings" w:hint="default"/>
      </w:rPr>
    </w:lvl>
  </w:abstractNum>
  <w:abstractNum w:abstractNumId="110" w15:restartNumberingAfterBreak="0">
    <w:nsid w:val="68764FAD"/>
    <w:multiLevelType w:val="multilevel"/>
    <w:tmpl w:val="885CCC14"/>
    <w:styleLink w:val="Stile2"/>
    <w:lvl w:ilvl="0">
      <w:start w:val="1"/>
      <w:numFmt w:val="decimal"/>
      <w:lvlText w:val="%1."/>
      <w:lvlJc w:val="left"/>
      <w:pPr>
        <w:ind w:left="360" w:hanging="360"/>
      </w:pPr>
      <w:rPr>
        <w:rFonts w:ascii="Garamond" w:hAnsi="Garamond" w:hint="default"/>
        <w:b/>
        <w:i w:val="0"/>
        <w:sz w:val="24"/>
      </w:rPr>
    </w:lvl>
    <w:lvl w:ilvl="1">
      <w:start w:val="1"/>
      <w:numFmt w:val="decimal"/>
      <w:lvlText w:val="%1.%2"/>
      <w:lvlJc w:val="left"/>
      <w:pPr>
        <w:ind w:left="720" w:hanging="720"/>
      </w:pPr>
      <w:rPr>
        <w:rFonts w:ascii="Garamond" w:hAnsi="Garamond" w:hint="default"/>
        <w:b/>
        <w:caps/>
        <w:smallCaps w:val="0"/>
        <w:strike w:val="0"/>
        <w:dstrike w:val="0"/>
        <w:vanish w:val="0"/>
        <w:sz w:val="24"/>
        <w:vertAlign w:val="baseline"/>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11" w15:restartNumberingAfterBreak="0">
    <w:nsid w:val="69442D85"/>
    <w:multiLevelType w:val="hybridMultilevel"/>
    <w:tmpl w:val="2AAE9D72"/>
    <w:lvl w:ilvl="0" w:tplc="3730B15C">
      <w:start w:val="1"/>
      <w:numFmt w:val="bullet"/>
      <w:lvlText w:val=""/>
      <w:lvlJc w:val="left"/>
      <w:pPr>
        <w:ind w:left="720" w:hanging="360"/>
      </w:pPr>
      <w:rPr>
        <w:rFonts w:ascii="Symbol" w:hAnsi="Symbol" w:hint="default"/>
      </w:rPr>
    </w:lvl>
    <w:lvl w:ilvl="1" w:tplc="B5286446" w:tentative="1">
      <w:start w:val="1"/>
      <w:numFmt w:val="bullet"/>
      <w:lvlText w:val="o"/>
      <w:lvlJc w:val="left"/>
      <w:pPr>
        <w:ind w:left="1440" w:hanging="360"/>
      </w:pPr>
      <w:rPr>
        <w:rFonts w:ascii="Courier New" w:hAnsi="Courier New" w:hint="default"/>
      </w:rPr>
    </w:lvl>
    <w:lvl w:ilvl="2" w:tplc="66F05B94" w:tentative="1">
      <w:start w:val="1"/>
      <w:numFmt w:val="bullet"/>
      <w:lvlText w:val=""/>
      <w:lvlJc w:val="left"/>
      <w:pPr>
        <w:ind w:left="2160" w:hanging="360"/>
      </w:pPr>
      <w:rPr>
        <w:rFonts w:ascii="Wingdings" w:hAnsi="Wingdings" w:hint="default"/>
      </w:rPr>
    </w:lvl>
    <w:lvl w:ilvl="3" w:tplc="CB982236" w:tentative="1">
      <w:start w:val="1"/>
      <w:numFmt w:val="bullet"/>
      <w:lvlText w:val=""/>
      <w:lvlJc w:val="left"/>
      <w:pPr>
        <w:ind w:left="2880" w:hanging="360"/>
      </w:pPr>
      <w:rPr>
        <w:rFonts w:ascii="Symbol" w:hAnsi="Symbol" w:hint="default"/>
      </w:rPr>
    </w:lvl>
    <w:lvl w:ilvl="4" w:tplc="F990A644" w:tentative="1">
      <w:start w:val="1"/>
      <w:numFmt w:val="bullet"/>
      <w:lvlText w:val="o"/>
      <w:lvlJc w:val="left"/>
      <w:pPr>
        <w:ind w:left="3600" w:hanging="360"/>
      </w:pPr>
      <w:rPr>
        <w:rFonts w:ascii="Courier New" w:hAnsi="Courier New" w:hint="default"/>
      </w:rPr>
    </w:lvl>
    <w:lvl w:ilvl="5" w:tplc="1FFE9A86" w:tentative="1">
      <w:start w:val="1"/>
      <w:numFmt w:val="bullet"/>
      <w:lvlText w:val=""/>
      <w:lvlJc w:val="left"/>
      <w:pPr>
        <w:ind w:left="4320" w:hanging="360"/>
      </w:pPr>
      <w:rPr>
        <w:rFonts w:ascii="Wingdings" w:hAnsi="Wingdings" w:hint="default"/>
      </w:rPr>
    </w:lvl>
    <w:lvl w:ilvl="6" w:tplc="7BCA51AA" w:tentative="1">
      <w:start w:val="1"/>
      <w:numFmt w:val="bullet"/>
      <w:lvlText w:val=""/>
      <w:lvlJc w:val="left"/>
      <w:pPr>
        <w:ind w:left="5040" w:hanging="360"/>
      </w:pPr>
      <w:rPr>
        <w:rFonts w:ascii="Symbol" w:hAnsi="Symbol" w:hint="default"/>
      </w:rPr>
    </w:lvl>
    <w:lvl w:ilvl="7" w:tplc="494C3B3A" w:tentative="1">
      <w:start w:val="1"/>
      <w:numFmt w:val="bullet"/>
      <w:lvlText w:val="o"/>
      <w:lvlJc w:val="left"/>
      <w:pPr>
        <w:ind w:left="5760" w:hanging="360"/>
      </w:pPr>
      <w:rPr>
        <w:rFonts w:ascii="Courier New" w:hAnsi="Courier New" w:hint="default"/>
      </w:rPr>
    </w:lvl>
    <w:lvl w:ilvl="8" w:tplc="6A1E6958" w:tentative="1">
      <w:start w:val="1"/>
      <w:numFmt w:val="bullet"/>
      <w:lvlText w:val=""/>
      <w:lvlJc w:val="left"/>
      <w:pPr>
        <w:ind w:left="6480" w:hanging="360"/>
      </w:pPr>
      <w:rPr>
        <w:rFonts w:ascii="Wingdings" w:hAnsi="Wingdings" w:hint="default"/>
      </w:rPr>
    </w:lvl>
  </w:abstractNum>
  <w:abstractNum w:abstractNumId="112" w15:restartNumberingAfterBreak="0">
    <w:nsid w:val="6B637594"/>
    <w:multiLevelType w:val="hybridMultilevel"/>
    <w:tmpl w:val="92A2BB88"/>
    <w:lvl w:ilvl="0" w:tplc="608C3010">
      <w:start w:val="1"/>
      <w:numFmt w:val="bullet"/>
      <w:lvlText w:val="-"/>
      <w:lvlJc w:val="left"/>
      <w:pPr>
        <w:ind w:left="720" w:hanging="360"/>
      </w:pPr>
      <w:rPr>
        <w:rFonts w:ascii="Aptos" w:hAnsi="Aptos" w:hint="default"/>
      </w:rPr>
    </w:lvl>
    <w:lvl w:ilvl="1" w:tplc="59CE9D96" w:tentative="1">
      <w:start w:val="1"/>
      <w:numFmt w:val="bullet"/>
      <w:lvlText w:val="o"/>
      <w:lvlJc w:val="left"/>
      <w:pPr>
        <w:ind w:left="1440" w:hanging="360"/>
      </w:pPr>
      <w:rPr>
        <w:rFonts w:ascii="Courier New" w:hAnsi="Courier New" w:hint="default"/>
      </w:rPr>
    </w:lvl>
    <w:lvl w:ilvl="2" w:tplc="FED6EDBE" w:tentative="1">
      <w:start w:val="1"/>
      <w:numFmt w:val="bullet"/>
      <w:lvlText w:val=""/>
      <w:lvlJc w:val="left"/>
      <w:pPr>
        <w:ind w:left="2160" w:hanging="360"/>
      </w:pPr>
      <w:rPr>
        <w:rFonts w:ascii="Wingdings" w:hAnsi="Wingdings" w:hint="default"/>
      </w:rPr>
    </w:lvl>
    <w:lvl w:ilvl="3" w:tplc="2E78F870" w:tentative="1">
      <w:start w:val="1"/>
      <w:numFmt w:val="bullet"/>
      <w:lvlText w:val=""/>
      <w:lvlJc w:val="left"/>
      <w:pPr>
        <w:ind w:left="2880" w:hanging="360"/>
      </w:pPr>
      <w:rPr>
        <w:rFonts w:ascii="Symbol" w:hAnsi="Symbol" w:hint="default"/>
      </w:rPr>
    </w:lvl>
    <w:lvl w:ilvl="4" w:tplc="9908677C" w:tentative="1">
      <w:start w:val="1"/>
      <w:numFmt w:val="bullet"/>
      <w:lvlText w:val="o"/>
      <w:lvlJc w:val="left"/>
      <w:pPr>
        <w:ind w:left="3600" w:hanging="360"/>
      </w:pPr>
      <w:rPr>
        <w:rFonts w:ascii="Courier New" w:hAnsi="Courier New" w:hint="default"/>
      </w:rPr>
    </w:lvl>
    <w:lvl w:ilvl="5" w:tplc="99B4FAFE" w:tentative="1">
      <w:start w:val="1"/>
      <w:numFmt w:val="bullet"/>
      <w:lvlText w:val=""/>
      <w:lvlJc w:val="left"/>
      <w:pPr>
        <w:ind w:left="4320" w:hanging="360"/>
      </w:pPr>
      <w:rPr>
        <w:rFonts w:ascii="Wingdings" w:hAnsi="Wingdings" w:hint="default"/>
      </w:rPr>
    </w:lvl>
    <w:lvl w:ilvl="6" w:tplc="9738BF8E" w:tentative="1">
      <w:start w:val="1"/>
      <w:numFmt w:val="bullet"/>
      <w:lvlText w:val=""/>
      <w:lvlJc w:val="left"/>
      <w:pPr>
        <w:ind w:left="5040" w:hanging="360"/>
      </w:pPr>
      <w:rPr>
        <w:rFonts w:ascii="Symbol" w:hAnsi="Symbol" w:hint="default"/>
      </w:rPr>
    </w:lvl>
    <w:lvl w:ilvl="7" w:tplc="3210EB8E" w:tentative="1">
      <w:start w:val="1"/>
      <w:numFmt w:val="bullet"/>
      <w:lvlText w:val="o"/>
      <w:lvlJc w:val="left"/>
      <w:pPr>
        <w:ind w:left="5760" w:hanging="360"/>
      </w:pPr>
      <w:rPr>
        <w:rFonts w:ascii="Courier New" w:hAnsi="Courier New" w:hint="default"/>
      </w:rPr>
    </w:lvl>
    <w:lvl w:ilvl="8" w:tplc="2390A1DC" w:tentative="1">
      <w:start w:val="1"/>
      <w:numFmt w:val="bullet"/>
      <w:lvlText w:val=""/>
      <w:lvlJc w:val="left"/>
      <w:pPr>
        <w:ind w:left="6480" w:hanging="360"/>
      </w:pPr>
      <w:rPr>
        <w:rFonts w:ascii="Wingdings" w:hAnsi="Wingdings" w:hint="default"/>
      </w:rPr>
    </w:lvl>
  </w:abstractNum>
  <w:abstractNum w:abstractNumId="113" w15:restartNumberingAfterBreak="0">
    <w:nsid w:val="6C0673B2"/>
    <w:multiLevelType w:val="hybridMultilevel"/>
    <w:tmpl w:val="6CF2E79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14" w15:restartNumberingAfterBreak="0">
    <w:nsid w:val="6C4D08D9"/>
    <w:multiLevelType w:val="hybridMultilevel"/>
    <w:tmpl w:val="E9CCE31C"/>
    <w:lvl w:ilvl="0" w:tplc="0410001B">
      <w:start w:val="1"/>
      <w:numFmt w:val="lowerRoman"/>
      <w:lvlText w:val="%1."/>
      <w:lvlJc w:val="right"/>
      <w:pPr>
        <w:ind w:left="1292" w:hanging="360"/>
      </w:pPr>
      <w:rPr>
        <w:rFonts w:hint="default"/>
      </w:rPr>
    </w:lvl>
    <w:lvl w:ilvl="1" w:tplc="04100019">
      <w:start w:val="1"/>
      <w:numFmt w:val="lowerLetter"/>
      <w:lvlText w:val="%2."/>
      <w:lvlJc w:val="left"/>
      <w:pPr>
        <w:ind w:left="2012" w:hanging="360"/>
      </w:pPr>
    </w:lvl>
    <w:lvl w:ilvl="2" w:tplc="0410001B">
      <w:start w:val="1"/>
      <w:numFmt w:val="lowerRoman"/>
      <w:lvlText w:val="%3."/>
      <w:lvlJc w:val="right"/>
      <w:pPr>
        <w:ind w:left="2732" w:hanging="180"/>
      </w:pPr>
    </w:lvl>
    <w:lvl w:ilvl="3" w:tplc="0410000F">
      <w:start w:val="1"/>
      <w:numFmt w:val="decimal"/>
      <w:lvlText w:val="%4."/>
      <w:lvlJc w:val="left"/>
      <w:pPr>
        <w:ind w:left="3452" w:hanging="360"/>
      </w:pPr>
    </w:lvl>
    <w:lvl w:ilvl="4" w:tplc="04100019" w:tentative="1">
      <w:start w:val="1"/>
      <w:numFmt w:val="lowerLetter"/>
      <w:lvlText w:val="%5."/>
      <w:lvlJc w:val="left"/>
      <w:pPr>
        <w:ind w:left="4172" w:hanging="360"/>
      </w:pPr>
    </w:lvl>
    <w:lvl w:ilvl="5" w:tplc="0410001B" w:tentative="1">
      <w:start w:val="1"/>
      <w:numFmt w:val="lowerRoman"/>
      <w:lvlText w:val="%6."/>
      <w:lvlJc w:val="right"/>
      <w:pPr>
        <w:ind w:left="4892" w:hanging="180"/>
      </w:pPr>
    </w:lvl>
    <w:lvl w:ilvl="6" w:tplc="0410000F" w:tentative="1">
      <w:start w:val="1"/>
      <w:numFmt w:val="decimal"/>
      <w:lvlText w:val="%7."/>
      <w:lvlJc w:val="left"/>
      <w:pPr>
        <w:ind w:left="5612" w:hanging="360"/>
      </w:pPr>
    </w:lvl>
    <w:lvl w:ilvl="7" w:tplc="04100019" w:tentative="1">
      <w:start w:val="1"/>
      <w:numFmt w:val="lowerLetter"/>
      <w:lvlText w:val="%8."/>
      <w:lvlJc w:val="left"/>
      <w:pPr>
        <w:ind w:left="6332" w:hanging="360"/>
      </w:pPr>
    </w:lvl>
    <w:lvl w:ilvl="8" w:tplc="0410001B" w:tentative="1">
      <w:start w:val="1"/>
      <w:numFmt w:val="lowerRoman"/>
      <w:lvlText w:val="%9."/>
      <w:lvlJc w:val="right"/>
      <w:pPr>
        <w:ind w:left="7052" w:hanging="180"/>
      </w:pPr>
    </w:lvl>
  </w:abstractNum>
  <w:abstractNum w:abstractNumId="115" w15:restartNumberingAfterBreak="0">
    <w:nsid w:val="6E295722"/>
    <w:multiLevelType w:val="hybridMultilevel"/>
    <w:tmpl w:val="9CA276C0"/>
    <w:lvl w:ilvl="0" w:tplc="20D85584">
      <w:start w:val="1"/>
      <w:numFmt w:val="lowerRoman"/>
      <w:lvlText w:val="%1)"/>
      <w:lvlJc w:val="left"/>
      <w:pPr>
        <w:ind w:left="1440" w:hanging="360"/>
      </w:pPr>
      <w:rPr>
        <w:rFonts w:hint="default"/>
        <w:i w:val="0"/>
        <w:i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6" w15:restartNumberingAfterBreak="0">
    <w:nsid w:val="6EA75D8D"/>
    <w:multiLevelType w:val="hybridMultilevel"/>
    <w:tmpl w:val="6EE255FA"/>
    <w:lvl w:ilvl="0" w:tplc="EA44D7DE">
      <w:start w:val="1"/>
      <w:numFmt w:val="bullet"/>
      <w:lvlText w:val=""/>
      <w:lvlJc w:val="left"/>
      <w:pPr>
        <w:ind w:left="720" w:hanging="360"/>
      </w:pPr>
      <w:rPr>
        <w:rFonts w:ascii="Symbol" w:hAnsi="Symbol" w:hint="default"/>
      </w:rPr>
    </w:lvl>
    <w:lvl w:ilvl="1" w:tplc="F7AE5734" w:tentative="1">
      <w:start w:val="1"/>
      <w:numFmt w:val="bullet"/>
      <w:lvlText w:val="o"/>
      <w:lvlJc w:val="left"/>
      <w:pPr>
        <w:ind w:left="1440" w:hanging="360"/>
      </w:pPr>
      <w:rPr>
        <w:rFonts w:ascii="Courier New" w:hAnsi="Courier New" w:hint="default"/>
      </w:rPr>
    </w:lvl>
    <w:lvl w:ilvl="2" w:tplc="CDA26420" w:tentative="1">
      <w:start w:val="1"/>
      <w:numFmt w:val="bullet"/>
      <w:lvlText w:val=""/>
      <w:lvlJc w:val="left"/>
      <w:pPr>
        <w:ind w:left="2160" w:hanging="360"/>
      </w:pPr>
      <w:rPr>
        <w:rFonts w:ascii="Wingdings" w:hAnsi="Wingdings" w:hint="default"/>
      </w:rPr>
    </w:lvl>
    <w:lvl w:ilvl="3" w:tplc="7532722C" w:tentative="1">
      <w:start w:val="1"/>
      <w:numFmt w:val="bullet"/>
      <w:lvlText w:val=""/>
      <w:lvlJc w:val="left"/>
      <w:pPr>
        <w:ind w:left="2880" w:hanging="360"/>
      </w:pPr>
      <w:rPr>
        <w:rFonts w:ascii="Symbol" w:hAnsi="Symbol" w:hint="default"/>
      </w:rPr>
    </w:lvl>
    <w:lvl w:ilvl="4" w:tplc="7FB48D5A" w:tentative="1">
      <w:start w:val="1"/>
      <w:numFmt w:val="bullet"/>
      <w:lvlText w:val="o"/>
      <w:lvlJc w:val="left"/>
      <w:pPr>
        <w:ind w:left="3600" w:hanging="360"/>
      </w:pPr>
      <w:rPr>
        <w:rFonts w:ascii="Courier New" w:hAnsi="Courier New" w:hint="default"/>
      </w:rPr>
    </w:lvl>
    <w:lvl w:ilvl="5" w:tplc="2C368E00" w:tentative="1">
      <w:start w:val="1"/>
      <w:numFmt w:val="bullet"/>
      <w:lvlText w:val=""/>
      <w:lvlJc w:val="left"/>
      <w:pPr>
        <w:ind w:left="4320" w:hanging="360"/>
      </w:pPr>
      <w:rPr>
        <w:rFonts w:ascii="Wingdings" w:hAnsi="Wingdings" w:hint="default"/>
      </w:rPr>
    </w:lvl>
    <w:lvl w:ilvl="6" w:tplc="054A3156" w:tentative="1">
      <w:start w:val="1"/>
      <w:numFmt w:val="bullet"/>
      <w:lvlText w:val=""/>
      <w:lvlJc w:val="left"/>
      <w:pPr>
        <w:ind w:left="5040" w:hanging="360"/>
      </w:pPr>
      <w:rPr>
        <w:rFonts w:ascii="Symbol" w:hAnsi="Symbol" w:hint="default"/>
      </w:rPr>
    </w:lvl>
    <w:lvl w:ilvl="7" w:tplc="3DEE67B4" w:tentative="1">
      <w:start w:val="1"/>
      <w:numFmt w:val="bullet"/>
      <w:lvlText w:val="o"/>
      <w:lvlJc w:val="left"/>
      <w:pPr>
        <w:ind w:left="5760" w:hanging="360"/>
      </w:pPr>
      <w:rPr>
        <w:rFonts w:ascii="Courier New" w:hAnsi="Courier New" w:hint="default"/>
      </w:rPr>
    </w:lvl>
    <w:lvl w:ilvl="8" w:tplc="BD20EB2C" w:tentative="1">
      <w:start w:val="1"/>
      <w:numFmt w:val="bullet"/>
      <w:lvlText w:val=""/>
      <w:lvlJc w:val="left"/>
      <w:pPr>
        <w:ind w:left="6480" w:hanging="360"/>
      </w:pPr>
      <w:rPr>
        <w:rFonts w:ascii="Wingdings" w:hAnsi="Wingdings" w:hint="default"/>
      </w:rPr>
    </w:lvl>
  </w:abstractNum>
  <w:abstractNum w:abstractNumId="117" w15:restartNumberingAfterBreak="0">
    <w:nsid w:val="6FB66676"/>
    <w:multiLevelType w:val="multilevel"/>
    <w:tmpl w:val="17928EAA"/>
    <w:lvl w:ilvl="0">
      <w:start w:val="1"/>
      <w:numFmt w:val="lowerLetter"/>
      <w:lvlText w:val="%1)"/>
      <w:lvlJc w:val="left"/>
      <w:pPr>
        <w:tabs>
          <w:tab w:val="left" w:pos="1211"/>
        </w:tabs>
        <w:ind w:left="851" w:firstLine="0"/>
      </w:pPr>
      <w:rPr>
        <w:color w:val="000000"/>
        <w:spacing w:val="0"/>
        <w:w w:val="100"/>
        <w:sz w:val="17"/>
        <w:vertAlign w:val="baseline"/>
        <w:lang w:val="it-IT"/>
      </w:rPr>
    </w:lvl>
    <w:lvl w:ilvl="1">
      <w:numFmt w:val="decimal"/>
      <w:lvlText w:val=""/>
      <w:lvlJc w:val="left"/>
      <w:pPr>
        <w:ind w:left="851" w:firstLine="0"/>
      </w:pPr>
    </w:lvl>
    <w:lvl w:ilvl="2">
      <w:numFmt w:val="decimal"/>
      <w:lvlText w:val=""/>
      <w:lvlJc w:val="left"/>
      <w:pPr>
        <w:ind w:left="851" w:firstLine="0"/>
      </w:pPr>
    </w:lvl>
    <w:lvl w:ilvl="3">
      <w:numFmt w:val="decimal"/>
      <w:lvlText w:val=""/>
      <w:lvlJc w:val="left"/>
      <w:pPr>
        <w:ind w:left="851" w:firstLine="0"/>
      </w:pPr>
    </w:lvl>
    <w:lvl w:ilvl="4">
      <w:numFmt w:val="decimal"/>
      <w:lvlText w:val=""/>
      <w:lvlJc w:val="left"/>
      <w:pPr>
        <w:ind w:left="851" w:firstLine="0"/>
      </w:pPr>
    </w:lvl>
    <w:lvl w:ilvl="5">
      <w:numFmt w:val="decimal"/>
      <w:lvlText w:val=""/>
      <w:lvlJc w:val="left"/>
      <w:pPr>
        <w:ind w:left="851" w:firstLine="0"/>
      </w:pPr>
    </w:lvl>
    <w:lvl w:ilvl="6">
      <w:numFmt w:val="decimal"/>
      <w:lvlText w:val=""/>
      <w:lvlJc w:val="left"/>
      <w:pPr>
        <w:ind w:left="851" w:firstLine="0"/>
      </w:pPr>
    </w:lvl>
    <w:lvl w:ilvl="7">
      <w:numFmt w:val="decimal"/>
      <w:lvlText w:val=""/>
      <w:lvlJc w:val="left"/>
      <w:pPr>
        <w:ind w:left="851" w:firstLine="0"/>
      </w:pPr>
    </w:lvl>
    <w:lvl w:ilvl="8">
      <w:numFmt w:val="decimal"/>
      <w:lvlText w:val=""/>
      <w:lvlJc w:val="left"/>
      <w:pPr>
        <w:ind w:left="851" w:firstLine="0"/>
      </w:pPr>
    </w:lvl>
  </w:abstractNum>
  <w:abstractNum w:abstractNumId="118" w15:restartNumberingAfterBreak="0">
    <w:nsid w:val="6FCB4FF3"/>
    <w:multiLevelType w:val="hybridMultilevel"/>
    <w:tmpl w:val="30D6FAD6"/>
    <w:lvl w:ilvl="0" w:tplc="7A082780">
      <w:start w:val="1"/>
      <w:numFmt w:val="decimal"/>
      <w:lvlText w:val="•"/>
      <w:lvlJc w:val="left"/>
      <w:pPr>
        <w:ind w:left="720" w:hanging="360"/>
      </w:pPr>
    </w:lvl>
    <w:lvl w:ilvl="1" w:tplc="A056A018">
      <w:start w:val="1"/>
      <w:numFmt w:val="lowerLetter"/>
      <w:lvlText w:val="%2."/>
      <w:lvlJc w:val="left"/>
      <w:pPr>
        <w:ind w:left="1440" w:hanging="360"/>
      </w:pPr>
    </w:lvl>
    <w:lvl w:ilvl="2" w:tplc="2F9A8C3C">
      <w:start w:val="1"/>
      <w:numFmt w:val="lowerRoman"/>
      <w:lvlText w:val="%3."/>
      <w:lvlJc w:val="right"/>
      <w:pPr>
        <w:ind w:left="2160" w:hanging="180"/>
      </w:pPr>
    </w:lvl>
    <w:lvl w:ilvl="3" w:tplc="5A8E500A">
      <w:start w:val="1"/>
      <w:numFmt w:val="decimal"/>
      <w:lvlText w:val="%4."/>
      <w:lvlJc w:val="left"/>
      <w:pPr>
        <w:ind w:left="2880" w:hanging="360"/>
      </w:pPr>
    </w:lvl>
    <w:lvl w:ilvl="4" w:tplc="E452E022">
      <w:start w:val="1"/>
      <w:numFmt w:val="lowerLetter"/>
      <w:lvlText w:val="%5."/>
      <w:lvlJc w:val="left"/>
      <w:pPr>
        <w:ind w:left="3600" w:hanging="360"/>
      </w:pPr>
    </w:lvl>
    <w:lvl w:ilvl="5" w:tplc="FFDE8C32">
      <w:start w:val="1"/>
      <w:numFmt w:val="lowerRoman"/>
      <w:lvlText w:val="%6."/>
      <w:lvlJc w:val="right"/>
      <w:pPr>
        <w:ind w:left="4320" w:hanging="180"/>
      </w:pPr>
    </w:lvl>
    <w:lvl w:ilvl="6" w:tplc="DF6256FC">
      <w:start w:val="1"/>
      <w:numFmt w:val="decimal"/>
      <w:lvlText w:val="%7."/>
      <w:lvlJc w:val="left"/>
      <w:pPr>
        <w:ind w:left="5040" w:hanging="360"/>
      </w:pPr>
    </w:lvl>
    <w:lvl w:ilvl="7" w:tplc="5C465A30">
      <w:start w:val="1"/>
      <w:numFmt w:val="lowerLetter"/>
      <w:lvlText w:val="%8."/>
      <w:lvlJc w:val="left"/>
      <w:pPr>
        <w:ind w:left="5760" w:hanging="360"/>
      </w:pPr>
    </w:lvl>
    <w:lvl w:ilvl="8" w:tplc="5900DAAE">
      <w:start w:val="1"/>
      <w:numFmt w:val="lowerRoman"/>
      <w:lvlText w:val="%9."/>
      <w:lvlJc w:val="right"/>
      <w:pPr>
        <w:ind w:left="6480" w:hanging="180"/>
      </w:pPr>
    </w:lvl>
  </w:abstractNum>
  <w:abstractNum w:abstractNumId="119" w15:restartNumberingAfterBreak="0">
    <w:nsid w:val="730960E5"/>
    <w:multiLevelType w:val="hybridMultilevel"/>
    <w:tmpl w:val="02E6B408"/>
    <w:lvl w:ilvl="0" w:tplc="EDEAEA40">
      <w:start w:val="1"/>
      <w:numFmt w:val="bullet"/>
      <w:lvlText w:val=""/>
      <w:lvlJc w:val="left"/>
      <w:pPr>
        <w:ind w:left="720" w:hanging="360"/>
      </w:pPr>
      <w:rPr>
        <w:rFonts w:ascii="Symbol" w:hAnsi="Symbol" w:hint="default"/>
      </w:rPr>
    </w:lvl>
    <w:lvl w:ilvl="1" w:tplc="425051D2" w:tentative="1">
      <w:start w:val="1"/>
      <w:numFmt w:val="bullet"/>
      <w:lvlText w:val="o"/>
      <w:lvlJc w:val="left"/>
      <w:pPr>
        <w:ind w:left="1440" w:hanging="360"/>
      </w:pPr>
      <w:rPr>
        <w:rFonts w:ascii="Courier New" w:hAnsi="Courier New" w:hint="default"/>
      </w:rPr>
    </w:lvl>
    <w:lvl w:ilvl="2" w:tplc="5644C4E6" w:tentative="1">
      <w:start w:val="1"/>
      <w:numFmt w:val="bullet"/>
      <w:lvlText w:val=""/>
      <w:lvlJc w:val="left"/>
      <w:pPr>
        <w:ind w:left="2160" w:hanging="360"/>
      </w:pPr>
      <w:rPr>
        <w:rFonts w:ascii="Wingdings" w:hAnsi="Wingdings" w:hint="default"/>
      </w:rPr>
    </w:lvl>
    <w:lvl w:ilvl="3" w:tplc="27DC9DAA" w:tentative="1">
      <w:start w:val="1"/>
      <w:numFmt w:val="bullet"/>
      <w:lvlText w:val=""/>
      <w:lvlJc w:val="left"/>
      <w:pPr>
        <w:ind w:left="2880" w:hanging="360"/>
      </w:pPr>
      <w:rPr>
        <w:rFonts w:ascii="Symbol" w:hAnsi="Symbol" w:hint="default"/>
      </w:rPr>
    </w:lvl>
    <w:lvl w:ilvl="4" w:tplc="11101838" w:tentative="1">
      <w:start w:val="1"/>
      <w:numFmt w:val="bullet"/>
      <w:lvlText w:val="o"/>
      <w:lvlJc w:val="left"/>
      <w:pPr>
        <w:ind w:left="3600" w:hanging="360"/>
      </w:pPr>
      <w:rPr>
        <w:rFonts w:ascii="Courier New" w:hAnsi="Courier New" w:hint="default"/>
      </w:rPr>
    </w:lvl>
    <w:lvl w:ilvl="5" w:tplc="9C9A4BAC" w:tentative="1">
      <w:start w:val="1"/>
      <w:numFmt w:val="bullet"/>
      <w:lvlText w:val=""/>
      <w:lvlJc w:val="left"/>
      <w:pPr>
        <w:ind w:left="4320" w:hanging="360"/>
      </w:pPr>
      <w:rPr>
        <w:rFonts w:ascii="Wingdings" w:hAnsi="Wingdings" w:hint="default"/>
      </w:rPr>
    </w:lvl>
    <w:lvl w:ilvl="6" w:tplc="81B6894A" w:tentative="1">
      <w:start w:val="1"/>
      <w:numFmt w:val="bullet"/>
      <w:lvlText w:val=""/>
      <w:lvlJc w:val="left"/>
      <w:pPr>
        <w:ind w:left="5040" w:hanging="360"/>
      </w:pPr>
      <w:rPr>
        <w:rFonts w:ascii="Symbol" w:hAnsi="Symbol" w:hint="default"/>
      </w:rPr>
    </w:lvl>
    <w:lvl w:ilvl="7" w:tplc="6818DA10" w:tentative="1">
      <w:start w:val="1"/>
      <w:numFmt w:val="bullet"/>
      <w:lvlText w:val="o"/>
      <w:lvlJc w:val="left"/>
      <w:pPr>
        <w:ind w:left="5760" w:hanging="360"/>
      </w:pPr>
      <w:rPr>
        <w:rFonts w:ascii="Courier New" w:hAnsi="Courier New" w:hint="default"/>
      </w:rPr>
    </w:lvl>
    <w:lvl w:ilvl="8" w:tplc="1ED63968" w:tentative="1">
      <w:start w:val="1"/>
      <w:numFmt w:val="bullet"/>
      <w:lvlText w:val=""/>
      <w:lvlJc w:val="left"/>
      <w:pPr>
        <w:ind w:left="6480" w:hanging="360"/>
      </w:pPr>
      <w:rPr>
        <w:rFonts w:ascii="Wingdings" w:hAnsi="Wingdings" w:hint="default"/>
      </w:rPr>
    </w:lvl>
  </w:abstractNum>
  <w:abstractNum w:abstractNumId="120" w15:restartNumberingAfterBreak="0">
    <w:nsid w:val="754D586F"/>
    <w:multiLevelType w:val="hybridMultilevel"/>
    <w:tmpl w:val="A6C68010"/>
    <w:lvl w:ilvl="0" w:tplc="E4508EE2">
      <w:start w:val="1"/>
      <w:numFmt w:val="bullet"/>
      <w:lvlText w:val=""/>
      <w:lvlJc w:val="left"/>
      <w:pPr>
        <w:ind w:left="720" w:hanging="360"/>
      </w:pPr>
      <w:rPr>
        <w:rFonts w:ascii="Symbol" w:hAnsi="Symbol" w:hint="default"/>
      </w:rPr>
    </w:lvl>
    <w:lvl w:ilvl="1" w:tplc="E6D64000" w:tentative="1">
      <w:start w:val="1"/>
      <w:numFmt w:val="bullet"/>
      <w:lvlText w:val="o"/>
      <w:lvlJc w:val="left"/>
      <w:pPr>
        <w:ind w:left="1440" w:hanging="360"/>
      </w:pPr>
      <w:rPr>
        <w:rFonts w:ascii="Courier New" w:hAnsi="Courier New" w:hint="default"/>
      </w:rPr>
    </w:lvl>
    <w:lvl w:ilvl="2" w:tplc="B19069FE" w:tentative="1">
      <w:start w:val="1"/>
      <w:numFmt w:val="bullet"/>
      <w:lvlText w:val=""/>
      <w:lvlJc w:val="left"/>
      <w:pPr>
        <w:ind w:left="2160" w:hanging="360"/>
      </w:pPr>
      <w:rPr>
        <w:rFonts w:ascii="Wingdings" w:hAnsi="Wingdings" w:hint="default"/>
      </w:rPr>
    </w:lvl>
    <w:lvl w:ilvl="3" w:tplc="A1720220" w:tentative="1">
      <w:start w:val="1"/>
      <w:numFmt w:val="bullet"/>
      <w:lvlText w:val=""/>
      <w:lvlJc w:val="left"/>
      <w:pPr>
        <w:ind w:left="2880" w:hanging="360"/>
      </w:pPr>
      <w:rPr>
        <w:rFonts w:ascii="Symbol" w:hAnsi="Symbol" w:hint="default"/>
      </w:rPr>
    </w:lvl>
    <w:lvl w:ilvl="4" w:tplc="04DCBD1E" w:tentative="1">
      <w:start w:val="1"/>
      <w:numFmt w:val="bullet"/>
      <w:lvlText w:val="o"/>
      <w:lvlJc w:val="left"/>
      <w:pPr>
        <w:ind w:left="3600" w:hanging="360"/>
      </w:pPr>
      <w:rPr>
        <w:rFonts w:ascii="Courier New" w:hAnsi="Courier New" w:hint="default"/>
      </w:rPr>
    </w:lvl>
    <w:lvl w:ilvl="5" w:tplc="A7BC5050" w:tentative="1">
      <w:start w:val="1"/>
      <w:numFmt w:val="bullet"/>
      <w:lvlText w:val=""/>
      <w:lvlJc w:val="left"/>
      <w:pPr>
        <w:ind w:left="4320" w:hanging="360"/>
      </w:pPr>
      <w:rPr>
        <w:rFonts w:ascii="Wingdings" w:hAnsi="Wingdings" w:hint="default"/>
      </w:rPr>
    </w:lvl>
    <w:lvl w:ilvl="6" w:tplc="9A5ADE74" w:tentative="1">
      <w:start w:val="1"/>
      <w:numFmt w:val="bullet"/>
      <w:lvlText w:val=""/>
      <w:lvlJc w:val="left"/>
      <w:pPr>
        <w:ind w:left="5040" w:hanging="360"/>
      </w:pPr>
      <w:rPr>
        <w:rFonts w:ascii="Symbol" w:hAnsi="Symbol" w:hint="default"/>
      </w:rPr>
    </w:lvl>
    <w:lvl w:ilvl="7" w:tplc="9154BE86" w:tentative="1">
      <w:start w:val="1"/>
      <w:numFmt w:val="bullet"/>
      <w:lvlText w:val="o"/>
      <w:lvlJc w:val="left"/>
      <w:pPr>
        <w:ind w:left="5760" w:hanging="360"/>
      </w:pPr>
      <w:rPr>
        <w:rFonts w:ascii="Courier New" w:hAnsi="Courier New" w:hint="default"/>
      </w:rPr>
    </w:lvl>
    <w:lvl w:ilvl="8" w:tplc="D55A5526" w:tentative="1">
      <w:start w:val="1"/>
      <w:numFmt w:val="bullet"/>
      <w:lvlText w:val=""/>
      <w:lvlJc w:val="left"/>
      <w:pPr>
        <w:ind w:left="6480" w:hanging="360"/>
      </w:pPr>
      <w:rPr>
        <w:rFonts w:ascii="Wingdings" w:hAnsi="Wingdings" w:hint="default"/>
      </w:rPr>
    </w:lvl>
  </w:abstractNum>
  <w:abstractNum w:abstractNumId="121" w15:restartNumberingAfterBreak="0">
    <w:nsid w:val="7A08672C"/>
    <w:multiLevelType w:val="multilevel"/>
    <w:tmpl w:val="7EFAD1D8"/>
    <w:lvl w:ilvl="0">
      <w:numFmt w:val="bullet"/>
      <w:lvlText w:val="·"/>
      <w:lvlJc w:val="left"/>
      <w:pPr>
        <w:tabs>
          <w:tab w:val="left" w:pos="792"/>
        </w:tabs>
      </w:pPr>
      <w:rPr>
        <w:rFonts w:ascii="Symbol" w:hAnsi="Symbol" w:hint="default"/>
        <w:color w:val="000000"/>
        <w:spacing w:val="0"/>
        <w:w w:val="100"/>
        <w:sz w:val="17"/>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E206654"/>
    <w:multiLevelType w:val="multilevel"/>
    <w:tmpl w:val="8F063D90"/>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5466" w:hanging="504"/>
      </w:pPr>
      <w:rPr>
        <w:b w:val="0"/>
        <w:i w:val="0"/>
        <w:strike w:val="0"/>
        <w:color w:val="auto"/>
        <w:sz w:val="20"/>
        <w:szCs w:val="20"/>
      </w:rPr>
    </w:lvl>
    <w:lvl w:ilvl="3">
      <w:start w:val="1"/>
      <w:numFmt w:val="decimal"/>
      <w:lvlText w:val="%1.%2.%3.%4."/>
      <w:lvlJc w:val="left"/>
      <w:pPr>
        <w:ind w:left="932" w:hanging="648"/>
      </w:pPr>
      <w:rPr>
        <w:b w:val="0"/>
        <w: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F0B284B"/>
    <w:multiLevelType w:val="hybridMultilevel"/>
    <w:tmpl w:val="F970CAC4"/>
    <w:lvl w:ilvl="0" w:tplc="82B622F4">
      <w:start w:val="1"/>
      <w:numFmt w:val="bullet"/>
      <w:lvlText w:val=""/>
      <w:lvlJc w:val="left"/>
      <w:pPr>
        <w:ind w:left="720" w:hanging="360"/>
      </w:pPr>
      <w:rPr>
        <w:rFonts w:ascii="Symbol" w:hAnsi="Symbol" w:hint="default"/>
        <w:b/>
        <w:i w:val="0"/>
      </w:rPr>
    </w:lvl>
    <w:lvl w:ilvl="1" w:tplc="4A04D0BC" w:tentative="1">
      <w:start w:val="1"/>
      <w:numFmt w:val="bullet"/>
      <w:lvlText w:val="o"/>
      <w:lvlJc w:val="left"/>
      <w:pPr>
        <w:ind w:left="1440" w:hanging="360"/>
      </w:pPr>
      <w:rPr>
        <w:rFonts w:ascii="Courier New" w:hAnsi="Courier New" w:hint="default"/>
      </w:rPr>
    </w:lvl>
    <w:lvl w:ilvl="2" w:tplc="76F88F60" w:tentative="1">
      <w:start w:val="1"/>
      <w:numFmt w:val="bullet"/>
      <w:lvlText w:val=""/>
      <w:lvlJc w:val="left"/>
      <w:pPr>
        <w:ind w:left="2160" w:hanging="360"/>
      </w:pPr>
      <w:rPr>
        <w:rFonts w:ascii="Wingdings" w:hAnsi="Wingdings" w:hint="default"/>
      </w:rPr>
    </w:lvl>
    <w:lvl w:ilvl="3" w:tplc="F53C85A6" w:tentative="1">
      <w:start w:val="1"/>
      <w:numFmt w:val="bullet"/>
      <w:lvlText w:val=""/>
      <w:lvlJc w:val="left"/>
      <w:pPr>
        <w:ind w:left="2880" w:hanging="360"/>
      </w:pPr>
      <w:rPr>
        <w:rFonts w:ascii="Symbol" w:hAnsi="Symbol" w:hint="default"/>
      </w:rPr>
    </w:lvl>
    <w:lvl w:ilvl="4" w:tplc="C4569ACE" w:tentative="1">
      <w:start w:val="1"/>
      <w:numFmt w:val="bullet"/>
      <w:lvlText w:val="o"/>
      <w:lvlJc w:val="left"/>
      <w:pPr>
        <w:ind w:left="3600" w:hanging="360"/>
      </w:pPr>
      <w:rPr>
        <w:rFonts w:ascii="Courier New" w:hAnsi="Courier New" w:hint="default"/>
      </w:rPr>
    </w:lvl>
    <w:lvl w:ilvl="5" w:tplc="39443796" w:tentative="1">
      <w:start w:val="1"/>
      <w:numFmt w:val="bullet"/>
      <w:lvlText w:val=""/>
      <w:lvlJc w:val="left"/>
      <w:pPr>
        <w:ind w:left="4320" w:hanging="360"/>
      </w:pPr>
      <w:rPr>
        <w:rFonts w:ascii="Wingdings" w:hAnsi="Wingdings" w:hint="default"/>
      </w:rPr>
    </w:lvl>
    <w:lvl w:ilvl="6" w:tplc="C87002D2" w:tentative="1">
      <w:start w:val="1"/>
      <w:numFmt w:val="bullet"/>
      <w:lvlText w:val=""/>
      <w:lvlJc w:val="left"/>
      <w:pPr>
        <w:ind w:left="5040" w:hanging="360"/>
      </w:pPr>
      <w:rPr>
        <w:rFonts w:ascii="Symbol" w:hAnsi="Symbol" w:hint="default"/>
      </w:rPr>
    </w:lvl>
    <w:lvl w:ilvl="7" w:tplc="75441F4C" w:tentative="1">
      <w:start w:val="1"/>
      <w:numFmt w:val="bullet"/>
      <w:lvlText w:val="o"/>
      <w:lvlJc w:val="left"/>
      <w:pPr>
        <w:ind w:left="5760" w:hanging="360"/>
      </w:pPr>
      <w:rPr>
        <w:rFonts w:ascii="Courier New" w:hAnsi="Courier New" w:hint="default"/>
      </w:rPr>
    </w:lvl>
    <w:lvl w:ilvl="8" w:tplc="1070D852" w:tentative="1">
      <w:start w:val="1"/>
      <w:numFmt w:val="bullet"/>
      <w:lvlText w:val=""/>
      <w:lvlJc w:val="left"/>
      <w:pPr>
        <w:ind w:left="6480" w:hanging="360"/>
      </w:pPr>
      <w:rPr>
        <w:rFonts w:ascii="Wingdings" w:hAnsi="Wingdings" w:hint="default"/>
      </w:rPr>
    </w:lvl>
  </w:abstractNum>
  <w:abstractNum w:abstractNumId="124" w15:restartNumberingAfterBreak="0">
    <w:nsid w:val="7F830F66"/>
    <w:multiLevelType w:val="hybridMultilevel"/>
    <w:tmpl w:val="BB8ED48E"/>
    <w:lvl w:ilvl="0" w:tplc="DCA4122E">
      <w:start w:val="4"/>
      <w:numFmt w:val="bullet"/>
      <w:lvlText w:val="-"/>
      <w:lvlJc w:val="left"/>
      <w:pPr>
        <w:ind w:left="720" w:hanging="360"/>
      </w:pPr>
      <w:rPr>
        <w:rFonts w:ascii="Trebuchet MS" w:hAnsi="Trebuchet MS" w:hint="default"/>
        <w:b w:val="0"/>
        <w:i w:val="0"/>
      </w:rPr>
    </w:lvl>
    <w:lvl w:ilvl="1" w:tplc="D0503458" w:tentative="1">
      <w:start w:val="1"/>
      <w:numFmt w:val="bullet"/>
      <w:lvlText w:val="o"/>
      <w:lvlJc w:val="left"/>
      <w:pPr>
        <w:ind w:left="1440" w:hanging="360"/>
      </w:pPr>
      <w:rPr>
        <w:rFonts w:ascii="Courier New" w:hAnsi="Courier New" w:hint="default"/>
      </w:rPr>
    </w:lvl>
    <w:lvl w:ilvl="2" w:tplc="5B52D086" w:tentative="1">
      <w:start w:val="1"/>
      <w:numFmt w:val="bullet"/>
      <w:lvlText w:val=""/>
      <w:lvlJc w:val="left"/>
      <w:pPr>
        <w:ind w:left="2160" w:hanging="360"/>
      </w:pPr>
      <w:rPr>
        <w:rFonts w:ascii="Wingdings" w:hAnsi="Wingdings" w:hint="default"/>
      </w:rPr>
    </w:lvl>
    <w:lvl w:ilvl="3" w:tplc="4550913C" w:tentative="1">
      <w:start w:val="1"/>
      <w:numFmt w:val="bullet"/>
      <w:lvlText w:val=""/>
      <w:lvlJc w:val="left"/>
      <w:pPr>
        <w:ind w:left="2880" w:hanging="360"/>
      </w:pPr>
      <w:rPr>
        <w:rFonts w:ascii="Symbol" w:hAnsi="Symbol" w:hint="default"/>
      </w:rPr>
    </w:lvl>
    <w:lvl w:ilvl="4" w:tplc="3D7C5112" w:tentative="1">
      <w:start w:val="1"/>
      <w:numFmt w:val="bullet"/>
      <w:lvlText w:val="o"/>
      <w:lvlJc w:val="left"/>
      <w:pPr>
        <w:ind w:left="3600" w:hanging="360"/>
      </w:pPr>
      <w:rPr>
        <w:rFonts w:ascii="Courier New" w:hAnsi="Courier New" w:hint="default"/>
      </w:rPr>
    </w:lvl>
    <w:lvl w:ilvl="5" w:tplc="7C264AD8" w:tentative="1">
      <w:start w:val="1"/>
      <w:numFmt w:val="bullet"/>
      <w:lvlText w:val=""/>
      <w:lvlJc w:val="left"/>
      <w:pPr>
        <w:ind w:left="4320" w:hanging="360"/>
      </w:pPr>
      <w:rPr>
        <w:rFonts w:ascii="Wingdings" w:hAnsi="Wingdings" w:hint="default"/>
      </w:rPr>
    </w:lvl>
    <w:lvl w:ilvl="6" w:tplc="AE4664F4" w:tentative="1">
      <w:start w:val="1"/>
      <w:numFmt w:val="bullet"/>
      <w:lvlText w:val=""/>
      <w:lvlJc w:val="left"/>
      <w:pPr>
        <w:ind w:left="5040" w:hanging="360"/>
      </w:pPr>
      <w:rPr>
        <w:rFonts w:ascii="Symbol" w:hAnsi="Symbol" w:hint="default"/>
      </w:rPr>
    </w:lvl>
    <w:lvl w:ilvl="7" w:tplc="537E86C4" w:tentative="1">
      <w:start w:val="1"/>
      <w:numFmt w:val="bullet"/>
      <w:lvlText w:val="o"/>
      <w:lvlJc w:val="left"/>
      <w:pPr>
        <w:ind w:left="5760" w:hanging="360"/>
      </w:pPr>
      <w:rPr>
        <w:rFonts w:ascii="Courier New" w:hAnsi="Courier New" w:hint="default"/>
      </w:rPr>
    </w:lvl>
    <w:lvl w:ilvl="8" w:tplc="AC107984" w:tentative="1">
      <w:start w:val="1"/>
      <w:numFmt w:val="bullet"/>
      <w:lvlText w:val=""/>
      <w:lvlJc w:val="left"/>
      <w:pPr>
        <w:ind w:left="6480" w:hanging="360"/>
      </w:pPr>
      <w:rPr>
        <w:rFonts w:ascii="Wingdings" w:hAnsi="Wingdings" w:hint="default"/>
      </w:rPr>
    </w:lvl>
  </w:abstractNum>
  <w:abstractNum w:abstractNumId="125"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9766665">
    <w:abstractNumId w:val="27"/>
  </w:num>
  <w:num w:numId="2" w16cid:durableId="376466956">
    <w:abstractNumId w:val="79"/>
  </w:num>
  <w:num w:numId="3" w16cid:durableId="2011520368">
    <w:abstractNumId w:val="34"/>
  </w:num>
  <w:num w:numId="4" w16cid:durableId="844051196">
    <w:abstractNumId w:val="54"/>
  </w:num>
  <w:num w:numId="5" w16cid:durableId="1559629534">
    <w:abstractNumId w:val="122"/>
  </w:num>
  <w:num w:numId="6" w16cid:durableId="902524924">
    <w:abstractNumId w:val="106"/>
  </w:num>
  <w:num w:numId="7" w16cid:durableId="696851194">
    <w:abstractNumId w:val="65"/>
  </w:num>
  <w:num w:numId="8" w16cid:durableId="1810782707">
    <w:abstractNumId w:val="73"/>
  </w:num>
  <w:num w:numId="9" w16cid:durableId="206793523">
    <w:abstractNumId w:val="91"/>
  </w:num>
  <w:num w:numId="10" w16cid:durableId="652371234">
    <w:abstractNumId w:val="110"/>
  </w:num>
  <w:num w:numId="11" w16cid:durableId="1296370575">
    <w:abstractNumId w:val="17"/>
  </w:num>
  <w:num w:numId="12" w16cid:durableId="651494965">
    <w:abstractNumId w:val="78"/>
  </w:num>
  <w:num w:numId="13" w16cid:durableId="688604708">
    <w:abstractNumId w:val="20"/>
  </w:num>
  <w:num w:numId="14" w16cid:durableId="1961107453">
    <w:abstractNumId w:val="5"/>
  </w:num>
  <w:num w:numId="15" w16cid:durableId="1370253662">
    <w:abstractNumId w:val="6"/>
  </w:num>
  <w:num w:numId="16" w16cid:durableId="1157847158">
    <w:abstractNumId w:val="96"/>
    <w:lvlOverride w:ilvl="0"/>
    <w:lvlOverride w:ilvl="1">
      <w:startOverride w:val="1"/>
    </w:lvlOverride>
    <w:lvlOverride w:ilvl="2"/>
    <w:lvlOverride w:ilvl="3"/>
    <w:lvlOverride w:ilvl="4"/>
    <w:lvlOverride w:ilvl="5"/>
    <w:lvlOverride w:ilvl="6"/>
    <w:lvlOverride w:ilvl="7"/>
    <w:lvlOverride w:ilvl="8"/>
  </w:num>
  <w:num w:numId="17" w16cid:durableId="1162619982">
    <w:abstractNumId w:val="1"/>
  </w:num>
  <w:num w:numId="18" w16cid:durableId="721176380">
    <w:abstractNumId w:val="4"/>
  </w:num>
  <w:num w:numId="19" w16cid:durableId="1324159769">
    <w:abstractNumId w:val="9"/>
  </w:num>
  <w:num w:numId="20" w16cid:durableId="1203247607">
    <w:abstractNumId w:val="30"/>
  </w:num>
  <w:num w:numId="21" w16cid:durableId="1945527857">
    <w:abstractNumId w:val="100"/>
  </w:num>
  <w:num w:numId="22" w16cid:durableId="706762952">
    <w:abstractNumId w:val="70"/>
  </w:num>
  <w:num w:numId="23" w16cid:durableId="1681664344">
    <w:abstractNumId w:val="8"/>
  </w:num>
  <w:num w:numId="24" w16cid:durableId="682711730">
    <w:abstractNumId w:val="13"/>
  </w:num>
  <w:num w:numId="25" w16cid:durableId="900749604">
    <w:abstractNumId w:val="103"/>
  </w:num>
  <w:num w:numId="26" w16cid:durableId="330527708">
    <w:abstractNumId w:val="52"/>
  </w:num>
  <w:num w:numId="27" w16cid:durableId="1028945639">
    <w:abstractNumId w:val="15"/>
  </w:num>
  <w:num w:numId="28" w16cid:durableId="1839224964">
    <w:abstractNumId w:val="0"/>
  </w:num>
  <w:num w:numId="29" w16cid:durableId="1299147776">
    <w:abstractNumId w:val="10"/>
  </w:num>
  <w:num w:numId="30" w16cid:durableId="1754472895">
    <w:abstractNumId w:val="124"/>
  </w:num>
  <w:num w:numId="31" w16cid:durableId="1433016181">
    <w:abstractNumId w:val="74"/>
  </w:num>
  <w:num w:numId="32" w16cid:durableId="156324618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8716875">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664569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0234433">
    <w:abstractNumId w:val="67"/>
  </w:num>
  <w:num w:numId="36" w16cid:durableId="930161853">
    <w:abstractNumId w:val="44"/>
  </w:num>
  <w:num w:numId="37" w16cid:durableId="440495794">
    <w:abstractNumId w:val="36"/>
  </w:num>
  <w:num w:numId="38" w16cid:durableId="849220956">
    <w:abstractNumId w:val="119"/>
  </w:num>
  <w:num w:numId="39" w16cid:durableId="1750156131">
    <w:abstractNumId w:val="116"/>
  </w:num>
  <w:num w:numId="40" w16cid:durableId="1033381020">
    <w:abstractNumId w:val="47"/>
  </w:num>
  <w:num w:numId="41" w16cid:durableId="1672366362">
    <w:abstractNumId w:val="42"/>
  </w:num>
  <w:num w:numId="42" w16cid:durableId="2146003558">
    <w:abstractNumId w:val="93"/>
  </w:num>
  <w:num w:numId="43" w16cid:durableId="711272461">
    <w:abstractNumId w:val="121"/>
  </w:num>
  <w:num w:numId="44" w16cid:durableId="672293523">
    <w:abstractNumId w:val="107"/>
  </w:num>
  <w:num w:numId="45" w16cid:durableId="1685552187">
    <w:abstractNumId w:val="29"/>
  </w:num>
  <w:num w:numId="46" w16cid:durableId="16860564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34915520">
    <w:abstractNumId w:val="51"/>
  </w:num>
  <w:num w:numId="48" w16cid:durableId="393478972">
    <w:abstractNumId w:val="114"/>
  </w:num>
  <w:num w:numId="49" w16cid:durableId="1120690163">
    <w:abstractNumId w:val="123"/>
  </w:num>
  <w:num w:numId="50" w16cid:durableId="718019205">
    <w:abstractNumId w:val="108"/>
  </w:num>
  <w:num w:numId="51" w16cid:durableId="1689479918">
    <w:abstractNumId w:val="104"/>
  </w:num>
  <w:num w:numId="52" w16cid:durableId="2025470266">
    <w:abstractNumId w:val="90"/>
  </w:num>
  <w:num w:numId="53" w16cid:durableId="2114008870">
    <w:abstractNumId w:val="19"/>
  </w:num>
  <w:num w:numId="54" w16cid:durableId="1203322185">
    <w:abstractNumId w:val="61"/>
  </w:num>
  <w:num w:numId="55" w16cid:durableId="1925676453">
    <w:abstractNumId w:val="72"/>
  </w:num>
  <w:num w:numId="56" w16cid:durableId="1954169428">
    <w:abstractNumId w:val="60"/>
  </w:num>
  <w:num w:numId="57" w16cid:durableId="521671647">
    <w:abstractNumId w:val="58"/>
  </w:num>
  <w:num w:numId="58" w16cid:durableId="911355476">
    <w:abstractNumId w:val="117"/>
  </w:num>
  <w:num w:numId="59" w16cid:durableId="2067953397">
    <w:abstractNumId w:val="55"/>
  </w:num>
  <w:num w:numId="60" w16cid:durableId="1649554697">
    <w:abstractNumId w:val="57"/>
  </w:num>
  <w:num w:numId="61" w16cid:durableId="1015038608">
    <w:abstractNumId w:val="81"/>
  </w:num>
  <w:num w:numId="62" w16cid:durableId="124663881">
    <w:abstractNumId w:val="28"/>
  </w:num>
  <w:num w:numId="63" w16cid:durableId="399331890">
    <w:abstractNumId w:val="77"/>
  </w:num>
  <w:num w:numId="64" w16cid:durableId="644506547">
    <w:abstractNumId w:val="120"/>
  </w:num>
  <w:num w:numId="65" w16cid:durableId="1173953152">
    <w:abstractNumId w:val="99"/>
  </w:num>
  <w:num w:numId="66" w16cid:durableId="1172061441">
    <w:abstractNumId w:val="102"/>
  </w:num>
  <w:num w:numId="67" w16cid:durableId="1202784010">
    <w:abstractNumId w:val="35"/>
  </w:num>
  <w:num w:numId="68" w16cid:durableId="1517815120">
    <w:abstractNumId w:val="50"/>
  </w:num>
  <w:num w:numId="69" w16cid:durableId="384835800">
    <w:abstractNumId w:val="76"/>
  </w:num>
  <w:num w:numId="70" w16cid:durableId="1083724617">
    <w:abstractNumId w:val="88"/>
  </w:num>
  <w:num w:numId="71" w16cid:durableId="1384796492">
    <w:abstractNumId w:val="63"/>
  </w:num>
  <w:num w:numId="72" w16cid:durableId="1761875980">
    <w:abstractNumId w:val="111"/>
  </w:num>
  <w:num w:numId="73" w16cid:durableId="65274445">
    <w:abstractNumId w:val="16"/>
  </w:num>
  <w:num w:numId="74" w16cid:durableId="778066222">
    <w:abstractNumId w:val="37"/>
  </w:num>
  <w:num w:numId="75" w16cid:durableId="675036083">
    <w:abstractNumId w:val="125"/>
  </w:num>
  <w:num w:numId="76" w16cid:durableId="470901944">
    <w:abstractNumId w:val="43"/>
  </w:num>
  <w:num w:numId="77" w16cid:durableId="2146659982">
    <w:abstractNumId w:val="23"/>
  </w:num>
  <w:num w:numId="78" w16cid:durableId="1420364763">
    <w:abstractNumId w:val="45"/>
  </w:num>
  <w:num w:numId="79" w16cid:durableId="1160081220">
    <w:abstractNumId w:val="49"/>
  </w:num>
  <w:num w:numId="80" w16cid:durableId="4940005">
    <w:abstractNumId w:val="98"/>
  </w:num>
  <w:num w:numId="81" w16cid:durableId="1835611335">
    <w:abstractNumId w:val="38"/>
  </w:num>
  <w:num w:numId="82" w16cid:durableId="1959290301">
    <w:abstractNumId w:val="26"/>
  </w:num>
  <w:num w:numId="83" w16cid:durableId="1774668445">
    <w:abstractNumId w:val="89"/>
  </w:num>
  <w:num w:numId="84" w16cid:durableId="1900048339">
    <w:abstractNumId w:val="32"/>
  </w:num>
  <w:num w:numId="85" w16cid:durableId="360401983">
    <w:abstractNumId w:val="53"/>
  </w:num>
  <w:num w:numId="86" w16cid:durableId="1899053300">
    <w:abstractNumId w:val="109"/>
  </w:num>
  <w:num w:numId="87" w16cid:durableId="175731597">
    <w:abstractNumId w:val="18"/>
  </w:num>
  <w:num w:numId="88" w16cid:durableId="2063282595">
    <w:abstractNumId w:val="39"/>
  </w:num>
  <w:num w:numId="89" w16cid:durableId="1680232572">
    <w:abstractNumId w:val="112"/>
  </w:num>
  <w:num w:numId="90" w16cid:durableId="237322567">
    <w:abstractNumId w:val="69"/>
  </w:num>
  <w:num w:numId="91" w16cid:durableId="1402295221">
    <w:abstractNumId w:val="82"/>
  </w:num>
  <w:num w:numId="92" w16cid:durableId="1013842516">
    <w:abstractNumId w:val="92"/>
  </w:num>
  <w:num w:numId="93" w16cid:durableId="602612156">
    <w:abstractNumId w:val="40"/>
  </w:num>
  <w:num w:numId="94" w16cid:durableId="641083596">
    <w:abstractNumId w:val="46"/>
  </w:num>
  <w:num w:numId="95" w16cid:durableId="1409881416">
    <w:abstractNumId w:val="91"/>
  </w:num>
  <w:num w:numId="96" w16cid:durableId="1132483846">
    <w:abstractNumId w:val="41"/>
  </w:num>
  <w:num w:numId="97" w16cid:durableId="983317248">
    <w:abstractNumId w:val="97"/>
  </w:num>
  <w:num w:numId="98" w16cid:durableId="1460345246">
    <w:abstractNumId w:val="118"/>
  </w:num>
  <w:num w:numId="99" w16cid:durableId="1508403955">
    <w:abstractNumId w:val="85"/>
  </w:num>
  <w:num w:numId="100" w16cid:durableId="1916159873">
    <w:abstractNumId w:val="55"/>
  </w:num>
  <w:num w:numId="101" w16cid:durableId="1256981823">
    <w:abstractNumId w:val="14"/>
  </w:num>
  <w:num w:numId="102" w16cid:durableId="1080444104">
    <w:abstractNumId w:val="12"/>
  </w:num>
  <w:num w:numId="103" w16cid:durableId="1033921514">
    <w:abstractNumId w:val="94"/>
  </w:num>
  <w:num w:numId="104" w16cid:durableId="639072348">
    <w:abstractNumId w:val="71"/>
  </w:num>
  <w:num w:numId="105" w16cid:durableId="330913928">
    <w:abstractNumId w:val="33"/>
  </w:num>
  <w:num w:numId="106" w16cid:durableId="981497956">
    <w:abstractNumId w:val="95"/>
  </w:num>
  <w:num w:numId="107" w16cid:durableId="1791241850">
    <w:abstractNumId w:val="87"/>
  </w:num>
  <w:num w:numId="108" w16cid:durableId="1102258082">
    <w:abstractNumId w:val="68"/>
  </w:num>
  <w:num w:numId="109" w16cid:durableId="2075008648">
    <w:abstractNumId w:val="11"/>
  </w:num>
  <w:num w:numId="110" w16cid:durableId="1159689357">
    <w:abstractNumId w:val="48"/>
  </w:num>
  <w:num w:numId="111" w16cid:durableId="2124300706">
    <w:abstractNumId w:val="56"/>
  </w:num>
  <w:num w:numId="112" w16cid:durableId="1132484738">
    <w:abstractNumId w:val="86"/>
  </w:num>
  <w:num w:numId="113" w16cid:durableId="1536039553">
    <w:abstractNumId w:val="113"/>
  </w:num>
  <w:num w:numId="114" w16cid:durableId="245263565">
    <w:abstractNumId w:val="66"/>
  </w:num>
  <w:num w:numId="115" w16cid:durableId="1787966556">
    <w:abstractNumId w:val="115"/>
  </w:num>
  <w:num w:numId="116" w16cid:durableId="1617447051">
    <w:abstractNumId w:val="64"/>
  </w:num>
  <w:num w:numId="117" w16cid:durableId="108821462">
    <w:abstractNumId w:val="101"/>
  </w:num>
  <w:num w:numId="118" w16cid:durableId="1440182192">
    <w:abstractNumId w:val="24"/>
  </w:num>
  <w:num w:numId="119" w16cid:durableId="1827209488">
    <w:abstractNumId w:val="21"/>
  </w:num>
  <w:num w:numId="120" w16cid:durableId="1820270131">
    <w:abstractNumId w:val="75"/>
  </w:num>
  <w:num w:numId="121" w16cid:durableId="157306608">
    <w:abstractNumId w:val="62"/>
  </w:num>
  <w:num w:numId="122" w16cid:durableId="1829862261">
    <w:abstractNumId w:val="31"/>
  </w:num>
  <w:num w:numId="123" w16cid:durableId="2039163012">
    <w:abstractNumId w:val="25"/>
  </w:num>
  <w:num w:numId="124" w16cid:durableId="1313636085">
    <w:abstractNumId w:val="83"/>
  </w:num>
  <w:num w:numId="125" w16cid:durableId="1384330441">
    <w:abstractNumId w:val="80"/>
  </w:num>
  <w:num w:numId="126" w16cid:durableId="1901548894">
    <w:abstractNumId w:val="8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3F8"/>
    <w:rsid w:val="000005B1"/>
    <w:rsid w:val="00001611"/>
    <w:rsid w:val="000018AD"/>
    <w:rsid w:val="00001F2A"/>
    <w:rsid w:val="00002564"/>
    <w:rsid w:val="000025CC"/>
    <w:rsid w:val="00002BBC"/>
    <w:rsid w:val="00002D47"/>
    <w:rsid w:val="00003507"/>
    <w:rsid w:val="000036DA"/>
    <w:rsid w:val="00004138"/>
    <w:rsid w:val="00005252"/>
    <w:rsid w:val="00006179"/>
    <w:rsid w:val="00006F06"/>
    <w:rsid w:val="00007853"/>
    <w:rsid w:val="00007B29"/>
    <w:rsid w:val="00010C47"/>
    <w:rsid w:val="00010E88"/>
    <w:rsid w:val="000112AE"/>
    <w:rsid w:val="00011F5A"/>
    <w:rsid w:val="00012227"/>
    <w:rsid w:val="00012908"/>
    <w:rsid w:val="00012E4C"/>
    <w:rsid w:val="00012FD3"/>
    <w:rsid w:val="000132DA"/>
    <w:rsid w:val="00014725"/>
    <w:rsid w:val="00014B68"/>
    <w:rsid w:val="00014E2E"/>
    <w:rsid w:val="00015281"/>
    <w:rsid w:val="00016041"/>
    <w:rsid w:val="00016239"/>
    <w:rsid w:val="00016892"/>
    <w:rsid w:val="00017174"/>
    <w:rsid w:val="000175E7"/>
    <w:rsid w:val="000179CE"/>
    <w:rsid w:val="000207B6"/>
    <w:rsid w:val="00020B3C"/>
    <w:rsid w:val="000210A6"/>
    <w:rsid w:val="000210D5"/>
    <w:rsid w:val="00021CDE"/>
    <w:rsid w:val="00021E29"/>
    <w:rsid w:val="00022170"/>
    <w:rsid w:val="00022507"/>
    <w:rsid w:val="0002313F"/>
    <w:rsid w:val="000241CE"/>
    <w:rsid w:val="00024A4A"/>
    <w:rsid w:val="00024BDE"/>
    <w:rsid w:val="0002550E"/>
    <w:rsid w:val="00025767"/>
    <w:rsid w:val="00025D3F"/>
    <w:rsid w:val="00027020"/>
    <w:rsid w:val="000277B8"/>
    <w:rsid w:val="000277CA"/>
    <w:rsid w:val="00027C0A"/>
    <w:rsid w:val="00030262"/>
    <w:rsid w:val="000302E5"/>
    <w:rsid w:val="00030552"/>
    <w:rsid w:val="000306FC"/>
    <w:rsid w:val="00030D58"/>
    <w:rsid w:val="00031522"/>
    <w:rsid w:val="00031A96"/>
    <w:rsid w:val="00031BD9"/>
    <w:rsid w:val="00031D23"/>
    <w:rsid w:val="00031D8D"/>
    <w:rsid w:val="000323A5"/>
    <w:rsid w:val="00032C57"/>
    <w:rsid w:val="00032C7D"/>
    <w:rsid w:val="00033428"/>
    <w:rsid w:val="00033A89"/>
    <w:rsid w:val="00033B5D"/>
    <w:rsid w:val="0003420A"/>
    <w:rsid w:val="00034216"/>
    <w:rsid w:val="000344A1"/>
    <w:rsid w:val="000347A8"/>
    <w:rsid w:val="000348AA"/>
    <w:rsid w:val="000349EF"/>
    <w:rsid w:val="000350BB"/>
    <w:rsid w:val="00035EA3"/>
    <w:rsid w:val="000367A7"/>
    <w:rsid w:val="00036BA5"/>
    <w:rsid w:val="00037697"/>
    <w:rsid w:val="00037D86"/>
    <w:rsid w:val="00037E40"/>
    <w:rsid w:val="0004000F"/>
    <w:rsid w:val="0004056A"/>
    <w:rsid w:val="000405C8"/>
    <w:rsid w:val="00040AE3"/>
    <w:rsid w:val="00040B48"/>
    <w:rsid w:val="00040BD9"/>
    <w:rsid w:val="00041D8E"/>
    <w:rsid w:val="00042102"/>
    <w:rsid w:val="00042ECB"/>
    <w:rsid w:val="00043036"/>
    <w:rsid w:val="000431C6"/>
    <w:rsid w:val="00043813"/>
    <w:rsid w:val="000439F2"/>
    <w:rsid w:val="0004437A"/>
    <w:rsid w:val="00044BA2"/>
    <w:rsid w:val="00044C61"/>
    <w:rsid w:val="00044CBD"/>
    <w:rsid w:val="00044E2A"/>
    <w:rsid w:val="00045C13"/>
    <w:rsid w:val="00045E33"/>
    <w:rsid w:val="00045F5C"/>
    <w:rsid w:val="00045F8A"/>
    <w:rsid w:val="00046994"/>
    <w:rsid w:val="00046F26"/>
    <w:rsid w:val="00046F39"/>
    <w:rsid w:val="000476C2"/>
    <w:rsid w:val="00047D02"/>
    <w:rsid w:val="00047D19"/>
    <w:rsid w:val="000505B4"/>
    <w:rsid w:val="00051203"/>
    <w:rsid w:val="00052147"/>
    <w:rsid w:val="000522D1"/>
    <w:rsid w:val="00052772"/>
    <w:rsid w:val="00052F36"/>
    <w:rsid w:val="0005327F"/>
    <w:rsid w:val="00053DC6"/>
    <w:rsid w:val="00056348"/>
    <w:rsid w:val="00056BD9"/>
    <w:rsid w:val="00057480"/>
    <w:rsid w:val="00057B34"/>
    <w:rsid w:val="00057C6B"/>
    <w:rsid w:val="00057FF0"/>
    <w:rsid w:val="000606E6"/>
    <w:rsid w:val="000612DE"/>
    <w:rsid w:val="00062AA1"/>
    <w:rsid w:val="00062B8C"/>
    <w:rsid w:val="0006312C"/>
    <w:rsid w:val="000631D4"/>
    <w:rsid w:val="0006339E"/>
    <w:rsid w:val="00063483"/>
    <w:rsid w:val="00063527"/>
    <w:rsid w:val="0006354E"/>
    <w:rsid w:val="00063B80"/>
    <w:rsid w:val="000646D6"/>
    <w:rsid w:val="00064BBA"/>
    <w:rsid w:val="00064CDF"/>
    <w:rsid w:val="000653B7"/>
    <w:rsid w:val="00065799"/>
    <w:rsid w:val="00065DCF"/>
    <w:rsid w:val="0006601D"/>
    <w:rsid w:val="0006689E"/>
    <w:rsid w:val="00067062"/>
    <w:rsid w:val="000673DF"/>
    <w:rsid w:val="00067B2C"/>
    <w:rsid w:val="00067F0C"/>
    <w:rsid w:val="00067F85"/>
    <w:rsid w:val="00070DE4"/>
    <w:rsid w:val="000714A2"/>
    <w:rsid w:val="000715CF"/>
    <w:rsid w:val="00074251"/>
    <w:rsid w:val="000742DB"/>
    <w:rsid w:val="00074578"/>
    <w:rsid w:val="00074935"/>
    <w:rsid w:val="00074B7C"/>
    <w:rsid w:val="000752D7"/>
    <w:rsid w:val="000758E0"/>
    <w:rsid w:val="00076063"/>
    <w:rsid w:val="000760F7"/>
    <w:rsid w:val="00076497"/>
    <w:rsid w:val="00076DCB"/>
    <w:rsid w:val="000776DA"/>
    <w:rsid w:val="00080B40"/>
    <w:rsid w:val="00081084"/>
    <w:rsid w:val="000812D9"/>
    <w:rsid w:val="000816AF"/>
    <w:rsid w:val="00081749"/>
    <w:rsid w:val="00081D24"/>
    <w:rsid w:val="00081D41"/>
    <w:rsid w:val="00081FD4"/>
    <w:rsid w:val="0008275A"/>
    <w:rsid w:val="00082A30"/>
    <w:rsid w:val="000838A8"/>
    <w:rsid w:val="000841C2"/>
    <w:rsid w:val="00084212"/>
    <w:rsid w:val="00084310"/>
    <w:rsid w:val="00085472"/>
    <w:rsid w:val="00085BCA"/>
    <w:rsid w:val="00085E77"/>
    <w:rsid w:val="00086987"/>
    <w:rsid w:val="00086CF5"/>
    <w:rsid w:val="0008730E"/>
    <w:rsid w:val="000907C0"/>
    <w:rsid w:val="00090EBE"/>
    <w:rsid w:val="00091F5B"/>
    <w:rsid w:val="000925AA"/>
    <w:rsid w:val="00092D27"/>
    <w:rsid w:val="0009357B"/>
    <w:rsid w:val="00093997"/>
    <w:rsid w:val="00094450"/>
    <w:rsid w:val="00094611"/>
    <w:rsid w:val="00095912"/>
    <w:rsid w:val="00096B6A"/>
    <w:rsid w:val="00096DCD"/>
    <w:rsid w:val="000970C9"/>
    <w:rsid w:val="000975A0"/>
    <w:rsid w:val="000976BC"/>
    <w:rsid w:val="0009777A"/>
    <w:rsid w:val="000977EB"/>
    <w:rsid w:val="00097CF4"/>
    <w:rsid w:val="000A0073"/>
    <w:rsid w:val="000A0132"/>
    <w:rsid w:val="000A0BC0"/>
    <w:rsid w:val="000A1007"/>
    <w:rsid w:val="000A12CE"/>
    <w:rsid w:val="000A12D8"/>
    <w:rsid w:val="000A12EA"/>
    <w:rsid w:val="000A15D1"/>
    <w:rsid w:val="000A1AA5"/>
    <w:rsid w:val="000A1DBB"/>
    <w:rsid w:val="000A2121"/>
    <w:rsid w:val="000A2B74"/>
    <w:rsid w:val="000A2E12"/>
    <w:rsid w:val="000A3226"/>
    <w:rsid w:val="000A3394"/>
    <w:rsid w:val="000A3C80"/>
    <w:rsid w:val="000A3C9C"/>
    <w:rsid w:val="000A41E7"/>
    <w:rsid w:val="000A5585"/>
    <w:rsid w:val="000A560F"/>
    <w:rsid w:val="000A64E5"/>
    <w:rsid w:val="000A6BC1"/>
    <w:rsid w:val="000A70D0"/>
    <w:rsid w:val="000A7E4E"/>
    <w:rsid w:val="000B1470"/>
    <w:rsid w:val="000B1676"/>
    <w:rsid w:val="000B3091"/>
    <w:rsid w:val="000B415B"/>
    <w:rsid w:val="000B4A40"/>
    <w:rsid w:val="000B4A81"/>
    <w:rsid w:val="000B4BA7"/>
    <w:rsid w:val="000B4CAC"/>
    <w:rsid w:val="000B4D3A"/>
    <w:rsid w:val="000B5436"/>
    <w:rsid w:val="000B5606"/>
    <w:rsid w:val="000B5B17"/>
    <w:rsid w:val="000B5EC4"/>
    <w:rsid w:val="000B6589"/>
    <w:rsid w:val="000B6A4B"/>
    <w:rsid w:val="000B7E94"/>
    <w:rsid w:val="000C10A3"/>
    <w:rsid w:val="000C16DC"/>
    <w:rsid w:val="000C25E1"/>
    <w:rsid w:val="000C2AFD"/>
    <w:rsid w:val="000C3108"/>
    <w:rsid w:val="000C3870"/>
    <w:rsid w:val="000C41E8"/>
    <w:rsid w:val="000C4333"/>
    <w:rsid w:val="000C4648"/>
    <w:rsid w:val="000C4722"/>
    <w:rsid w:val="000C4CB5"/>
    <w:rsid w:val="000C55FF"/>
    <w:rsid w:val="000C57FE"/>
    <w:rsid w:val="000C5A61"/>
    <w:rsid w:val="000C647C"/>
    <w:rsid w:val="000C7201"/>
    <w:rsid w:val="000C72FC"/>
    <w:rsid w:val="000C7A5B"/>
    <w:rsid w:val="000D1BC2"/>
    <w:rsid w:val="000D1ED1"/>
    <w:rsid w:val="000D28AA"/>
    <w:rsid w:val="000D28C8"/>
    <w:rsid w:val="000D4448"/>
    <w:rsid w:val="000D453C"/>
    <w:rsid w:val="000D48D3"/>
    <w:rsid w:val="000D4D43"/>
    <w:rsid w:val="000D57CD"/>
    <w:rsid w:val="000D5EFA"/>
    <w:rsid w:val="000D64DE"/>
    <w:rsid w:val="000D68D1"/>
    <w:rsid w:val="000D6A57"/>
    <w:rsid w:val="000D75DD"/>
    <w:rsid w:val="000D7A01"/>
    <w:rsid w:val="000D7CE9"/>
    <w:rsid w:val="000E02D6"/>
    <w:rsid w:val="000E14F4"/>
    <w:rsid w:val="000E20A8"/>
    <w:rsid w:val="000E241B"/>
    <w:rsid w:val="000E291A"/>
    <w:rsid w:val="000E3596"/>
    <w:rsid w:val="000E3816"/>
    <w:rsid w:val="000E3DF8"/>
    <w:rsid w:val="000E4670"/>
    <w:rsid w:val="000E4802"/>
    <w:rsid w:val="000E4B0F"/>
    <w:rsid w:val="000E4CE7"/>
    <w:rsid w:val="000E5B7D"/>
    <w:rsid w:val="000E6682"/>
    <w:rsid w:val="000E6F8D"/>
    <w:rsid w:val="000E731A"/>
    <w:rsid w:val="000F0F20"/>
    <w:rsid w:val="000F0F7C"/>
    <w:rsid w:val="000F154F"/>
    <w:rsid w:val="000F17A7"/>
    <w:rsid w:val="000F1AA2"/>
    <w:rsid w:val="000F26F5"/>
    <w:rsid w:val="000F3D60"/>
    <w:rsid w:val="000F3E6D"/>
    <w:rsid w:val="000F4CB0"/>
    <w:rsid w:val="000F4D7C"/>
    <w:rsid w:val="000F521B"/>
    <w:rsid w:val="000F5C3A"/>
    <w:rsid w:val="000F5D83"/>
    <w:rsid w:val="000F6A11"/>
    <w:rsid w:val="0010013F"/>
    <w:rsid w:val="001004B8"/>
    <w:rsid w:val="0010192D"/>
    <w:rsid w:val="00102412"/>
    <w:rsid w:val="00102FD2"/>
    <w:rsid w:val="00103831"/>
    <w:rsid w:val="00103A64"/>
    <w:rsid w:val="00103C12"/>
    <w:rsid w:val="00103F3D"/>
    <w:rsid w:val="00103FB8"/>
    <w:rsid w:val="001040EC"/>
    <w:rsid w:val="00104320"/>
    <w:rsid w:val="00104521"/>
    <w:rsid w:val="00105B72"/>
    <w:rsid w:val="00105ECE"/>
    <w:rsid w:val="00107AEE"/>
    <w:rsid w:val="001105D3"/>
    <w:rsid w:val="001106B8"/>
    <w:rsid w:val="001113B5"/>
    <w:rsid w:val="00111C3A"/>
    <w:rsid w:val="00111E74"/>
    <w:rsid w:val="001123F8"/>
    <w:rsid w:val="001125BD"/>
    <w:rsid w:val="0011297B"/>
    <w:rsid w:val="001137A5"/>
    <w:rsid w:val="00113945"/>
    <w:rsid w:val="00113A71"/>
    <w:rsid w:val="00113BCB"/>
    <w:rsid w:val="00114012"/>
    <w:rsid w:val="00114458"/>
    <w:rsid w:val="00114856"/>
    <w:rsid w:val="00114B70"/>
    <w:rsid w:val="00114F8B"/>
    <w:rsid w:val="00114F99"/>
    <w:rsid w:val="001150A6"/>
    <w:rsid w:val="001157C0"/>
    <w:rsid w:val="00116491"/>
    <w:rsid w:val="00116A15"/>
    <w:rsid w:val="0011730A"/>
    <w:rsid w:val="0012053B"/>
    <w:rsid w:val="0012075B"/>
    <w:rsid w:val="00120840"/>
    <w:rsid w:val="00120AF5"/>
    <w:rsid w:val="00121B9E"/>
    <w:rsid w:val="0012216D"/>
    <w:rsid w:val="00122FB2"/>
    <w:rsid w:val="00123123"/>
    <w:rsid w:val="00123CAA"/>
    <w:rsid w:val="00124F32"/>
    <w:rsid w:val="00124F65"/>
    <w:rsid w:val="00126282"/>
    <w:rsid w:val="001263E9"/>
    <w:rsid w:val="00126C9F"/>
    <w:rsid w:val="00126D71"/>
    <w:rsid w:val="001272EB"/>
    <w:rsid w:val="001301B7"/>
    <w:rsid w:val="00130213"/>
    <w:rsid w:val="00130947"/>
    <w:rsid w:val="00130AEF"/>
    <w:rsid w:val="00131056"/>
    <w:rsid w:val="0013111B"/>
    <w:rsid w:val="00131622"/>
    <w:rsid w:val="001318D7"/>
    <w:rsid w:val="00132D22"/>
    <w:rsid w:val="00133147"/>
    <w:rsid w:val="00133DB4"/>
    <w:rsid w:val="0013406B"/>
    <w:rsid w:val="0013419A"/>
    <w:rsid w:val="001348DE"/>
    <w:rsid w:val="00134B32"/>
    <w:rsid w:val="0013510B"/>
    <w:rsid w:val="0013537D"/>
    <w:rsid w:val="001353D2"/>
    <w:rsid w:val="00135DFE"/>
    <w:rsid w:val="00135E67"/>
    <w:rsid w:val="0013649D"/>
    <w:rsid w:val="00136B44"/>
    <w:rsid w:val="00136C92"/>
    <w:rsid w:val="00137FE1"/>
    <w:rsid w:val="00137FE4"/>
    <w:rsid w:val="00140CDA"/>
    <w:rsid w:val="00141367"/>
    <w:rsid w:val="00141BBB"/>
    <w:rsid w:val="001430A5"/>
    <w:rsid w:val="00143303"/>
    <w:rsid w:val="0014349C"/>
    <w:rsid w:val="00143D69"/>
    <w:rsid w:val="001450AC"/>
    <w:rsid w:val="00145513"/>
    <w:rsid w:val="001458E9"/>
    <w:rsid w:val="00146622"/>
    <w:rsid w:val="00147EB2"/>
    <w:rsid w:val="00150231"/>
    <w:rsid w:val="00150326"/>
    <w:rsid w:val="0015048C"/>
    <w:rsid w:val="00150B7B"/>
    <w:rsid w:val="00150D8B"/>
    <w:rsid w:val="00150DDC"/>
    <w:rsid w:val="00151807"/>
    <w:rsid w:val="0015185E"/>
    <w:rsid w:val="00151CAF"/>
    <w:rsid w:val="00152413"/>
    <w:rsid w:val="00152EA8"/>
    <w:rsid w:val="001535EF"/>
    <w:rsid w:val="00153FEA"/>
    <w:rsid w:val="00154073"/>
    <w:rsid w:val="001541DD"/>
    <w:rsid w:val="001543A2"/>
    <w:rsid w:val="001544E7"/>
    <w:rsid w:val="00154AED"/>
    <w:rsid w:val="001550A1"/>
    <w:rsid w:val="001561A4"/>
    <w:rsid w:val="00156677"/>
    <w:rsid w:val="001568DB"/>
    <w:rsid w:val="00156D52"/>
    <w:rsid w:val="00156E33"/>
    <w:rsid w:val="0015712A"/>
    <w:rsid w:val="001571F9"/>
    <w:rsid w:val="0015748C"/>
    <w:rsid w:val="00157A66"/>
    <w:rsid w:val="001607C1"/>
    <w:rsid w:val="001609E0"/>
    <w:rsid w:val="00160F36"/>
    <w:rsid w:val="00161378"/>
    <w:rsid w:val="00161F47"/>
    <w:rsid w:val="0016289A"/>
    <w:rsid w:val="00162DCC"/>
    <w:rsid w:val="00162E6D"/>
    <w:rsid w:val="0016345A"/>
    <w:rsid w:val="00165477"/>
    <w:rsid w:val="001655ED"/>
    <w:rsid w:val="001659D3"/>
    <w:rsid w:val="00165FBB"/>
    <w:rsid w:val="001668C4"/>
    <w:rsid w:val="00166EDB"/>
    <w:rsid w:val="00166F1D"/>
    <w:rsid w:val="001710AB"/>
    <w:rsid w:val="0017124F"/>
    <w:rsid w:val="001712A8"/>
    <w:rsid w:val="0017197B"/>
    <w:rsid w:val="00171FBA"/>
    <w:rsid w:val="00172451"/>
    <w:rsid w:val="001725C9"/>
    <w:rsid w:val="00172649"/>
    <w:rsid w:val="001732B8"/>
    <w:rsid w:val="00174524"/>
    <w:rsid w:val="0017456D"/>
    <w:rsid w:val="00174BCC"/>
    <w:rsid w:val="00175476"/>
    <w:rsid w:val="001756DC"/>
    <w:rsid w:val="00175F1C"/>
    <w:rsid w:val="00176414"/>
    <w:rsid w:val="00177A4E"/>
    <w:rsid w:val="00177C7F"/>
    <w:rsid w:val="00177EFA"/>
    <w:rsid w:val="0018083A"/>
    <w:rsid w:val="00180CD2"/>
    <w:rsid w:val="00181044"/>
    <w:rsid w:val="0018249E"/>
    <w:rsid w:val="001833A6"/>
    <w:rsid w:val="0018364C"/>
    <w:rsid w:val="00183EA1"/>
    <w:rsid w:val="00184296"/>
    <w:rsid w:val="001846EC"/>
    <w:rsid w:val="00184A8F"/>
    <w:rsid w:val="00185016"/>
    <w:rsid w:val="00185027"/>
    <w:rsid w:val="00185AF6"/>
    <w:rsid w:val="00185B49"/>
    <w:rsid w:val="001864BB"/>
    <w:rsid w:val="001867BA"/>
    <w:rsid w:val="00186F25"/>
    <w:rsid w:val="0018785A"/>
    <w:rsid w:val="00187CBF"/>
    <w:rsid w:val="00190B4B"/>
    <w:rsid w:val="0019119D"/>
    <w:rsid w:val="00191584"/>
    <w:rsid w:val="001928E6"/>
    <w:rsid w:val="00192B8C"/>
    <w:rsid w:val="00192C7B"/>
    <w:rsid w:val="00193BA1"/>
    <w:rsid w:val="00194326"/>
    <w:rsid w:val="00194B67"/>
    <w:rsid w:val="0019553A"/>
    <w:rsid w:val="001966B1"/>
    <w:rsid w:val="00196DB4"/>
    <w:rsid w:val="00196F89"/>
    <w:rsid w:val="00197471"/>
    <w:rsid w:val="001A071B"/>
    <w:rsid w:val="001A191E"/>
    <w:rsid w:val="001A19D0"/>
    <w:rsid w:val="001A21DB"/>
    <w:rsid w:val="001A3320"/>
    <w:rsid w:val="001A3923"/>
    <w:rsid w:val="001A3D45"/>
    <w:rsid w:val="001A41E1"/>
    <w:rsid w:val="001A42A0"/>
    <w:rsid w:val="001A451F"/>
    <w:rsid w:val="001A4E64"/>
    <w:rsid w:val="001A557E"/>
    <w:rsid w:val="001A5907"/>
    <w:rsid w:val="001A5F25"/>
    <w:rsid w:val="001A6273"/>
    <w:rsid w:val="001A669C"/>
    <w:rsid w:val="001A66E9"/>
    <w:rsid w:val="001A66F1"/>
    <w:rsid w:val="001A6E83"/>
    <w:rsid w:val="001A79CD"/>
    <w:rsid w:val="001A7E73"/>
    <w:rsid w:val="001B0ED7"/>
    <w:rsid w:val="001B169A"/>
    <w:rsid w:val="001B1771"/>
    <w:rsid w:val="001B1D44"/>
    <w:rsid w:val="001B2321"/>
    <w:rsid w:val="001B287D"/>
    <w:rsid w:val="001B2BCC"/>
    <w:rsid w:val="001B2C5A"/>
    <w:rsid w:val="001B2FBE"/>
    <w:rsid w:val="001B5758"/>
    <w:rsid w:val="001B735A"/>
    <w:rsid w:val="001B7954"/>
    <w:rsid w:val="001B7AC8"/>
    <w:rsid w:val="001C1D53"/>
    <w:rsid w:val="001C1E47"/>
    <w:rsid w:val="001C21D7"/>
    <w:rsid w:val="001C23FA"/>
    <w:rsid w:val="001C2653"/>
    <w:rsid w:val="001C2758"/>
    <w:rsid w:val="001C2B4D"/>
    <w:rsid w:val="001C348A"/>
    <w:rsid w:val="001C3A47"/>
    <w:rsid w:val="001C3ED7"/>
    <w:rsid w:val="001C406F"/>
    <w:rsid w:val="001C4B69"/>
    <w:rsid w:val="001C6265"/>
    <w:rsid w:val="001C637D"/>
    <w:rsid w:val="001C78FB"/>
    <w:rsid w:val="001D0290"/>
    <w:rsid w:val="001D0ACC"/>
    <w:rsid w:val="001D15D3"/>
    <w:rsid w:val="001D1BFC"/>
    <w:rsid w:val="001D27ED"/>
    <w:rsid w:val="001D3ECC"/>
    <w:rsid w:val="001D3FF2"/>
    <w:rsid w:val="001D41F8"/>
    <w:rsid w:val="001D4DA3"/>
    <w:rsid w:val="001D53CC"/>
    <w:rsid w:val="001D542A"/>
    <w:rsid w:val="001D5B1C"/>
    <w:rsid w:val="001D5CEF"/>
    <w:rsid w:val="001D5F8A"/>
    <w:rsid w:val="001D612D"/>
    <w:rsid w:val="001D61A9"/>
    <w:rsid w:val="001D68D4"/>
    <w:rsid w:val="001D70B7"/>
    <w:rsid w:val="001D76CD"/>
    <w:rsid w:val="001D7C9A"/>
    <w:rsid w:val="001E07E3"/>
    <w:rsid w:val="001E0A3D"/>
    <w:rsid w:val="001E2AA3"/>
    <w:rsid w:val="001E2B97"/>
    <w:rsid w:val="001E2F1D"/>
    <w:rsid w:val="001E4225"/>
    <w:rsid w:val="001E436A"/>
    <w:rsid w:val="001E4748"/>
    <w:rsid w:val="001E5087"/>
    <w:rsid w:val="001E536D"/>
    <w:rsid w:val="001E5B71"/>
    <w:rsid w:val="001E5C92"/>
    <w:rsid w:val="001E6F12"/>
    <w:rsid w:val="001F01CB"/>
    <w:rsid w:val="001F0E2D"/>
    <w:rsid w:val="001F1351"/>
    <w:rsid w:val="001F1E34"/>
    <w:rsid w:val="001F1E5E"/>
    <w:rsid w:val="001F20CB"/>
    <w:rsid w:val="001F245E"/>
    <w:rsid w:val="001F25D9"/>
    <w:rsid w:val="001F2960"/>
    <w:rsid w:val="001F29EB"/>
    <w:rsid w:val="001F397E"/>
    <w:rsid w:val="001F3AC9"/>
    <w:rsid w:val="001F41DC"/>
    <w:rsid w:val="001F55D5"/>
    <w:rsid w:val="001F563F"/>
    <w:rsid w:val="001F5B2F"/>
    <w:rsid w:val="001F5CA9"/>
    <w:rsid w:val="001F678C"/>
    <w:rsid w:val="001F6A3C"/>
    <w:rsid w:val="001F6CF5"/>
    <w:rsid w:val="001F703E"/>
    <w:rsid w:val="001F795A"/>
    <w:rsid w:val="001F7F60"/>
    <w:rsid w:val="001F7FF7"/>
    <w:rsid w:val="0020117C"/>
    <w:rsid w:val="002029FC"/>
    <w:rsid w:val="00202A32"/>
    <w:rsid w:val="00202B2F"/>
    <w:rsid w:val="00202F8B"/>
    <w:rsid w:val="00203752"/>
    <w:rsid w:val="00203F19"/>
    <w:rsid w:val="00204603"/>
    <w:rsid w:val="00204A3C"/>
    <w:rsid w:val="00204F83"/>
    <w:rsid w:val="00206357"/>
    <w:rsid w:val="00206E33"/>
    <w:rsid w:val="00207565"/>
    <w:rsid w:val="00207A13"/>
    <w:rsid w:val="00207CC2"/>
    <w:rsid w:val="002102EF"/>
    <w:rsid w:val="00210349"/>
    <w:rsid w:val="00210800"/>
    <w:rsid w:val="00210998"/>
    <w:rsid w:val="00210C52"/>
    <w:rsid w:val="00211E30"/>
    <w:rsid w:val="00212263"/>
    <w:rsid w:val="002122C6"/>
    <w:rsid w:val="00212A10"/>
    <w:rsid w:val="00213090"/>
    <w:rsid w:val="00213777"/>
    <w:rsid w:val="002138B0"/>
    <w:rsid w:val="00213925"/>
    <w:rsid w:val="00214404"/>
    <w:rsid w:val="00214491"/>
    <w:rsid w:val="00214B85"/>
    <w:rsid w:val="002155AA"/>
    <w:rsid w:val="0021579C"/>
    <w:rsid w:val="00215EC1"/>
    <w:rsid w:val="00216652"/>
    <w:rsid w:val="0021677F"/>
    <w:rsid w:val="00216E30"/>
    <w:rsid w:val="002171FA"/>
    <w:rsid w:val="002173F0"/>
    <w:rsid w:val="002202FF"/>
    <w:rsid w:val="00220C0B"/>
    <w:rsid w:val="002214FE"/>
    <w:rsid w:val="002215D6"/>
    <w:rsid w:val="00221DEB"/>
    <w:rsid w:val="00221F05"/>
    <w:rsid w:val="00222022"/>
    <w:rsid w:val="00222A44"/>
    <w:rsid w:val="00222B61"/>
    <w:rsid w:val="00223617"/>
    <w:rsid w:val="00223EC2"/>
    <w:rsid w:val="0022425A"/>
    <w:rsid w:val="00224AF5"/>
    <w:rsid w:val="00224E6D"/>
    <w:rsid w:val="0022538F"/>
    <w:rsid w:val="00225C1D"/>
    <w:rsid w:val="00226E36"/>
    <w:rsid w:val="002277B1"/>
    <w:rsid w:val="0023034D"/>
    <w:rsid w:val="00231435"/>
    <w:rsid w:val="00231802"/>
    <w:rsid w:val="00231B38"/>
    <w:rsid w:val="002323CC"/>
    <w:rsid w:val="0023267F"/>
    <w:rsid w:val="002326F8"/>
    <w:rsid w:val="00232BD9"/>
    <w:rsid w:val="00233CBC"/>
    <w:rsid w:val="00233D0C"/>
    <w:rsid w:val="002354A7"/>
    <w:rsid w:val="00235B80"/>
    <w:rsid w:val="00236390"/>
    <w:rsid w:val="00237249"/>
    <w:rsid w:val="00237446"/>
    <w:rsid w:val="00237D0C"/>
    <w:rsid w:val="00237D59"/>
    <w:rsid w:val="002401D7"/>
    <w:rsid w:val="00240D1D"/>
    <w:rsid w:val="00240E48"/>
    <w:rsid w:val="00241390"/>
    <w:rsid w:val="002413B5"/>
    <w:rsid w:val="0024165C"/>
    <w:rsid w:val="002417B3"/>
    <w:rsid w:val="002427EA"/>
    <w:rsid w:val="00242A97"/>
    <w:rsid w:val="00242C77"/>
    <w:rsid w:val="00243FD0"/>
    <w:rsid w:val="002441C9"/>
    <w:rsid w:val="00244549"/>
    <w:rsid w:val="00244700"/>
    <w:rsid w:val="00244B92"/>
    <w:rsid w:val="00245090"/>
    <w:rsid w:val="002457CC"/>
    <w:rsid w:val="00245F72"/>
    <w:rsid w:val="00246158"/>
    <w:rsid w:val="00246F52"/>
    <w:rsid w:val="0024773D"/>
    <w:rsid w:val="00250155"/>
    <w:rsid w:val="0025067E"/>
    <w:rsid w:val="00250900"/>
    <w:rsid w:val="0025093C"/>
    <w:rsid w:val="00250D5A"/>
    <w:rsid w:val="00250F82"/>
    <w:rsid w:val="0025128C"/>
    <w:rsid w:val="00251766"/>
    <w:rsid w:val="002519B5"/>
    <w:rsid w:val="00252056"/>
    <w:rsid w:val="00252983"/>
    <w:rsid w:val="00253EC2"/>
    <w:rsid w:val="0025497F"/>
    <w:rsid w:val="00254DD7"/>
    <w:rsid w:val="00255038"/>
    <w:rsid w:val="00255A07"/>
    <w:rsid w:val="00255A76"/>
    <w:rsid w:val="00255F5C"/>
    <w:rsid w:val="00256BFC"/>
    <w:rsid w:val="00256DFF"/>
    <w:rsid w:val="00260697"/>
    <w:rsid w:val="00260D54"/>
    <w:rsid w:val="00260EB7"/>
    <w:rsid w:val="00261497"/>
    <w:rsid w:val="00262227"/>
    <w:rsid w:val="00262A21"/>
    <w:rsid w:val="0026309C"/>
    <w:rsid w:val="00263892"/>
    <w:rsid w:val="00264969"/>
    <w:rsid w:val="002652B8"/>
    <w:rsid w:val="00265310"/>
    <w:rsid w:val="0026543D"/>
    <w:rsid w:val="00265919"/>
    <w:rsid w:val="00265D0A"/>
    <w:rsid w:val="00265EB7"/>
    <w:rsid w:val="00266CD8"/>
    <w:rsid w:val="00267CB9"/>
    <w:rsid w:val="002706A6"/>
    <w:rsid w:val="002714A8"/>
    <w:rsid w:val="0027167A"/>
    <w:rsid w:val="00271F1F"/>
    <w:rsid w:val="0027221F"/>
    <w:rsid w:val="002725F6"/>
    <w:rsid w:val="00272E0B"/>
    <w:rsid w:val="00272E2E"/>
    <w:rsid w:val="002730F2"/>
    <w:rsid w:val="00273107"/>
    <w:rsid w:val="0027377D"/>
    <w:rsid w:val="002740DC"/>
    <w:rsid w:val="002741E1"/>
    <w:rsid w:val="00274A9B"/>
    <w:rsid w:val="00274D3F"/>
    <w:rsid w:val="00275E16"/>
    <w:rsid w:val="00276703"/>
    <w:rsid w:val="00276CB6"/>
    <w:rsid w:val="00276F24"/>
    <w:rsid w:val="00277E8E"/>
    <w:rsid w:val="0027F10A"/>
    <w:rsid w:val="00280083"/>
    <w:rsid w:val="00280329"/>
    <w:rsid w:val="002807E9"/>
    <w:rsid w:val="00280F25"/>
    <w:rsid w:val="00280F55"/>
    <w:rsid w:val="00281350"/>
    <w:rsid w:val="002818AE"/>
    <w:rsid w:val="00282161"/>
    <w:rsid w:val="0028262D"/>
    <w:rsid w:val="00282814"/>
    <w:rsid w:val="002830FA"/>
    <w:rsid w:val="0028360A"/>
    <w:rsid w:val="002836E7"/>
    <w:rsid w:val="00283EE2"/>
    <w:rsid w:val="0028494B"/>
    <w:rsid w:val="002851E7"/>
    <w:rsid w:val="0028567C"/>
    <w:rsid w:val="00285DEC"/>
    <w:rsid w:val="00286E7B"/>
    <w:rsid w:val="00287903"/>
    <w:rsid w:val="0028794C"/>
    <w:rsid w:val="00287D39"/>
    <w:rsid w:val="00291A58"/>
    <w:rsid w:val="00291D51"/>
    <w:rsid w:val="00293C94"/>
    <w:rsid w:val="0029415D"/>
    <w:rsid w:val="00294659"/>
    <w:rsid w:val="00294EFD"/>
    <w:rsid w:val="00295CB7"/>
    <w:rsid w:val="0029609D"/>
    <w:rsid w:val="002961AB"/>
    <w:rsid w:val="0029638C"/>
    <w:rsid w:val="002965AC"/>
    <w:rsid w:val="00296723"/>
    <w:rsid w:val="002970D8"/>
    <w:rsid w:val="00297D50"/>
    <w:rsid w:val="002A046D"/>
    <w:rsid w:val="002A083F"/>
    <w:rsid w:val="002A1C5C"/>
    <w:rsid w:val="002A2C02"/>
    <w:rsid w:val="002A2F0A"/>
    <w:rsid w:val="002A3276"/>
    <w:rsid w:val="002A33C5"/>
    <w:rsid w:val="002A5267"/>
    <w:rsid w:val="002A5DAA"/>
    <w:rsid w:val="002A63B1"/>
    <w:rsid w:val="002A63E5"/>
    <w:rsid w:val="002A6ABA"/>
    <w:rsid w:val="002A6F0A"/>
    <w:rsid w:val="002A7090"/>
    <w:rsid w:val="002A71BE"/>
    <w:rsid w:val="002A76AC"/>
    <w:rsid w:val="002A7BDC"/>
    <w:rsid w:val="002B0382"/>
    <w:rsid w:val="002B05EB"/>
    <w:rsid w:val="002B0961"/>
    <w:rsid w:val="002B0BC2"/>
    <w:rsid w:val="002B130A"/>
    <w:rsid w:val="002B14D3"/>
    <w:rsid w:val="002B15D3"/>
    <w:rsid w:val="002B191C"/>
    <w:rsid w:val="002B1A54"/>
    <w:rsid w:val="002B1AA5"/>
    <w:rsid w:val="002B21A2"/>
    <w:rsid w:val="002B379A"/>
    <w:rsid w:val="002B3AA1"/>
    <w:rsid w:val="002B45A9"/>
    <w:rsid w:val="002B46C9"/>
    <w:rsid w:val="002B49D5"/>
    <w:rsid w:val="002B4A83"/>
    <w:rsid w:val="002B51CE"/>
    <w:rsid w:val="002B6123"/>
    <w:rsid w:val="002B628E"/>
    <w:rsid w:val="002B7590"/>
    <w:rsid w:val="002B78B6"/>
    <w:rsid w:val="002C0229"/>
    <w:rsid w:val="002C0245"/>
    <w:rsid w:val="002C08E7"/>
    <w:rsid w:val="002C0C6E"/>
    <w:rsid w:val="002C105F"/>
    <w:rsid w:val="002C17B8"/>
    <w:rsid w:val="002C1815"/>
    <w:rsid w:val="002C1CA9"/>
    <w:rsid w:val="002C28D8"/>
    <w:rsid w:val="002C2B64"/>
    <w:rsid w:val="002C3D4C"/>
    <w:rsid w:val="002C403F"/>
    <w:rsid w:val="002C513B"/>
    <w:rsid w:val="002C54EB"/>
    <w:rsid w:val="002C555E"/>
    <w:rsid w:val="002C5A1B"/>
    <w:rsid w:val="002C5A35"/>
    <w:rsid w:val="002C7342"/>
    <w:rsid w:val="002C7E6E"/>
    <w:rsid w:val="002D0C88"/>
    <w:rsid w:val="002D1296"/>
    <w:rsid w:val="002D1B90"/>
    <w:rsid w:val="002D2CAE"/>
    <w:rsid w:val="002D3474"/>
    <w:rsid w:val="002D50D5"/>
    <w:rsid w:val="002D5927"/>
    <w:rsid w:val="002D724E"/>
    <w:rsid w:val="002D781E"/>
    <w:rsid w:val="002D787C"/>
    <w:rsid w:val="002E02C7"/>
    <w:rsid w:val="002E0880"/>
    <w:rsid w:val="002E0F1A"/>
    <w:rsid w:val="002E1CDC"/>
    <w:rsid w:val="002E22B2"/>
    <w:rsid w:val="002E24D0"/>
    <w:rsid w:val="002E30BF"/>
    <w:rsid w:val="002E34FA"/>
    <w:rsid w:val="002E35FF"/>
    <w:rsid w:val="002E3E9D"/>
    <w:rsid w:val="002E3F24"/>
    <w:rsid w:val="002E5023"/>
    <w:rsid w:val="002E5C97"/>
    <w:rsid w:val="002E692F"/>
    <w:rsid w:val="002E7798"/>
    <w:rsid w:val="002E7D16"/>
    <w:rsid w:val="002F0156"/>
    <w:rsid w:val="002F0A3B"/>
    <w:rsid w:val="002F0B56"/>
    <w:rsid w:val="002F10C0"/>
    <w:rsid w:val="002F14A9"/>
    <w:rsid w:val="002F192D"/>
    <w:rsid w:val="002F218A"/>
    <w:rsid w:val="002F253F"/>
    <w:rsid w:val="002F27D9"/>
    <w:rsid w:val="002F2EDD"/>
    <w:rsid w:val="002F320B"/>
    <w:rsid w:val="002F3E5F"/>
    <w:rsid w:val="002F4A26"/>
    <w:rsid w:val="002F5725"/>
    <w:rsid w:val="002F5874"/>
    <w:rsid w:val="002F5ED9"/>
    <w:rsid w:val="002F60BB"/>
    <w:rsid w:val="002F66C7"/>
    <w:rsid w:val="002F6723"/>
    <w:rsid w:val="002F78B3"/>
    <w:rsid w:val="002F798C"/>
    <w:rsid w:val="002F7FDE"/>
    <w:rsid w:val="00301227"/>
    <w:rsid w:val="0030141E"/>
    <w:rsid w:val="003018F0"/>
    <w:rsid w:val="00302B19"/>
    <w:rsid w:val="00303104"/>
    <w:rsid w:val="003042D7"/>
    <w:rsid w:val="00304627"/>
    <w:rsid w:val="00304728"/>
    <w:rsid w:val="00304FA3"/>
    <w:rsid w:val="003052FB"/>
    <w:rsid w:val="00305AEE"/>
    <w:rsid w:val="00305FA1"/>
    <w:rsid w:val="00305FC2"/>
    <w:rsid w:val="0030625C"/>
    <w:rsid w:val="00306D9D"/>
    <w:rsid w:val="00307CF3"/>
    <w:rsid w:val="003105F8"/>
    <w:rsid w:val="0031071F"/>
    <w:rsid w:val="0031079A"/>
    <w:rsid w:val="00310D92"/>
    <w:rsid w:val="0031105C"/>
    <w:rsid w:val="003118DC"/>
    <w:rsid w:val="00312306"/>
    <w:rsid w:val="003128B5"/>
    <w:rsid w:val="00312D1A"/>
    <w:rsid w:val="00313185"/>
    <w:rsid w:val="00313A7A"/>
    <w:rsid w:val="00313E21"/>
    <w:rsid w:val="0031487E"/>
    <w:rsid w:val="00314F20"/>
    <w:rsid w:val="00315134"/>
    <w:rsid w:val="003154D5"/>
    <w:rsid w:val="0031621F"/>
    <w:rsid w:val="003165E7"/>
    <w:rsid w:val="00316608"/>
    <w:rsid w:val="00316E57"/>
    <w:rsid w:val="0031791D"/>
    <w:rsid w:val="00317E82"/>
    <w:rsid w:val="00320DC6"/>
    <w:rsid w:val="0032187C"/>
    <w:rsid w:val="003229C0"/>
    <w:rsid w:val="0032358C"/>
    <w:rsid w:val="00324EB0"/>
    <w:rsid w:val="00325029"/>
    <w:rsid w:val="003250F4"/>
    <w:rsid w:val="003254E5"/>
    <w:rsid w:val="00325691"/>
    <w:rsid w:val="00325E81"/>
    <w:rsid w:val="00326F97"/>
    <w:rsid w:val="0032757C"/>
    <w:rsid w:val="00327942"/>
    <w:rsid w:val="00327966"/>
    <w:rsid w:val="00327D9C"/>
    <w:rsid w:val="00330409"/>
    <w:rsid w:val="00330724"/>
    <w:rsid w:val="00330790"/>
    <w:rsid w:val="00330ECD"/>
    <w:rsid w:val="00331024"/>
    <w:rsid w:val="003310D6"/>
    <w:rsid w:val="003317E2"/>
    <w:rsid w:val="00331997"/>
    <w:rsid w:val="00331FDB"/>
    <w:rsid w:val="00332C25"/>
    <w:rsid w:val="00332CA7"/>
    <w:rsid w:val="0033382A"/>
    <w:rsid w:val="00334264"/>
    <w:rsid w:val="00334CD3"/>
    <w:rsid w:val="003351C2"/>
    <w:rsid w:val="0033549D"/>
    <w:rsid w:val="003372E2"/>
    <w:rsid w:val="00341FC6"/>
    <w:rsid w:val="00342741"/>
    <w:rsid w:val="003428C0"/>
    <w:rsid w:val="0034321D"/>
    <w:rsid w:val="003432D0"/>
    <w:rsid w:val="00343DE1"/>
    <w:rsid w:val="003441DF"/>
    <w:rsid w:val="003444CA"/>
    <w:rsid w:val="00344ACD"/>
    <w:rsid w:val="00344BE0"/>
    <w:rsid w:val="00345883"/>
    <w:rsid w:val="00345B36"/>
    <w:rsid w:val="00345EF8"/>
    <w:rsid w:val="003466EE"/>
    <w:rsid w:val="0034673D"/>
    <w:rsid w:val="0034700C"/>
    <w:rsid w:val="00347BD2"/>
    <w:rsid w:val="00347DC8"/>
    <w:rsid w:val="00350914"/>
    <w:rsid w:val="00351A61"/>
    <w:rsid w:val="00351D2F"/>
    <w:rsid w:val="00352C65"/>
    <w:rsid w:val="00352F72"/>
    <w:rsid w:val="0035357B"/>
    <w:rsid w:val="003539A9"/>
    <w:rsid w:val="00353C98"/>
    <w:rsid w:val="00354A55"/>
    <w:rsid w:val="003554DD"/>
    <w:rsid w:val="003563F0"/>
    <w:rsid w:val="00356C0F"/>
    <w:rsid w:val="00356D51"/>
    <w:rsid w:val="00356E03"/>
    <w:rsid w:val="00356FE4"/>
    <w:rsid w:val="003576F7"/>
    <w:rsid w:val="00357704"/>
    <w:rsid w:val="003600F0"/>
    <w:rsid w:val="00360EC4"/>
    <w:rsid w:val="00360FDA"/>
    <w:rsid w:val="00361447"/>
    <w:rsid w:val="00361B64"/>
    <w:rsid w:val="0036250A"/>
    <w:rsid w:val="00362645"/>
    <w:rsid w:val="00362B73"/>
    <w:rsid w:val="00362C3C"/>
    <w:rsid w:val="00362F9D"/>
    <w:rsid w:val="003632B8"/>
    <w:rsid w:val="00363EB1"/>
    <w:rsid w:val="00364526"/>
    <w:rsid w:val="003648BA"/>
    <w:rsid w:val="0036492C"/>
    <w:rsid w:val="00364B70"/>
    <w:rsid w:val="00365C52"/>
    <w:rsid w:val="00366D27"/>
    <w:rsid w:val="003671E1"/>
    <w:rsid w:val="00367323"/>
    <w:rsid w:val="0036798F"/>
    <w:rsid w:val="00367AB9"/>
    <w:rsid w:val="00367D52"/>
    <w:rsid w:val="00367D79"/>
    <w:rsid w:val="00367EED"/>
    <w:rsid w:val="00367F72"/>
    <w:rsid w:val="003707C8"/>
    <w:rsid w:val="00372490"/>
    <w:rsid w:val="00372554"/>
    <w:rsid w:val="003733D3"/>
    <w:rsid w:val="003739DD"/>
    <w:rsid w:val="003745AD"/>
    <w:rsid w:val="00374FB8"/>
    <w:rsid w:val="003756BF"/>
    <w:rsid w:val="00375C33"/>
    <w:rsid w:val="003804D3"/>
    <w:rsid w:val="00380520"/>
    <w:rsid w:val="00380EA1"/>
    <w:rsid w:val="003810E5"/>
    <w:rsid w:val="0038187D"/>
    <w:rsid w:val="003818DD"/>
    <w:rsid w:val="003820B8"/>
    <w:rsid w:val="0038252A"/>
    <w:rsid w:val="00382652"/>
    <w:rsid w:val="003829E2"/>
    <w:rsid w:val="00382CAC"/>
    <w:rsid w:val="00382F57"/>
    <w:rsid w:val="00382F5C"/>
    <w:rsid w:val="00383786"/>
    <w:rsid w:val="00384330"/>
    <w:rsid w:val="00384349"/>
    <w:rsid w:val="00384D74"/>
    <w:rsid w:val="00384DED"/>
    <w:rsid w:val="00385227"/>
    <w:rsid w:val="003855E3"/>
    <w:rsid w:val="00385DC9"/>
    <w:rsid w:val="003864A1"/>
    <w:rsid w:val="00386AA8"/>
    <w:rsid w:val="00386ACB"/>
    <w:rsid w:val="003877DA"/>
    <w:rsid w:val="00387ACC"/>
    <w:rsid w:val="00387CAA"/>
    <w:rsid w:val="0039046E"/>
    <w:rsid w:val="0039096D"/>
    <w:rsid w:val="003913F7"/>
    <w:rsid w:val="003917F9"/>
    <w:rsid w:val="00391EA0"/>
    <w:rsid w:val="00391EA3"/>
    <w:rsid w:val="00392121"/>
    <w:rsid w:val="00392DD8"/>
    <w:rsid w:val="00392EFD"/>
    <w:rsid w:val="003930DA"/>
    <w:rsid w:val="00393466"/>
    <w:rsid w:val="003937FC"/>
    <w:rsid w:val="0039399B"/>
    <w:rsid w:val="00394770"/>
    <w:rsid w:val="00394E42"/>
    <w:rsid w:val="0039571D"/>
    <w:rsid w:val="00395BFC"/>
    <w:rsid w:val="00396839"/>
    <w:rsid w:val="0039694A"/>
    <w:rsid w:val="0039730D"/>
    <w:rsid w:val="00397AA0"/>
    <w:rsid w:val="003A1449"/>
    <w:rsid w:val="003A1B83"/>
    <w:rsid w:val="003A1BB9"/>
    <w:rsid w:val="003A223F"/>
    <w:rsid w:val="003A282C"/>
    <w:rsid w:val="003A2CF0"/>
    <w:rsid w:val="003A2D40"/>
    <w:rsid w:val="003A4C7B"/>
    <w:rsid w:val="003A7E70"/>
    <w:rsid w:val="003B0253"/>
    <w:rsid w:val="003B068C"/>
    <w:rsid w:val="003B0920"/>
    <w:rsid w:val="003B1177"/>
    <w:rsid w:val="003B1257"/>
    <w:rsid w:val="003B1FC1"/>
    <w:rsid w:val="003B2175"/>
    <w:rsid w:val="003B36ED"/>
    <w:rsid w:val="003B39F5"/>
    <w:rsid w:val="003B452F"/>
    <w:rsid w:val="003B4967"/>
    <w:rsid w:val="003B5F5D"/>
    <w:rsid w:val="003B5F65"/>
    <w:rsid w:val="003B605C"/>
    <w:rsid w:val="003B6C38"/>
    <w:rsid w:val="003B7A35"/>
    <w:rsid w:val="003B7D49"/>
    <w:rsid w:val="003B7DCD"/>
    <w:rsid w:val="003C008C"/>
    <w:rsid w:val="003C0A9F"/>
    <w:rsid w:val="003C1934"/>
    <w:rsid w:val="003C2A0B"/>
    <w:rsid w:val="003C2A3F"/>
    <w:rsid w:val="003C2B02"/>
    <w:rsid w:val="003C384B"/>
    <w:rsid w:val="003C44D7"/>
    <w:rsid w:val="003C4E19"/>
    <w:rsid w:val="003C5DB7"/>
    <w:rsid w:val="003C5DE0"/>
    <w:rsid w:val="003C6505"/>
    <w:rsid w:val="003C7115"/>
    <w:rsid w:val="003C7E02"/>
    <w:rsid w:val="003D021C"/>
    <w:rsid w:val="003D0409"/>
    <w:rsid w:val="003D113C"/>
    <w:rsid w:val="003D1543"/>
    <w:rsid w:val="003D1633"/>
    <w:rsid w:val="003D1ABB"/>
    <w:rsid w:val="003D20D7"/>
    <w:rsid w:val="003D2845"/>
    <w:rsid w:val="003D3A77"/>
    <w:rsid w:val="003D427F"/>
    <w:rsid w:val="003D56B2"/>
    <w:rsid w:val="003D57C2"/>
    <w:rsid w:val="003D5845"/>
    <w:rsid w:val="003D5867"/>
    <w:rsid w:val="003D5C41"/>
    <w:rsid w:val="003D5E70"/>
    <w:rsid w:val="003D61C7"/>
    <w:rsid w:val="003D6F27"/>
    <w:rsid w:val="003D6FEE"/>
    <w:rsid w:val="003D75A8"/>
    <w:rsid w:val="003D7903"/>
    <w:rsid w:val="003D7F0C"/>
    <w:rsid w:val="003E01E1"/>
    <w:rsid w:val="003E06E9"/>
    <w:rsid w:val="003E09C0"/>
    <w:rsid w:val="003E1477"/>
    <w:rsid w:val="003E17E7"/>
    <w:rsid w:val="003E2271"/>
    <w:rsid w:val="003E22E5"/>
    <w:rsid w:val="003E3397"/>
    <w:rsid w:val="003E3E11"/>
    <w:rsid w:val="003E3FCC"/>
    <w:rsid w:val="003E4618"/>
    <w:rsid w:val="003E52FD"/>
    <w:rsid w:val="003E5663"/>
    <w:rsid w:val="003E5EE0"/>
    <w:rsid w:val="003E63EB"/>
    <w:rsid w:val="003E65A8"/>
    <w:rsid w:val="003E69BF"/>
    <w:rsid w:val="003E7415"/>
    <w:rsid w:val="003E7922"/>
    <w:rsid w:val="003F0176"/>
    <w:rsid w:val="003F08DF"/>
    <w:rsid w:val="003F0A33"/>
    <w:rsid w:val="003F1093"/>
    <w:rsid w:val="003F10A6"/>
    <w:rsid w:val="003F179D"/>
    <w:rsid w:val="003F1ADC"/>
    <w:rsid w:val="003F1D70"/>
    <w:rsid w:val="003F215E"/>
    <w:rsid w:val="003F30D8"/>
    <w:rsid w:val="003F3357"/>
    <w:rsid w:val="003F346B"/>
    <w:rsid w:val="003F3CFE"/>
    <w:rsid w:val="003F412B"/>
    <w:rsid w:val="003F4780"/>
    <w:rsid w:val="003F522C"/>
    <w:rsid w:val="003F527E"/>
    <w:rsid w:val="003F6C87"/>
    <w:rsid w:val="003F6CE7"/>
    <w:rsid w:val="003F6EF8"/>
    <w:rsid w:val="004006D0"/>
    <w:rsid w:val="00400803"/>
    <w:rsid w:val="00401AC8"/>
    <w:rsid w:val="004022A9"/>
    <w:rsid w:val="00402B6E"/>
    <w:rsid w:val="0040407D"/>
    <w:rsid w:val="00404DE4"/>
    <w:rsid w:val="0040545C"/>
    <w:rsid w:val="00405534"/>
    <w:rsid w:val="00406810"/>
    <w:rsid w:val="00406CA7"/>
    <w:rsid w:val="004075ED"/>
    <w:rsid w:val="004107E3"/>
    <w:rsid w:val="004109B9"/>
    <w:rsid w:val="00410CA5"/>
    <w:rsid w:val="004113D7"/>
    <w:rsid w:val="00411C8F"/>
    <w:rsid w:val="004120A6"/>
    <w:rsid w:val="0041301A"/>
    <w:rsid w:val="00413DD8"/>
    <w:rsid w:val="00413F66"/>
    <w:rsid w:val="0041422A"/>
    <w:rsid w:val="0041467F"/>
    <w:rsid w:val="004153B7"/>
    <w:rsid w:val="004153EB"/>
    <w:rsid w:val="0041585D"/>
    <w:rsid w:val="004159CA"/>
    <w:rsid w:val="00415CEF"/>
    <w:rsid w:val="0041692B"/>
    <w:rsid w:val="0041726B"/>
    <w:rsid w:val="00417C84"/>
    <w:rsid w:val="00417D89"/>
    <w:rsid w:val="00420252"/>
    <w:rsid w:val="00420C7C"/>
    <w:rsid w:val="00421579"/>
    <w:rsid w:val="00421755"/>
    <w:rsid w:val="00421E39"/>
    <w:rsid w:val="004223E0"/>
    <w:rsid w:val="0042273B"/>
    <w:rsid w:val="0042320B"/>
    <w:rsid w:val="00423AEE"/>
    <w:rsid w:val="004245CD"/>
    <w:rsid w:val="004253F4"/>
    <w:rsid w:val="00425893"/>
    <w:rsid w:val="00425D94"/>
    <w:rsid w:val="00426453"/>
    <w:rsid w:val="00426D65"/>
    <w:rsid w:val="00426EF3"/>
    <w:rsid w:val="0042782D"/>
    <w:rsid w:val="00430310"/>
    <w:rsid w:val="004304AE"/>
    <w:rsid w:val="0043062D"/>
    <w:rsid w:val="0043112F"/>
    <w:rsid w:val="004322CE"/>
    <w:rsid w:val="00432481"/>
    <w:rsid w:val="00432860"/>
    <w:rsid w:val="00432918"/>
    <w:rsid w:val="00432AE7"/>
    <w:rsid w:val="00432F85"/>
    <w:rsid w:val="00433720"/>
    <w:rsid w:val="00434366"/>
    <w:rsid w:val="00434750"/>
    <w:rsid w:val="004357B4"/>
    <w:rsid w:val="00435D19"/>
    <w:rsid w:val="00436435"/>
    <w:rsid w:val="004368D5"/>
    <w:rsid w:val="00436D18"/>
    <w:rsid w:val="00440A2C"/>
    <w:rsid w:val="0044101A"/>
    <w:rsid w:val="00441A54"/>
    <w:rsid w:val="00441A98"/>
    <w:rsid w:val="00441C02"/>
    <w:rsid w:val="0044337B"/>
    <w:rsid w:val="00443809"/>
    <w:rsid w:val="00443821"/>
    <w:rsid w:val="00444521"/>
    <w:rsid w:val="00444E13"/>
    <w:rsid w:val="00445372"/>
    <w:rsid w:val="00445542"/>
    <w:rsid w:val="00445570"/>
    <w:rsid w:val="00446C55"/>
    <w:rsid w:val="00446EDA"/>
    <w:rsid w:val="00446FE8"/>
    <w:rsid w:val="004470DE"/>
    <w:rsid w:val="00450530"/>
    <w:rsid w:val="004508F8"/>
    <w:rsid w:val="00451203"/>
    <w:rsid w:val="00451B51"/>
    <w:rsid w:val="00451CFB"/>
    <w:rsid w:val="00451E03"/>
    <w:rsid w:val="0045230B"/>
    <w:rsid w:val="00452393"/>
    <w:rsid w:val="0045289F"/>
    <w:rsid w:val="00454708"/>
    <w:rsid w:val="004551AC"/>
    <w:rsid w:val="004552C1"/>
    <w:rsid w:val="0045594A"/>
    <w:rsid w:val="0045609E"/>
    <w:rsid w:val="00456958"/>
    <w:rsid w:val="00457553"/>
    <w:rsid w:val="004608A6"/>
    <w:rsid w:val="00461051"/>
    <w:rsid w:val="004616BF"/>
    <w:rsid w:val="004618BD"/>
    <w:rsid w:val="00462AB7"/>
    <w:rsid w:val="004632C8"/>
    <w:rsid w:val="00463A8A"/>
    <w:rsid w:val="00463ED5"/>
    <w:rsid w:val="0046401A"/>
    <w:rsid w:val="0046436D"/>
    <w:rsid w:val="004663F3"/>
    <w:rsid w:val="004670DB"/>
    <w:rsid w:val="004676D6"/>
    <w:rsid w:val="00467918"/>
    <w:rsid w:val="0046798D"/>
    <w:rsid w:val="00467A6C"/>
    <w:rsid w:val="00467B85"/>
    <w:rsid w:val="004712FF"/>
    <w:rsid w:val="00471DF4"/>
    <w:rsid w:val="004721CA"/>
    <w:rsid w:val="004724DE"/>
    <w:rsid w:val="00472B95"/>
    <w:rsid w:val="004737B5"/>
    <w:rsid w:val="00473E8A"/>
    <w:rsid w:val="00474883"/>
    <w:rsid w:val="004754BD"/>
    <w:rsid w:val="00475682"/>
    <w:rsid w:val="00475D4D"/>
    <w:rsid w:val="00476259"/>
    <w:rsid w:val="00477C0C"/>
    <w:rsid w:val="00481139"/>
    <w:rsid w:val="00481245"/>
    <w:rsid w:val="00482BC5"/>
    <w:rsid w:val="00482DB7"/>
    <w:rsid w:val="00482EDB"/>
    <w:rsid w:val="0048343F"/>
    <w:rsid w:val="0048399E"/>
    <w:rsid w:val="00483C25"/>
    <w:rsid w:val="00483ED9"/>
    <w:rsid w:val="0048479B"/>
    <w:rsid w:val="00484D01"/>
    <w:rsid w:val="00484DE5"/>
    <w:rsid w:val="00484F7C"/>
    <w:rsid w:val="004856E3"/>
    <w:rsid w:val="004857AB"/>
    <w:rsid w:val="00485DA0"/>
    <w:rsid w:val="00486051"/>
    <w:rsid w:val="00486281"/>
    <w:rsid w:val="00487150"/>
    <w:rsid w:val="00487294"/>
    <w:rsid w:val="004875D1"/>
    <w:rsid w:val="004875FD"/>
    <w:rsid w:val="00487849"/>
    <w:rsid w:val="00487FE7"/>
    <w:rsid w:val="00490162"/>
    <w:rsid w:val="0049074C"/>
    <w:rsid w:val="00490A3E"/>
    <w:rsid w:val="00490E8E"/>
    <w:rsid w:val="00491200"/>
    <w:rsid w:val="00492C57"/>
    <w:rsid w:val="0049419E"/>
    <w:rsid w:val="004945E1"/>
    <w:rsid w:val="0049469C"/>
    <w:rsid w:val="004946F0"/>
    <w:rsid w:val="00494F8C"/>
    <w:rsid w:val="004950B6"/>
    <w:rsid w:val="004961C3"/>
    <w:rsid w:val="00496EFD"/>
    <w:rsid w:val="004975C8"/>
    <w:rsid w:val="004978EC"/>
    <w:rsid w:val="004A0120"/>
    <w:rsid w:val="004A01A8"/>
    <w:rsid w:val="004A139A"/>
    <w:rsid w:val="004A1A99"/>
    <w:rsid w:val="004A226C"/>
    <w:rsid w:val="004A2647"/>
    <w:rsid w:val="004A27BE"/>
    <w:rsid w:val="004A2A78"/>
    <w:rsid w:val="004A2FED"/>
    <w:rsid w:val="004A3292"/>
    <w:rsid w:val="004A4257"/>
    <w:rsid w:val="004A4D26"/>
    <w:rsid w:val="004A4EAC"/>
    <w:rsid w:val="004A502F"/>
    <w:rsid w:val="004A56F7"/>
    <w:rsid w:val="004A5AFF"/>
    <w:rsid w:val="004A6397"/>
    <w:rsid w:val="004A69CE"/>
    <w:rsid w:val="004A747C"/>
    <w:rsid w:val="004A7B6B"/>
    <w:rsid w:val="004B0AD2"/>
    <w:rsid w:val="004B1022"/>
    <w:rsid w:val="004B203F"/>
    <w:rsid w:val="004B2459"/>
    <w:rsid w:val="004B296B"/>
    <w:rsid w:val="004B3DEE"/>
    <w:rsid w:val="004B45C5"/>
    <w:rsid w:val="004B552B"/>
    <w:rsid w:val="004B55FF"/>
    <w:rsid w:val="004B662D"/>
    <w:rsid w:val="004B6E91"/>
    <w:rsid w:val="004B74B3"/>
    <w:rsid w:val="004B7662"/>
    <w:rsid w:val="004B780C"/>
    <w:rsid w:val="004B7997"/>
    <w:rsid w:val="004C10F1"/>
    <w:rsid w:val="004C1CC1"/>
    <w:rsid w:val="004C228C"/>
    <w:rsid w:val="004C3986"/>
    <w:rsid w:val="004C39F4"/>
    <w:rsid w:val="004C4164"/>
    <w:rsid w:val="004C4A2B"/>
    <w:rsid w:val="004C4B81"/>
    <w:rsid w:val="004C4DD0"/>
    <w:rsid w:val="004C4FC3"/>
    <w:rsid w:val="004C5013"/>
    <w:rsid w:val="004C5789"/>
    <w:rsid w:val="004C6140"/>
    <w:rsid w:val="004C748D"/>
    <w:rsid w:val="004C760B"/>
    <w:rsid w:val="004C7B5C"/>
    <w:rsid w:val="004C7B93"/>
    <w:rsid w:val="004C7C4E"/>
    <w:rsid w:val="004D0E98"/>
    <w:rsid w:val="004D10AB"/>
    <w:rsid w:val="004D1336"/>
    <w:rsid w:val="004D156E"/>
    <w:rsid w:val="004D15AD"/>
    <w:rsid w:val="004D2EB3"/>
    <w:rsid w:val="004D33E5"/>
    <w:rsid w:val="004D38AD"/>
    <w:rsid w:val="004D3F5F"/>
    <w:rsid w:val="004D4181"/>
    <w:rsid w:val="004D43A9"/>
    <w:rsid w:val="004D4418"/>
    <w:rsid w:val="004D49E5"/>
    <w:rsid w:val="004D576F"/>
    <w:rsid w:val="004D66A1"/>
    <w:rsid w:val="004D66AE"/>
    <w:rsid w:val="004E0351"/>
    <w:rsid w:val="004E1F32"/>
    <w:rsid w:val="004E1FBF"/>
    <w:rsid w:val="004E20C9"/>
    <w:rsid w:val="004E2465"/>
    <w:rsid w:val="004E264F"/>
    <w:rsid w:val="004E277F"/>
    <w:rsid w:val="004E27DB"/>
    <w:rsid w:val="004E28C4"/>
    <w:rsid w:val="004E3167"/>
    <w:rsid w:val="004E31CB"/>
    <w:rsid w:val="004E33D4"/>
    <w:rsid w:val="004E3663"/>
    <w:rsid w:val="004E36BB"/>
    <w:rsid w:val="004E3942"/>
    <w:rsid w:val="004E39AB"/>
    <w:rsid w:val="004E3C70"/>
    <w:rsid w:val="004E3CB1"/>
    <w:rsid w:val="004E3DD0"/>
    <w:rsid w:val="004E49F8"/>
    <w:rsid w:val="004E4DE5"/>
    <w:rsid w:val="004E4E06"/>
    <w:rsid w:val="004E517C"/>
    <w:rsid w:val="004E5B15"/>
    <w:rsid w:val="004E6351"/>
    <w:rsid w:val="004E6AD5"/>
    <w:rsid w:val="004E6D38"/>
    <w:rsid w:val="004E7E1E"/>
    <w:rsid w:val="004F0160"/>
    <w:rsid w:val="004F0AC7"/>
    <w:rsid w:val="004F1180"/>
    <w:rsid w:val="004F1D35"/>
    <w:rsid w:val="004F2283"/>
    <w:rsid w:val="004F265F"/>
    <w:rsid w:val="004F3465"/>
    <w:rsid w:val="004F3526"/>
    <w:rsid w:val="004F3610"/>
    <w:rsid w:val="004F3A61"/>
    <w:rsid w:val="004F4333"/>
    <w:rsid w:val="004F4881"/>
    <w:rsid w:val="004F4E12"/>
    <w:rsid w:val="004F6FEE"/>
    <w:rsid w:val="004F7226"/>
    <w:rsid w:val="004F7261"/>
    <w:rsid w:val="004F7AC2"/>
    <w:rsid w:val="004F7EFD"/>
    <w:rsid w:val="004F7F0E"/>
    <w:rsid w:val="0050050F"/>
    <w:rsid w:val="0050060F"/>
    <w:rsid w:val="00500E5F"/>
    <w:rsid w:val="005015D9"/>
    <w:rsid w:val="0050201A"/>
    <w:rsid w:val="0050228F"/>
    <w:rsid w:val="00502609"/>
    <w:rsid w:val="00502AAF"/>
    <w:rsid w:val="00502AD3"/>
    <w:rsid w:val="00502CDE"/>
    <w:rsid w:val="005030B9"/>
    <w:rsid w:val="00503351"/>
    <w:rsid w:val="0050360A"/>
    <w:rsid w:val="0050365F"/>
    <w:rsid w:val="00503D47"/>
    <w:rsid w:val="00504562"/>
    <w:rsid w:val="005047B5"/>
    <w:rsid w:val="005054C6"/>
    <w:rsid w:val="005057B2"/>
    <w:rsid w:val="005063CE"/>
    <w:rsid w:val="00506ADE"/>
    <w:rsid w:val="00507171"/>
    <w:rsid w:val="00507738"/>
    <w:rsid w:val="00507F14"/>
    <w:rsid w:val="00510098"/>
    <w:rsid w:val="00510142"/>
    <w:rsid w:val="00510540"/>
    <w:rsid w:val="005108E5"/>
    <w:rsid w:val="00511299"/>
    <w:rsid w:val="00511CDB"/>
    <w:rsid w:val="00511E52"/>
    <w:rsid w:val="0051269B"/>
    <w:rsid w:val="005126FA"/>
    <w:rsid w:val="00512B32"/>
    <w:rsid w:val="0051316D"/>
    <w:rsid w:val="00513872"/>
    <w:rsid w:val="00513E69"/>
    <w:rsid w:val="00514538"/>
    <w:rsid w:val="00514589"/>
    <w:rsid w:val="0051499B"/>
    <w:rsid w:val="00514E24"/>
    <w:rsid w:val="00515DE6"/>
    <w:rsid w:val="00516A28"/>
    <w:rsid w:val="00516F03"/>
    <w:rsid w:val="00517C01"/>
    <w:rsid w:val="005204C6"/>
    <w:rsid w:val="00520897"/>
    <w:rsid w:val="0052164C"/>
    <w:rsid w:val="00521AFE"/>
    <w:rsid w:val="00523F98"/>
    <w:rsid w:val="0052442C"/>
    <w:rsid w:val="00524564"/>
    <w:rsid w:val="005250AA"/>
    <w:rsid w:val="00525422"/>
    <w:rsid w:val="00525771"/>
    <w:rsid w:val="00526672"/>
    <w:rsid w:val="0052705A"/>
    <w:rsid w:val="005271FE"/>
    <w:rsid w:val="005273E1"/>
    <w:rsid w:val="0052792E"/>
    <w:rsid w:val="0053093B"/>
    <w:rsid w:val="005311F6"/>
    <w:rsid w:val="00532293"/>
    <w:rsid w:val="00532517"/>
    <w:rsid w:val="00532C01"/>
    <w:rsid w:val="00533210"/>
    <w:rsid w:val="0053334C"/>
    <w:rsid w:val="00533AE4"/>
    <w:rsid w:val="00533BD6"/>
    <w:rsid w:val="00534164"/>
    <w:rsid w:val="005345D0"/>
    <w:rsid w:val="005358E8"/>
    <w:rsid w:val="0053655A"/>
    <w:rsid w:val="00537150"/>
    <w:rsid w:val="005372E6"/>
    <w:rsid w:val="00537A4E"/>
    <w:rsid w:val="005402AF"/>
    <w:rsid w:val="0054076F"/>
    <w:rsid w:val="0054088F"/>
    <w:rsid w:val="00540C26"/>
    <w:rsid w:val="005411E5"/>
    <w:rsid w:val="00541AE2"/>
    <w:rsid w:val="00542072"/>
    <w:rsid w:val="005444BA"/>
    <w:rsid w:val="00544FF3"/>
    <w:rsid w:val="005455E5"/>
    <w:rsid w:val="0054592D"/>
    <w:rsid w:val="00546014"/>
    <w:rsid w:val="005460AC"/>
    <w:rsid w:val="005463F0"/>
    <w:rsid w:val="00546428"/>
    <w:rsid w:val="00546848"/>
    <w:rsid w:val="00547A13"/>
    <w:rsid w:val="00547DA2"/>
    <w:rsid w:val="00552295"/>
    <w:rsid w:val="00552488"/>
    <w:rsid w:val="005529E9"/>
    <w:rsid w:val="00552C12"/>
    <w:rsid w:val="0055302E"/>
    <w:rsid w:val="00553306"/>
    <w:rsid w:val="00553D1B"/>
    <w:rsid w:val="005547A8"/>
    <w:rsid w:val="005554E3"/>
    <w:rsid w:val="0055598D"/>
    <w:rsid w:val="00555D02"/>
    <w:rsid w:val="005563C4"/>
    <w:rsid w:val="005565C6"/>
    <w:rsid w:val="00556B3B"/>
    <w:rsid w:val="00556B54"/>
    <w:rsid w:val="0055747E"/>
    <w:rsid w:val="00557873"/>
    <w:rsid w:val="00560052"/>
    <w:rsid w:val="00560F30"/>
    <w:rsid w:val="0056143C"/>
    <w:rsid w:val="00561FC7"/>
    <w:rsid w:val="0056212A"/>
    <w:rsid w:val="00562190"/>
    <w:rsid w:val="005626A6"/>
    <w:rsid w:val="005631C3"/>
    <w:rsid w:val="00563EED"/>
    <w:rsid w:val="00565319"/>
    <w:rsid w:val="0056590B"/>
    <w:rsid w:val="0056645B"/>
    <w:rsid w:val="00566EE5"/>
    <w:rsid w:val="0056759D"/>
    <w:rsid w:val="0056773A"/>
    <w:rsid w:val="00567CB3"/>
    <w:rsid w:val="0057059D"/>
    <w:rsid w:val="0057067B"/>
    <w:rsid w:val="005708E4"/>
    <w:rsid w:val="005721D5"/>
    <w:rsid w:val="00572245"/>
    <w:rsid w:val="005722F8"/>
    <w:rsid w:val="0057230E"/>
    <w:rsid w:val="00572C9C"/>
    <w:rsid w:val="00572EBF"/>
    <w:rsid w:val="005730E3"/>
    <w:rsid w:val="0057378A"/>
    <w:rsid w:val="0057418C"/>
    <w:rsid w:val="005743CF"/>
    <w:rsid w:val="00574772"/>
    <w:rsid w:val="00576BA5"/>
    <w:rsid w:val="005772A5"/>
    <w:rsid w:val="00577B87"/>
    <w:rsid w:val="00580724"/>
    <w:rsid w:val="005808A5"/>
    <w:rsid w:val="00581089"/>
    <w:rsid w:val="00581AE6"/>
    <w:rsid w:val="005824C3"/>
    <w:rsid w:val="00582623"/>
    <w:rsid w:val="00582BE4"/>
    <w:rsid w:val="00583827"/>
    <w:rsid w:val="00583969"/>
    <w:rsid w:val="00583F3E"/>
    <w:rsid w:val="00584DC1"/>
    <w:rsid w:val="00584E3F"/>
    <w:rsid w:val="005862D0"/>
    <w:rsid w:val="00587074"/>
    <w:rsid w:val="00587373"/>
    <w:rsid w:val="005873FE"/>
    <w:rsid w:val="00587785"/>
    <w:rsid w:val="0059064C"/>
    <w:rsid w:val="00590F76"/>
    <w:rsid w:val="005913DB"/>
    <w:rsid w:val="00591A21"/>
    <w:rsid w:val="0059212A"/>
    <w:rsid w:val="005925CA"/>
    <w:rsid w:val="00592917"/>
    <w:rsid w:val="0059310A"/>
    <w:rsid w:val="005935E9"/>
    <w:rsid w:val="0059377B"/>
    <w:rsid w:val="00593847"/>
    <w:rsid w:val="00593A0B"/>
    <w:rsid w:val="00593C08"/>
    <w:rsid w:val="0059400B"/>
    <w:rsid w:val="005952C4"/>
    <w:rsid w:val="00595947"/>
    <w:rsid w:val="00596F84"/>
    <w:rsid w:val="005A1A7C"/>
    <w:rsid w:val="005A5112"/>
    <w:rsid w:val="005A61B0"/>
    <w:rsid w:val="005A657F"/>
    <w:rsid w:val="005A6C31"/>
    <w:rsid w:val="005A7101"/>
    <w:rsid w:val="005B03BE"/>
    <w:rsid w:val="005B06CE"/>
    <w:rsid w:val="005B2398"/>
    <w:rsid w:val="005B2CA1"/>
    <w:rsid w:val="005B33A5"/>
    <w:rsid w:val="005B33EA"/>
    <w:rsid w:val="005B3593"/>
    <w:rsid w:val="005B35B5"/>
    <w:rsid w:val="005B3B24"/>
    <w:rsid w:val="005B3E2D"/>
    <w:rsid w:val="005B42B3"/>
    <w:rsid w:val="005B4CE1"/>
    <w:rsid w:val="005B5536"/>
    <w:rsid w:val="005B58EA"/>
    <w:rsid w:val="005B5DAA"/>
    <w:rsid w:val="005B62F9"/>
    <w:rsid w:val="005B6577"/>
    <w:rsid w:val="005B677F"/>
    <w:rsid w:val="005B689B"/>
    <w:rsid w:val="005B6BEE"/>
    <w:rsid w:val="005B7946"/>
    <w:rsid w:val="005B7984"/>
    <w:rsid w:val="005B7E38"/>
    <w:rsid w:val="005C017C"/>
    <w:rsid w:val="005C02A7"/>
    <w:rsid w:val="005C08E3"/>
    <w:rsid w:val="005C0969"/>
    <w:rsid w:val="005C09D3"/>
    <w:rsid w:val="005C0DBA"/>
    <w:rsid w:val="005C1A5E"/>
    <w:rsid w:val="005C2149"/>
    <w:rsid w:val="005C2781"/>
    <w:rsid w:val="005C3462"/>
    <w:rsid w:val="005C3BC1"/>
    <w:rsid w:val="005C3C04"/>
    <w:rsid w:val="005C425E"/>
    <w:rsid w:val="005C476F"/>
    <w:rsid w:val="005C4AE9"/>
    <w:rsid w:val="005C4BEA"/>
    <w:rsid w:val="005C4CB3"/>
    <w:rsid w:val="005C6092"/>
    <w:rsid w:val="005C6E8A"/>
    <w:rsid w:val="005C7226"/>
    <w:rsid w:val="005C7460"/>
    <w:rsid w:val="005C7871"/>
    <w:rsid w:val="005D0106"/>
    <w:rsid w:val="005D0C84"/>
    <w:rsid w:val="005D1256"/>
    <w:rsid w:val="005D1885"/>
    <w:rsid w:val="005D1899"/>
    <w:rsid w:val="005D230D"/>
    <w:rsid w:val="005D25E6"/>
    <w:rsid w:val="005D2A61"/>
    <w:rsid w:val="005D38A7"/>
    <w:rsid w:val="005D3E3E"/>
    <w:rsid w:val="005D4352"/>
    <w:rsid w:val="005D5602"/>
    <w:rsid w:val="005D5893"/>
    <w:rsid w:val="005D63ED"/>
    <w:rsid w:val="005D6913"/>
    <w:rsid w:val="005D6EDD"/>
    <w:rsid w:val="005D6FC6"/>
    <w:rsid w:val="005D7D80"/>
    <w:rsid w:val="005E038C"/>
    <w:rsid w:val="005E0ED9"/>
    <w:rsid w:val="005E1740"/>
    <w:rsid w:val="005E327B"/>
    <w:rsid w:val="005E342E"/>
    <w:rsid w:val="005E3E79"/>
    <w:rsid w:val="005E3FFE"/>
    <w:rsid w:val="005E4086"/>
    <w:rsid w:val="005E4744"/>
    <w:rsid w:val="005E4A41"/>
    <w:rsid w:val="005E4B9E"/>
    <w:rsid w:val="005E53AA"/>
    <w:rsid w:val="005E54F8"/>
    <w:rsid w:val="005E5561"/>
    <w:rsid w:val="005E570A"/>
    <w:rsid w:val="005E5E7C"/>
    <w:rsid w:val="005E5ED7"/>
    <w:rsid w:val="005E5FFB"/>
    <w:rsid w:val="005E6B02"/>
    <w:rsid w:val="005E72D4"/>
    <w:rsid w:val="005E72F6"/>
    <w:rsid w:val="005E7324"/>
    <w:rsid w:val="005E7C10"/>
    <w:rsid w:val="005F0803"/>
    <w:rsid w:val="005F0E6D"/>
    <w:rsid w:val="005F112B"/>
    <w:rsid w:val="005F115F"/>
    <w:rsid w:val="005F18BE"/>
    <w:rsid w:val="005F1B41"/>
    <w:rsid w:val="005F1B4A"/>
    <w:rsid w:val="005F1F90"/>
    <w:rsid w:val="005F2189"/>
    <w:rsid w:val="005F29CE"/>
    <w:rsid w:val="005F2B1A"/>
    <w:rsid w:val="005F3712"/>
    <w:rsid w:val="005F39FB"/>
    <w:rsid w:val="005F3A66"/>
    <w:rsid w:val="005F4051"/>
    <w:rsid w:val="005F46CD"/>
    <w:rsid w:val="005F4E20"/>
    <w:rsid w:val="005F559F"/>
    <w:rsid w:val="005F63EF"/>
    <w:rsid w:val="005F6468"/>
    <w:rsid w:val="005F69EB"/>
    <w:rsid w:val="005F7086"/>
    <w:rsid w:val="005F78CC"/>
    <w:rsid w:val="005F7B87"/>
    <w:rsid w:val="005F7CFC"/>
    <w:rsid w:val="0060001D"/>
    <w:rsid w:val="0060090F"/>
    <w:rsid w:val="00600C66"/>
    <w:rsid w:val="00601403"/>
    <w:rsid w:val="00601584"/>
    <w:rsid w:val="00601F30"/>
    <w:rsid w:val="00602193"/>
    <w:rsid w:val="00602330"/>
    <w:rsid w:val="00602A04"/>
    <w:rsid w:val="00602F1C"/>
    <w:rsid w:val="0060340B"/>
    <w:rsid w:val="00603700"/>
    <w:rsid w:val="00603943"/>
    <w:rsid w:val="00603964"/>
    <w:rsid w:val="00603FDD"/>
    <w:rsid w:val="006056D9"/>
    <w:rsid w:val="00606DED"/>
    <w:rsid w:val="00606E84"/>
    <w:rsid w:val="00610068"/>
    <w:rsid w:val="0061007E"/>
    <w:rsid w:val="006100CD"/>
    <w:rsid w:val="00610656"/>
    <w:rsid w:val="0061094D"/>
    <w:rsid w:val="006118FF"/>
    <w:rsid w:val="00611A76"/>
    <w:rsid w:val="00611DED"/>
    <w:rsid w:val="00612100"/>
    <w:rsid w:val="00612168"/>
    <w:rsid w:val="0061363B"/>
    <w:rsid w:val="00613A74"/>
    <w:rsid w:val="00613EA5"/>
    <w:rsid w:val="00614B73"/>
    <w:rsid w:val="006153C4"/>
    <w:rsid w:val="006156C0"/>
    <w:rsid w:val="00615835"/>
    <w:rsid w:val="00615A2C"/>
    <w:rsid w:val="00616654"/>
    <w:rsid w:val="0061724B"/>
    <w:rsid w:val="00617292"/>
    <w:rsid w:val="00617BDF"/>
    <w:rsid w:val="00620561"/>
    <w:rsid w:val="00620657"/>
    <w:rsid w:val="00620713"/>
    <w:rsid w:val="0062184B"/>
    <w:rsid w:val="00621985"/>
    <w:rsid w:val="006227A9"/>
    <w:rsid w:val="00622932"/>
    <w:rsid w:val="00622A89"/>
    <w:rsid w:val="00622D36"/>
    <w:rsid w:val="00623783"/>
    <w:rsid w:val="00623ADE"/>
    <w:rsid w:val="00623C8A"/>
    <w:rsid w:val="00624415"/>
    <w:rsid w:val="00624A5F"/>
    <w:rsid w:val="00625C49"/>
    <w:rsid w:val="0062618D"/>
    <w:rsid w:val="00626378"/>
    <w:rsid w:val="00626809"/>
    <w:rsid w:val="00626A16"/>
    <w:rsid w:val="00626DC4"/>
    <w:rsid w:val="006270DB"/>
    <w:rsid w:val="00627A11"/>
    <w:rsid w:val="0062E8CD"/>
    <w:rsid w:val="00631190"/>
    <w:rsid w:val="006312B1"/>
    <w:rsid w:val="00631626"/>
    <w:rsid w:val="00632334"/>
    <w:rsid w:val="00632BCD"/>
    <w:rsid w:val="00632E88"/>
    <w:rsid w:val="006330AA"/>
    <w:rsid w:val="00633134"/>
    <w:rsid w:val="00633564"/>
    <w:rsid w:val="006342BD"/>
    <w:rsid w:val="00634713"/>
    <w:rsid w:val="00634725"/>
    <w:rsid w:val="00634F0A"/>
    <w:rsid w:val="00635ED6"/>
    <w:rsid w:val="0063686B"/>
    <w:rsid w:val="00636EAD"/>
    <w:rsid w:val="00637778"/>
    <w:rsid w:val="00637842"/>
    <w:rsid w:val="00640241"/>
    <w:rsid w:val="006402B6"/>
    <w:rsid w:val="006405D0"/>
    <w:rsid w:val="00640845"/>
    <w:rsid w:val="00640D46"/>
    <w:rsid w:val="00640FCE"/>
    <w:rsid w:val="00641CB6"/>
    <w:rsid w:val="00642319"/>
    <w:rsid w:val="00642F77"/>
    <w:rsid w:val="00643287"/>
    <w:rsid w:val="00643BE5"/>
    <w:rsid w:val="006443C9"/>
    <w:rsid w:val="0064442E"/>
    <w:rsid w:val="00644610"/>
    <w:rsid w:val="00644728"/>
    <w:rsid w:val="0064476D"/>
    <w:rsid w:val="00644881"/>
    <w:rsid w:val="00644925"/>
    <w:rsid w:val="0064565B"/>
    <w:rsid w:val="00645E02"/>
    <w:rsid w:val="00646248"/>
    <w:rsid w:val="00647254"/>
    <w:rsid w:val="006473AE"/>
    <w:rsid w:val="00647940"/>
    <w:rsid w:val="00647D7C"/>
    <w:rsid w:val="0065155D"/>
    <w:rsid w:val="0065158D"/>
    <w:rsid w:val="006527E1"/>
    <w:rsid w:val="0065285F"/>
    <w:rsid w:val="006536CC"/>
    <w:rsid w:val="00654216"/>
    <w:rsid w:val="00654235"/>
    <w:rsid w:val="00654493"/>
    <w:rsid w:val="0065466A"/>
    <w:rsid w:val="006551FA"/>
    <w:rsid w:val="006552E8"/>
    <w:rsid w:val="00655F5F"/>
    <w:rsid w:val="0065625B"/>
    <w:rsid w:val="00656FC1"/>
    <w:rsid w:val="00657819"/>
    <w:rsid w:val="006607CB"/>
    <w:rsid w:val="00660CD2"/>
    <w:rsid w:val="00660F14"/>
    <w:rsid w:val="006616FB"/>
    <w:rsid w:val="006618C1"/>
    <w:rsid w:val="006622B4"/>
    <w:rsid w:val="00663F17"/>
    <w:rsid w:val="0066418E"/>
    <w:rsid w:val="0066429B"/>
    <w:rsid w:val="00664AED"/>
    <w:rsid w:val="00664FF0"/>
    <w:rsid w:val="006655F1"/>
    <w:rsid w:val="00666434"/>
    <w:rsid w:val="00666F9E"/>
    <w:rsid w:val="00667AD8"/>
    <w:rsid w:val="0067162C"/>
    <w:rsid w:val="00672108"/>
    <w:rsid w:val="00672220"/>
    <w:rsid w:val="006729A5"/>
    <w:rsid w:val="006733D4"/>
    <w:rsid w:val="00673540"/>
    <w:rsid w:val="006739EE"/>
    <w:rsid w:val="00673B03"/>
    <w:rsid w:val="00673BFD"/>
    <w:rsid w:val="006747EE"/>
    <w:rsid w:val="00674BEA"/>
    <w:rsid w:val="0067528A"/>
    <w:rsid w:val="00675F2A"/>
    <w:rsid w:val="00676E78"/>
    <w:rsid w:val="00677421"/>
    <w:rsid w:val="00680751"/>
    <w:rsid w:val="006808CC"/>
    <w:rsid w:val="006809F2"/>
    <w:rsid w:val="00680BD0"/>
    <w:rsid w:val="00680C8A"/>
    <w:rsid w:val="00681ECF"/>
    <w:rsid w:val="00682BB5"/>
    <w:rsid w:val="00682D21"/>
    <w:rsid w:val="0068336B"/>
    <w:rsid w:val="006836D2"/>
    <w:rsid w:val="00683B58"/>
    <w:rsid w:val="00683C87"/>
    <w:rsid w:val="00683ED6"/>
    <w:rsid w:val="006846DF"/>
    <w:rsid w:val="00684A4C"/>
    <w:rsid w:val="00684C35"/>
    <w:rsid w:val="00684E93"/>
    <w:rsid w:val="006857FF"/>
    <w:rsid w:val="00685D1B"/>
    <w:rsid w:val="00686481"/>
    <w:rsid w:val="0068654E"/>
    <w:rsid w:val="00686DC8"/>
    <w:rsid w:val="0068775B"/>
    <w:rsid w:val="00690552"/>
    <w:rsid w:val="00690D84"/>
    <w:rsid w:val="00692A25"/>
    <w:rsid w:val="00693077"/>
    <w:rsid w:val="00693994"/>
    <w:rsid w:val="00694A22"/>
    <w:rsid w:val="006951FC"/>
    <w:rsid w:val="0069563B"/>
    <w:rsid w:val="00695A05"/>
    <w:rsid w:val="006961CD"/>
    <w:rsid w:val="006976B7"/>
    <w:rsid w:val="006A02EE"/>
    <w:rsid w:val="006A0452"/>
    <w:rsid w:val="006A05EA"/>
    <w:rsid w:val="006A0723"/>
    <w:rsid w:val="006A0778"/>
    <w:rsid w:val="006A0B93"/>
    <w:rsid w:val="006A1937"/>
    <w:rsid w:val="006A294A"/>
    <w:rsid w:val="006A2FA3"/>
    <w:rsid w:val="006A341D"/>
    <w:rsid w:val="006A3622"/>
    <w:rsid w:val="006A372A"/>
    <w:rsid w:val="006A3ECE"/>
    <w:rsid w:val="006A408B"/>
    <w:rsid w:val="006A411C"/>
    <w:rsid w:val="006A47AE"/>
    <w:rsid w:val="006A4867"/>
    <w:rsid w:val="006A528E"/>
    <w:rsid w:val="006A5F69"/>
    <w:rsid w:val="006A5FD4"/>
    <w:rsid w:val="006A5FDD"/>
    <w:rsid w:val="006A6AF7"/>
    <w:rsid w:val="006B0174"/>
    <w:rsid w:val="006B0876"/>
    <w:rsid w:val="006B0940"/>
    <w:rsid w:val="006B0C2B"/>
    <w:rsid w:val="006B0C88"/>
    <w:rsid w:val="006B0CFA"/>
    <w:rsid w:val="006B16CE"/>
    <w:rsid w:val="006B191B"/>
    <w:rsid w:val="006B1BB1"/>
    <w:rsid w:val="006B1C75"/>
    <w:rsid w:val="006B2973"/>
    <w:rsid w:val="006B3CBD"/>
    <w:rsid w:val="006B40F6"/>
    <w:rsid w:val="006B41DD"/>
    <w:rsid w:val="006B4517"/>
    <w:rsid w:val="006B52AD"/>
    <w:rsid w:val="006B596F"/>
    <w:rsid w:val="006B6F3C"/>
    <w:rsid w:val="006B715F"/>
    <w:rsid w:val="006B7AF4"/>
    <w:rsid w:val="006C0368"/>
    <w:rsid w:val="006C05F9"/>
    <w:rsid w:val="006C103E"/>
    <w:rsid w:val="006C1CDB"/>
    <w:rsid w:val="006C2E4F"/>
    <w:rsid w:val="006C3136"/>
    <w:rsid w:val="006C359D"/>
    <w:rsid w:val="006C376A"/>
    <w:rsid w:val="006C3821"/>
    <w:rsid w:val="006C3ACD"/>
    <w:rsid w:val="006C3BF8"/>
    <w:rsid w:val="006C432F"/>
    <w:rsid w:val="006C44F2"/>
    <w:rsid w:val="006C4C61"/>
    <w:rsid w:val="006C6293"/>
    <w:rsid w:val="006C7C23"/>
    <w:rsid w:val="006D0336"/>
    <w:rsid w:val="006D1F3A"/>
    <w:rsid w:val="006D2E33"/>
    <w:rsid w:val="006D3488"/>
    <w:rsid w:val="006D5231"/>
    <w:rsid w:val="006D55DE"/>
    <w:rsid w:val="006D5D6B"/>
    <w:rsid w:val="006D5F41"/>
    <w:rsid w:val="006D615E"/>
    <w:rsid w:val="006D6202"/>
    <w:rsid w:val="006D630F"/>
    <w:rsid w:val="006D656E"/>
    <w:rsid w:val="006D6BE1"/>
    <w:rsid w:val="006D748A"/>
    <w:rsid w:val="006E065A"/>
    <w:rsid w:val="006E086B"/>
    <w:rsid w:val="006E13B0"/>
    <w:rsid w:val="006E180C"/>
    <w:rsid w:val="006E1AA2"/>
    <w:rsid w:val="006E2245"/>
    <w:rsid w:val="006E2425"/>
    <w:rsid w:val="006E2853"/>
    <w:rsid w:val="006E28AE"/>
    <w:rsid w:val="006E3FA7"/>
    <w:rsid w:val="006E41F5"/>
    <w:rsid w:val="006E47F0"/>
    <w:rsid w:val="006E4DA4"/>
    <w:rsid w:val="006E51C9"/>
    <w:rsid w:val="006E595E"/>
    <w:rsid w:val="006E5DD1"/>
    <w:rsid w:val="006E5EEB"/>
    <w:rsid w:val="006E6782"/>
    <w:rsid w:val="006E6B12"/>
    <w:rsid w:val="006E7AD7"/>
    <w:rsid w:val="006E7E75"/>
    <w:rsid w:val="006F093B"/>
    <w:rsid w:val="006F0EB2"/>
    <w:rsid w:val="006F0EE3"/>
    <w:rsid w:val="006F1FAC"/>
    <w:rsid w:val="006F2A91"/>
    <w:rsid w:val="006F2BB1"/>
    <w:rsid w:val="006F310C"/>
    <w:rsid w:val="006F3A80"/>
    <w:rsid w:val="006F3B96"/>
    <w:rsid w:val="006F40FE"/>
    <w:rsid w:val="006F4B46"/>
    <w:rsid w:val="006F558B"/>
    <w:rsid w:val="006F5701"/>
    <w:rsid w:val="006F57E0"/>
    <w:rsid w:val="006F5D64"/>
    <w:rsid w:val="006F6CD2"/>
    <w:rsid w:val="006F7351"/>
    <w:rsid w:val="006F7C2A"/>
    <w:rsid w:val="007001A8"/>
    <w:rsid w:val="007005C1"/>
    <w:rsid w:val="0070070E"/>
    <w:rsid w:val="00700A7F"/>
    <w:rsid w:val="00700AFB"/>
    <w:rsid w:val="0070138A"/>
    <w:rsid w:val="00702C55"/>
    <w:rsid w:val="00703DB0"/>
    <w:rsid w:val="00703F64"/>
    <w:rsid w:val="007044A6"/>
    <w:rsid w:val="007048A5"/>
    <w:rsid w:val="00704B19"/>
    <w:rsid w:val="00704B64"/>
    <w:rsid w:val="00704E49"/>
    <w:rsid w:val="00704E4F"/>
    <w:rsid w:val="0070504B"/>
    <w:rsid w:val="00705723"/>
    <w:rsid w:val="00705ABE"/>
    <w:rsid w:val="00705C92"/>
    <w:rsid w:val="00705EAE"/>
    <w:rsid w:val="00706826"/>
    <w:rsid w:val="00706A7A"/>
    <w:rsid w:val="00706AEC"/>
    <w:rsid w:val="00707078"/>
    <w:rsid w:val="00707263"/>
    <w:rsid w:val="00707498"/>
    <w:rsid w:val="007078CC"/>
    <w:rsid w:val="00707F1F"/>
    <w:rsid w:val="00710001"/>
    <w:rsid w:val="007102E4"/>
    <w:rsid w:val="007106AD"/>
    <w:rsid w:val="007109AB"/>
    <w:rsid w:val="007115A5"/>
    <w:rsid w:val="00711A36"/>
    <w:rsid w:val="00711B60"/>
    <w:rsid w:val="00713E28"/>
    <w:rsid w:val="00713F83"/>
    <w:rsid w:val="00715100"/>
    <w:rsid w:val="00715CC0"/>
    <w:rsid w:val="0071603E"/>
    <w:rsid w:val="0071654E"/>
    <w:rsid w:val="007201F8"/>
    <w:rsid w:val="007205AB"/>
    <w:rsid w:val="00720763"/>
    <w:rsid w:val="00720D30"/>
    <w:rsid w:val="00720FFA"/>
    <w:rsid w:val="0072293D"/>
    <w:rsid w:val="0072456C"/>
    <w:rsid w:val="00724C07"/>
    <w:rsid w:val="00724D54"/>
    <w:rsid w:val="007255AD"/>
    <w:rsid w:val="007264F7"/>
    <w:rsid w:val="007265A2"/>
    <w:rsid w:val="0072710C"/>
    <w:rsid w:val="00727DC6"/>
    <w:rsid w:val="007301C5"/>
    <w:rsid w:val="00730FB7"/>
    <w:rsid w:val="007315AC"/>
    <w:rsid w:val="00731A4D"/>
    <w:rsid w:val="007326DE"/>
    <w:rsid w:val="00732D07"/>
    <w:rsid w:val="00732F7B"/>
    <w:rsid w:val="007331F5"/>
    <w:rsid w:val="007336FC"/>
    <w:rsid w:val="00733D00"/>
    <w:rsid w:val="007344DA"/>
    <w:rsid w:val="00734E76"/>
    <w:rsid w:val="007364BF"/>
    <w:rsid w:val="0073660B"/>
    <w:rsid w:val="00736D2F"/>
    <w:rsid w:val="0073708B"/>
    <w:rsid w:val="007370D7"/>
    <w:rsid w:val="007375F6"/>
    <w:rsid w:val="007377B8"/>
    <w:rsid w:val="00737B34"/>
    <w:rsid w:val="007409B9"/>
    <w:rsid w:val="00740E03"/>
    <w:rsid w:val="0074114F"/>
    <w:rsid w:val="00741ACE"/>
    <w:rsid w:val="007423F2"/>
    <w:rsid w:val="00742815"/>
    <w:rsid w:val="00742B65"/>
    <w:rsid w:val="00743927"/>
    <w:rsid w:val="00743C78"/>
    <w:rsid w:val="00744193"/>
    <w:rsid w:val="007446AA"/>
    <w:rsid w:val="007449DA"/>
    <w:rsid w:val="00744C05"/>
    <w:rsid w:val="007456AF"/>
    <w:rsid w:val="00745AD3"/>
    <w:rsid w:val="00746875"/>
    <w:rsid w:val="00746F3B"/>
    <w:rsid w:val="00747CFE"/>
    <w:rsid w:val="00747E9B"/>
    <w:rsid w:val="00752E87"/>
    <w:rsid w:val="007530E1"/>
    <w:rsid w:val="00753292"/>
    <w:rsid w:val="00753C3C"/>
    <w:rsid w:val="00754341"/>
    <w:rsid w:val="00754A41"/>
    <w:rsid w:val="007558B3"/>
    <w:rsid w:val="00755A52"/>
    <w:rsid w:val="0075685D"/>
    <w:rsid w:val="00756C8E"/>
    <w:rsid w:val="00757698"/>
    <w:rsid w:val="007578FB"/>
    <w:rsid w:val="007606D6"/>
    <w:rsid w:val="00760974"/>
    <w:rsid w:val="00760EAD"/>
    <w:rsid w:val="00761001"/>
    <w:rsid w:val="0076138F"/>
    <w:rsid w:val="00761C50"/>
    <w:rsid w:val="00761CFC"/>
    <w:rsid w:val="00761E96"/>
    <w:rsid w:val="00763979"/>
    <w:rsid w:val="00763C2F"/>
    <w:rsid w:val="007649CE"/>
    <w:rsid w:val="00765441"/>
    <w:rsid w:val="007657A2"/>
    <w:rsid w:val="00765A0A"/>
    <w:rsid w:val="00765B1C"/>
    <w:rsid w:val="00765EA2"/>
    <w:rsid w:val="00765F9E"/>
    <w:rsid w:val="007661A9"/>
    <w:rsid w:val="007663D2"/>
    <w:rsid w:val="007667E4"/>
    <w:rsid w:val="00766C67"/>
    <w:rsid w:val="00766EB5"/>
    <w:rsid w:val="0076731C"/>
    <w:rsid w:val="00767968"/>
    <w:rsid w:val="00767B68"/>
    <w:rsid w:val="00767EBE"/>
    <w:rsid w:val="0077151A"/>
    <w:rsid w:val="007721FD"/>
    <w:rsid w:val="00772A7D"/>
    <w:rsid w:val="00772AC5"/>
    <w:rsid w:val="00772E57"/>
    <w:rsid w:val="00772EB3"/>
    <w:rsid w:val="00773454"/>
    <w:rsid w:val="00774206"/>
    <w:rsid w:val="00774C5A"/>
    <w:rsid w:val="00775685"/>
    <w:rsid w:val="00775A70"/>
    <w:rsid w:val="00775AAA"/>
    <w:rsid w:val="00775C53"/>
    <w:rsid w:val="00775DDD"/>
    <w:rsid w:val="00775F00"/>
    <w:rsid w:val="00775F9A"/>
    <w:rsid w:val="007760B0"/>
    <w:rsid w:val="00776207"/>
    <w:rsid w:val="0077648B"/>
    <w:rsid w:val="00777964"/>
    <w:rsid w:val="007803B1"/>
    <w:rsid w:val="0078099D"/>
    <w:rsid w:val="0078145C"/>
    <w:rsid w:val="00781578"/>
    <w:rsid w:val="0078303C"/>
    <w:rsid w:val="007837EA"/>
    <w:rsid w:val="00783A0E"/>
    <w:rsid w:val="00783D6B"/>
    <w:rsid w:val="007840D7"/>
    <w:rsid w:val="00785552"/>
    <w:rsid w:val="00785B1E"/>
    <w:rsid w:val="00786191"/>
    <w:rsid w:val="00786450"/>
    <w:rsid w:val="00786552"/>
    <w:rsid w:val="00786D16"/>
    <w:rsid w:val="00786EEB"/>
    <w:rsid w:val="0078706D"/>
    <w:rsid w:val="00790612"/>
    <w:rsid w:val="007907D2"/>
    <w:rsid w:val="00790A70"/>
    <w:rsid w:val="007918F0"/>
    <w:rsid w:val="007920BE"/>
    <w:rsid w:val="007927EA"/>
    <w:rsid w:val="0079333E"/>
    <w:rsid w:val="007938EA"/>
    <w:rsid w:val="00794E06"/>
    <w:rsid w:val="007950D6"/>
    <w:rsid w:val="007952D7"/>
    <w:rsid w:val="007958C8"/>
    <w:rsid w:val="00795AD8"/>
    <w:rsid w:val="00795F3B"/>
    <w:rsid w:val="00797428"/>
    <w:rsid w:val="00797442"/>
    <w:rsid w:val="0079767F"/>
    <w:rsid w:val="00797A0E"/>
    <w:rsid w:val="00797CC6"/>
    <w:rsid w:val="00797FE9"/>
    <w:rsid w:val="007A002F"/>
    <w:rsid w:val="007A0116"/>
    <w:rsid w:val="007A17C4"/>
    <w:rsid w:val="007A20E3"/>
    <w:rsid w:val="007A228C"/>
    <w:rsid w:val="007A2894"/>
    <w:rsid w:val="007A2ED8"/>
    <w:rsid w:val="007A377F"/>
    <w:rsid w:val="007A3DA2"/>
    <w:rsid w:val="007A42E5"/>
    <w:rsid w:val="007A4679"/>
    <w:rsid w:val="007A4BA6"/>
    <w:rsid w:val="007A4D64"/>
    <w:rsid w:val="007A4E58"/>
    <w:rsid w:val="007A6204"/>
    <w:rsid w:val="007A6302"/>
    <w:rsid w:val="007A7284"/>
    <w:rsid w:val="007A72C1"/>
    <w:rsid w:val="007A74ED"/>
    <w:rsid w:val="007A7F00"/>
    <w:rsid w:val="007B03A0"/>
    <w:rsid w:val="007B0A83"/>
    <w:rsid w:val="007B0BA0"/>
    <w:rsid w:val="007B0D03"/>
    <w:rsid w:val="007B1280"/>
    <w:rsid w:val="007B187E"/>
    <w:rsid w:val="007B279A"/>
    <w:rsid w:val="007B39F4"/>
    <w:rsid w:val="007B3DDF"/>
    <w:rsid w:val="007B3E63"/>
    <w:rsid w:val="007B4ADD"/>
    <w:rsid w:val="007B4BC1"/>
    <w:rsid w:val="007B5101"/>
    <w:rsid w:val="007B5657"/>
    <w:rsid w:val="007B7182"/>
    <w:rsid w:val="007B7A13"/>
    <w:rsid w:val="007C1AD9"/>
    <w:rsid w:val="007C2D9E"/>
    <w:rsid w:val="007C3AF3"/>
    <w:rsid w:val="007C4662"/>
    <w:rsid w:val="007C490C"/>
    <w:rsid w:val="007C49E0"/>
    <w:rsid w:val="007C4AD7"/>
    <w:rsid w:val="007C5F8A"/>
    <w:rsid w:val="007C6273"/>
    <w:rsid w:val="007C7D94"/>
    <w:rsid w:val="007D0B07"/>
    <w:rsid w:val="007D0C8D"/>
    <w:rsid w:val="007D1648"/>
    <w:rsid w:val="007D26D7"/>
    <w:rsid w:val="007D2A64"/>
    <w:rsid w:val="007D2D4A"/>
    <w:rsid w:val="007D307C"/>
    <w:rsid w:val="007D3503"/>
    <w:rsid w:val="007D414E"/>
    <w:rsid w:val="007D46EC"/>
    <w:rsid w:val="007D500E"/>
    <w:rsid w:val="007D503E"/>
    <w:rsid w:val="007D6A02"/>
    <w:rsid w:val="007D6B00"/>
    <w:rsid w:val="007D6C4B"/>
    <w:rsid w:val="007D7E26"/>
    <w:rsid w:val="007D7FA1"/>
    <w:rsid w:val="007E061D"/>
    <w:rsid w:val="007E0874"/>
    <w:rsid w:val="007E0BA6"/>
    <w:rsid w:val="007E0E5C"/>
    <w:rsid w:val="007E0FA8"/>
    <w:rsid w:val="007E16A9"/>
    <w:rsid w:val="007E345A"/>
    <w:rsid w:val="007E35DE"/>
    <w:rsid w:val="007E3799"/>
    <w:rsid w:val="007E39B2"/>
    <w:rsid w:val="007E417C"/>
    <w:rsid w:val="007E4728"/>
    <w:rsid w:val="007E473F"/>
    <w:rsid w:val="007E4CEF"/>
    <w:rsid w:val="007E5A39"/>
    <w:rsid w:val="007E5CFB"/>
    <w:rsid w:val="007E5F3E"/>
    <w:rsid w:val="007E67B1"/>
    <w:rsid w:val="007E67F2"/>
    <w:rsid w:val="007E6DDB"/>
    <w:rsid w:val="007E6F0C"/>
    <w:rsid w:val="007E7273"/>
    <w:rsid w:val="007E7D3C"/>
    <w:rsid w:val="007F0E63"/>
    <w:rsid w:val="007F0E93"/>
    <w:rsid w:val="007F1769"/>
    <w:rsid w:val="007F29AD"/>
    <w:rsid w:val="007F2A10"/>
    <w:rsid w:val="007F30B8"/>
    <w:rsid w:val="007F375C"/>
    <w:rsid w:val="007F3770"/>
    <w:rsid w:val="007F3BAF"/>
    <w:rsid w:val="007F4047"/>
    <w:rsid w:val="007F40DC"/>
    <w:rsid w:val="007F43E9"/>
    <w:rsid w:val="007F449A"/>
    <w:rsid w:val="007F4779"/>
    <w:rsid w:val="007F4C20"/>
    <w:rsid w:val="007F4DAE"/>
    <w:rsid w:val="007F511E"/>
    <w:rsid w:val="007F552F"/>
    <w:rsid w:val="007F5884"/>
    <w:rsid w:val="007F5B5E"/>
    <w:rsid w:val="007F6194"/>
    <w:rsid w:val="007F6281"/>
    <w:rsid w:val="007F66A4"/>
    <w:rsid w:val="007F682A"/>
    <w:rsid w:val="007F68D0"/>
    <w:rsid w:val="007F7154"/>
    <w:rsid w:val="007F78ED"/>
    <w:rsid w:val="007F7FE7"/>
    <w:rsid w:val="00800CB0"/>
    <w:rsid w:val="00800D03"/>
    <w:rsid w:val="008019BB"/>
    <w:rsid w:val="00801A44"/>
    <w:rsid w:val="00801E1F"/>
    <w:rsid w:val="00802958"/>
    <w:rsid w:val="00802A02"/>
    <w:rsid w:val="00802C8F"/>
    <w:rsid w:val="00802FBE"/>
    <w:rsid w:val="008038DA"/>
    <w:rsid w:val="0080396F"/>
    <w:rsid w:val="00803F2B"/>
    <w:rsid w:val="00804249"/>
    <w:rsid w:val="00805504"/>
    <w:rsid w:val="00805A5A"/>
    <w:rsid w:val="00805C46"/>
    <w:rsid w:val="00805DE2"/>
    <w:rsid w:val="0080608C"/>
    <w:rsid w:val="00806355"/>
    <w:rsid w:val="00806DD8"/>
    <w:rsid w:val="00806E50"/>
    <w:rsid w:val="008073AC"/>
    <w:rsid w:val="0080798A"/>
    <w:rsid w:val="008100F0"/>
    <w:rsid w:val="008102C5"/>
    <w:rsid w:val="00811420"/>
    <w:rsid w:val="00812083"/>
    <w:rsid w:val="00812219"/>
    <w:rsid w:val="00814246"/>
    <w:rsid w:val="00814B39"/>
    <w:rsid w:val="00814E17"/>
    <w:rsid w:val="00814EAC"/>
    <w:rsid w:val="00817817"/>
    <w:rsid w:val="00820B35"/>
    <w:rsid w:val="00820D98"/>
    <w:rsid w:val="008211C9"/>
    <w:rsid w:val="0082137D"/>
    <w:rsid w:val="00821707"/>
    <w:rsid w:val="00821A1A"/>
    <w:rsid w:val="00822124"/>
    <w:rsid w:val="00823716"/>
    <w:rsid w:val="00823B35"/>
    <w:rsid w:val="0082509A"/>
    <w:rsid w:val="0082680C"/>
    <w:rsid w:val="00826BF7"/>
    <w:rsid w:val="00827C9A"/>
    <w:rsid w:val="008300B0"/>
    <w:rsid w:val="008311DA"/>
    <w:rsid w:val="0083213D"/>
    <w:rsid w:val="00833154"/>
    <w:rsid w:val="00833355"/>
    <w:rsid w:val="0083349E"/>
    <w:rsid w:val="0083497D"/>
    <w:rsid w:val="00834C97"/>
    <w:rsid w:val="00834E6B"/>
    <w:rsid w:val="008359D1"/>
    <w:rsid w:val="00835D02"/>
    <w:rsid w:val="00836D70"/>
    <w:rsid w:val="0083790A"/>
    <w:rsid w:val="00837C2C"/>
    <w:rsid w:val="00837CA4"/>
    <w:rsid w:val="0084110F"/>
    <w:rsid w:val="00842B9B"/>
    <w:rsid w:val="008432CD"/>
    <w:rsid w:val="008436E3"/>
    <w:rsid w:val="00843EF0"/>
    <w:rsid w:val="0084419F"/>
    <w:rsid w:val="0084422E"/>
    <w:rsid w:val="008447DD"/>
    <w:rsid w:val="00845157"/>
    <w:rsid w:val="0084517D"/>
    <w:rsid w:val="008458EB"/>
    <w:rsid w:val="00845E89"/>
    <w:rsid w:val="00846407"/>
    <w:rsid w:val="00846BEE"/>
    <w:rsid w:val="00846EC2"/>
    <w:rsid w:val="00846F25"/>
    <w:rsid w:val="00846FDD"/>
    <w:rsid w:val="00847946"/>
    <w:rsid w:val="00847A73"/>
    <w:rsid w:val="00847F0A"/>
    <w:rsid w:val="008507AE"/>
    <w:rsid w:val="00851148"/>
    <w:rsid w:val="008532D5"/>
    <w:rsid w:val="00853302"/>
    <w:rsid w:val="0085442B"/>
    <w:rsid w:val="0085462E"/>
    <w:rsid w:val="00854783"/>
    <w:rsid w:val="00854AD1"/>
    <w:rsid w:val="008552DF"/>
    <w:rsid w:val="0085553D"/>
    <w:rsid w:val="00855BBA"/>
    <w:rsid w:val="00855C9A"/>
    <w:rsid w:val="00856140"/>
    <w:rsid w:val="00856AED"/>
    <w:rsid w:val="008600C9"/>
    <w:rsid w:val="00860859"/>
    <w:rsid w:val="00860942"/>
    <w:rsid w:val="00860F3D"/>
    <w:rsid w:val="0086116B"/>
    <w:rsid w:val="00861BBA"/>
    <w:rsid w:val="00861C8A"/>
    <w:rsid w:val="00861DD3"/>
    <w:rsid w:val="0086220F"/>
    <w:rsid w:val="00862415"/>
    <w:rsid w:val="00862DAB"/>
    <w:rsid w:val="00863136"/>
    <w:rsid w:val="00863449"/>
    <w:rsid w:val="00864C88"/>
    <w:rsid w:val="0086500D"/>
    <w:rsid w:val="008656F5"/>
    <w:rsid w:val="008666BE"/>
    <w:rsid w:val="008666D3"/>
    <w:rsid w:val="00866B77"/>
    <w:rsid w:val="00866B9A"/>
    <w:rsid w:val="00867439"/>
    <w:rsid w:val="00867E3F"/>
    <w:rsid w:val="00867FA8"/>
    <w:rsid w:val="00870013"/>
    <w:rsid w:val="00870754"/>
    <w:rsid w:val="0087097F"/>
    <w:rsid w:val="0087122F"/>
    <w:rsid w:val="00871666"/>
    <w:rsid w:val="008728BB"/>
    <w:rsid w:val="008736AF"/>
    <w:rsid w:val="0087397A"/>
    <w:rsid w:val="00873DA0"/>
    <w:rsid w:val="00873DF1"/>
    <w:rsid w:val="0087498E"/>
    <w:rsid w:val="00875898"/>
    <w:rsid w:val="008758EF"/>
    <w:rsid w:val="00875D03"/>
    <w:rsid w:val="00876532"/>
    <w:rsid w:val="00877AED"/>
    <w:rsid w:val="00877C07"/>
    <w:rsid w:val="00877C15"/>
    <w:rsid w:val="00880C3C"/>
    <w:rsid w:val="00881212"/>
    <w:rsid w:val="00881425"/>
    <w:rsid w:val="00881437"/>
    <w:rsid w:val="00881D66"/>
    <w:rsid w:val="0088230D"/>
    <w:rsid w:val="00882B4E"/>
    <w:rsid w:val="008837DF"/>
    <w:rsid w:val="00883AA2"/>
    <w:rsid w:val="00883AB1"/>
    <w:rsid w:val="00883D45"/>
    <w:rsid w:val="00885C25"/>
    <w:rsid w:val="00886BC4"/>
    <w:rsid w:val="00887DF6"/>
    <w:rsid w:val="0089003E"/>
    <w:rsid w:val="008901ED"/>
    <w:rsid w:val="00891190"/>
    <w:rsid w:val="008913F2"/>
    <w:rsid w:val="00891846"/>
    <w:rsid w:val="00892D5F"/>
    <w:rsid w:val="0089339F"/>
    <w:rsid w:val="00893B1A"/>
    <w:rsid w:val="008940C2"/>
    <w:rsid w:val="00894400"/>
    <w:rsid w:val="008949C8"/>
    <w:rsid w:val="00894ACA"/>
    <w:rsid w:val="0089672E"/>
    <w:rsid w:val="008A02C0"/>
    <w:rsid w:val="008A040B"/>
    <w:rsid w:val="008A1384"/>
    <w:rsid w:val="008A1C2C"/>
    <w:rsid w:val="008A1CB1"/>
    <w:rsid w:val="008A1D3C"/>
    <w:rsid w:val="008A1DCC"/>
    <w:rsid w:val="008A2340"/>
    <w:rsid w:val="008A2912"/>
    <w:rsid w:val="008A2993"/>
    <w:rsid w:val="008A2D01"/>
    <w:rsid w:val="008A31E9"/>
    <w:rsid w:val="008A34B5"/>
    <w:rsid w:val="008A372A"/>
    <w:rsid w:val="008A3FB4"/>
    <w:rsid w:val="008A44B2"/>
    <w:rsid w:val="008A55C7"/>
    <w:rsid w:val="008A5BBE"/>
    <w:rsid w:val="008A5C00"/>
    <w:rsid w:val="008A6092"/>
    <w:rsid w:val="008A61AD"/>
    <w:rsid w:val="008A6661"/>
    <w:rsid w:val="008A7125"/>
    <w:rsid w:val="008A7455"/>
    <w:rsid w:val="008A7481"/>
    <w:rsid w:val="008A795A"/>
    <w:rsid w:val="008B04C5"/>
    <w:rsid w:val="008B0C7D"/>
    <w:rsid w:val="008B119C"/>
    <w:rsid w:val="008B150F"/>
    <w:rsid w:val="008B285B"/>
    <w:rsid w:val="008B2AE1"/>
    <w:rsid w:val="008B2B77"/>
    <w:rsid w:val="008B2D6E"/>
    <w:rsid w:val="008B2D88"/>
    <w:rsid w:val="008B2F34"/>
    <w:rsid w:val="008B3AF6"/>
    <w:rsid w:val="008B3EBE"/>
    <w:rsid w:val="008B5170"/>
    <w:rsid w:val="008B55FC"/>
    <w:rsid w:val="008B5885"/>
    <w:rsid w:val="008B58C1"/>
    <w:rsid w:val="008B62CB"/>
    <w:rsid w:val="008B6666"/>
    <w:rsid w:val="008B72A0"/>
    <w:rsid w:val="008B7739"/>
    <w:rsid w:val="008B790B"/>
    <w:rsid w:val="008C0387"/>
    <w:rsid w:val="008C1FB6"/>
    <w:rsid w:val="008C2388"/>
    <w:rsid w:val="008C23A9"/>
    <w:rsid w:val="008C2615"/>
    <w:rsid w:val="008C26FA"/>
    <w:rsid w:val="008C2824"/>
    <w:rsid w:val="008C2A46"/>
    <w:rsid w:val="008C30E9"/>
    <w:rsid w:val="008C34DF"/>
    <w:rsid w:val="008C37D6"/>
    <w:rsid w:val="008C3E4E"/>
    <w:rsid w:val="008C429A"/>
    <w:rsid w:val="008C490D"/>
    <w:rsid w:val="008C5982"/>
    <w:rsid w:val="008C613A"/>
    <w:rsid w:val="008C665D"/>
    <w:rsid w:val="008C6DD8"/>
    <w:rsid w:val="008C75E3"/>
    <w:rsid w:val="008D0673"/>
    <w:rsid w:val="008D0EA1"/>
    <w:rsid w:val="008D126B"/>
    <w:rsid w:val="008D136F"/>
    <w:rsid w:val="008D1382"/>
    <w:rsid w:val="008D1CEC"/>
    <w:rsid w:val="008D2CA8"/>
    <w:rsid w:val="008D315B"/>
    <w:rsid w:val="008D344C"/>
    <w:rsid w:val="008D34A6"/>
    <w:rsid w:val="008D37EE"/>
    <w:rsid w:val="008D3903"/>
    <w:rsid w:val="008D3C4C"/>
    <w:rsid w:val="008D4062"/>
    <w:rsid w:val="008D533C"/>
    <w:rsid w:val="008D58BD"/>
    <w:rsid w:val="008D5E89"/>
    <w:rsid w:val="008D5EE0"/>
    <w:rsid w:val="008D6199"/>
    <w:rsid w:val="008D69E0"/>
    <w:rsid w:val="008D6A48"/>
    <w:rsid w:val="008D7A84"/>
    <w:rsid w:val="008E0E78"/>
    <w:rsid w:val="008E1307"/>
    <w:rsid w:val="008E2BB4"/>
    <w:rsid w:val="008E2CFD"/>
    <w:rsid w:val="008E2FEA"/>
    <w:rsid w:val="008E38DC"/>
    <w:rsid w:val="008E3995"/>
    <w:rsid w:val="008E3E3E"/>
    <w:rsid w:val="008E4ECC"/>
    <w:rsid w:val="008E52D3"/>
    <w:rsid w:val="008E5A54"/>
    <w:rsid w:val="008E5C1C"/>
    <w:rsid w:val="008E6562"/>
    <w:rsid w:val="008E6626"/>
    <w:rsid w:val="008E6CC6"/>
    <w:rsid w:val="008E73B4"/>
    <w:rsid w:val="008E7F08"/>
    <w:rsid w:val="008F065F"/>
    <w:rsid w:val="008F066B"/>
    <w:rsid w:val="008F0910"/>
    <w:rsid w:val="008F0BAD"/>
    <w:rsid w:val="008F15C9"/>
    <w:rsid w:val="008F1698"/>
    <w:rsid w:val="008F1A6F"/>
    <w:rsid w:val="008F21C5"/>
    <w:rsid w:val="008F2416"/>
    <w:rsid w:val="008F2613"/>
    <w:rsid w:val="008F3357"/>
    <w:rsid w:val="008F36FD"/>
    <w:rsid w:val="008F40D3"/>
    <w:rsid w:val="008F43A2"/>
    <w:rsid w:val="008F4B96"/>
    <w:rsid w:val="008F506E"/>
    <w:rsid w:val="008F5251"/>
    <w:rsid w:val="008F5335"/>
    <w:rsid w:val="008F553B"/>
    <w:rsid w:val="008F5B73"/>
    <w:rsid w:val="008F5F11"/>
    <w:rsid w:val="008F6176"/>
    <w:rsid w:val="008F64BE"/>
    <w:rsid w:val="00900B6C"/>
    <w:rsid w:val="00900B94"/>
    <w:rsid w:val="009014E6"/>
    <w:rsid w:val="00901527"/>
    <w:rsid w:val="00901FF7"/>
    <w:rsid w:val="009021B1"/>
    <w:rsid w:val="009023AE"/>
    <w:rsid w:val="009023CB"/>
    <w:rsid w:val="009031A7"/>
    <w:rsid w:val="009039C0"/>
    <w:rsid w:val="0090446A"/>
    <w:rsid w:val="009051C9"/>
    <w:rsid w:val="00905C6C"/>
    <w:rsid w:val="00905E05"/>
    <w:rsid w:val="00905E94"/>
    <w:rsid w:val="00906040"/>
    <w:rsid w:val="009063C2"/>
    <w:rsid w:val="0090649B"/>
    <w:rsid w:val="00906FF9"/>
    <w:rsid w:val="009102F3"/>
    <w:rsid w:val="009107F4"/>
    <w:rsid w:val="00911132"/>
    <w:rsid w:val="009127F4"/>
    <w:rsid w:val="00912AC2"/>
    <w:rsid w:val="009130A3"/>
    <w:rsid w:val="0091356C"/>
    <w:rsid w:val="00913620"/>
    <w:rsid w:val="00913CDF"/>
    <w:rsid w:val="00913F2F"/>
    <w:rsid w:val="00914D36"/>
    <w:rsid w:val="00915BED"/>
    <w:rsid w:val="009161ED"/>
    <w:rsid w:val="009165ED"/>
    <w:rsid w:val="009168AC"/>
    <w:rsid w:val="0091758B"/>
    <w:rsid w:val="00917F15"/>
    <w:rsid w:val="00920ABB"/>
    <w:rsid w:val="00920BB4"/>
    <w:rsid w:val="00920C15"/>
    <w:rsid w:val="009213DE"/>
    <w:rsid w:val="0092149E"/>
    <w:rsid w:val="0092153F"/>
    <w:rsid w:val="009222F6"/>
    <w:rsid w:val="0092230A"/>
    <w:rsid w:val="009226B3"/>
    <w:rsid w:val="00922F5A"/>
    <w:rsid w:val="00922F7A"/>
    <w:rsid w:val="00923D34"/>
    <w:rsid w:val="00923D7C"/>
    <w:rsid w:val="009247D5"/>
    <w:rsid w:val="00924ABA"/>
    <w:rsid w:val="00925565"/>
    <w:rsid w:val="00925700"/>
    <w:rsid w:val="009259FD"/>
    <w:rsid w:val="00925D8E"/>
    <w:rsid w:val="0092686C"/>
    <w:rsid w:val="009271A3"/>
    <w:rsid w:val="00927557"/>
    <w:rsid w:val="00927815"/>
    <w:rsid w:val="00927857"/>
    <w:rsid w:val="00927BEB"/>
    <w:rsid w:val="00930556"/>
    <w:rsid w:val="009307FD"/>
    <w:rsid w:val="0093081A"/>
    <w:rsid w:val="00930992"/>
    <w:rsid w:val="00931789"/>
    <w:rsid w:val="00931BB0"/>
    <w:rsid w:val="00932509"/>
    <w:rsid w:val="0093339D"/>
    <w:rsid w:val="00933A50"/>
    <w:rsid w:val="00933B18"/>
    <w:rsid w:val="00933D95"/>
    <w:rsid w:val="009343BF"/>
    <w:rsid w:val="0093489D"/>
    <w:rsid w:val="00934923"/>
    <w:rsid w:val="00935D4B"/>
    <w:rsid w:val="009362F6"/>
    <w:rsid w:val="00936FCD"/>
    <w:rsid w:val="00936FFC"/>
    <w:rsid w:val="00937727"/>
    <w:rsid w:val="00937746"/>
    <w:rsid w:val="00937E48"/>
    <w:rsid w:val="00937EB5"/>
    <w:rsid w:val="00940DB7"/>
    <w:rsid w:val="0094106C"/>
    <w:rsid w:val="00941120"/>
    <w:rsid w:val="00941689"/>
    <w:rsid w:val="0094186A"/>
    <w:rsid w:val="00942106"/>
    <w:rsid w:val="009424C1"/>
    <w:rsid w:val="00942CC5"/>
    <w:rsid w:val="0094388F"/>
    <w:rsid w:val="009439BC"/>
    <w:rsid w:val="00943D45"/>
    <w:rsid w:val="0094434C"/>
    <w:rsid w:val="009447AF"/>
    <w:rsid w:val="009447F7"/>
    <w:rsid w:val="00945C99"/>
    <w:rsid w:val="009472C2"/>
    <w:rsid w:val="009477E6"/>
    <w:rsid w:val="00947CD9"/>
    <w:rsid w:val="00947F82"/>
    <w:rsid w:val="00950B59"/>
    <w:rsid w:val="00950B74"/>
    <w:rsid w:val="00950D5A"/>
    <w:rsid w:val="00951E51"/>
    <w:rsid w:val="009526F4"/>
    <w:rsid w:val="00952B77"/>
    <w:rsid w:val="00952E9B"/>
    <w:rsid w:val="00952F21"/>
    <w:rsid w:val="009531C3"/>
    <w:rsid w:val="0095361C"/>
    <w:rsid w:val="0095382D"/>
    <w:rsid w:val="00953AEC"/>
    <w:rsid w:val="00953E27"/>
    <w:rsid w:val="009541A2"/>
    <w:rsid w:val="009543FB"/>
    <w:rsid w:val="00954BC8"/>
    <w:rsid w:val="00954D1A"/>
    <w:rsid w:val="00955360"/>
    <w:rsid w:val="009554A9"/>
    <w:rsid w:val="00957917"/>
    <w:rsid w:val="00957F52"/>
    <w:rsid w:val="00957F7C"/>
    <w:rsid w:val="009600A5"/>
    <w:rsid w:val="009600D5"/>
    <w:rsid w:val="009609AB"/>
    <w:rsid w:val="00960BF1"/>
    <w:rsid w:val="00961239"/>
    <w:rsid w:val="00961B56"/>
    <w:rsid w:val="0096298F"/>
    <w:rsid w:val="00963F3B"/>
    <w:rsid w:val="00964F98"/>
    <w:rsid w:val="009653C0"/>
    <w:rsid w:val="00965761"/>
    <w:rsid w:val="00966857"/>
    <w:rsid w:val="00966C1B"/>
    <w:rsid w:val="00966F22"/>
    <w:rsid w:val="009676B5"/>
    <w:rsid w:val="0096771D"/>
    <w:rsid w:val="00967892"/>
    <w:rsid w:val="0097001A"/>
    <w:rsid w:val="00970308"/>
    <w:rsid w:val="00970868"/>
    <w:rsid w:val="00971289"/>
    <w:rsid w:val="009714CC"/>
    <w:rsid w:val="00971A41"/>
    <w:rsid w:val="00971D8D"/>
    <w:rsid w:val="00971F0A"/>
    <w:rsid w:val="00972AF3"/>
    <w:rsid w:val="00972CB2"/>
    <w:rsid w:val="00972E3F"/>
    <w:rsid w:val="00973274"/>
    <w:rsid w:val="00973D76"/>
    <w:rsid w:val="0097430B"/>
    <w:rsid w:val="009745C5"/>
    <w:rsid w:val="00974F54"/>
    <w:rsid w:val="00975033"/>
    <w:rsid w:val="00975F57"/>
    <w:rsid w:val="00976FD3"/>
    <w:rsid w:val="009778C5"/>
    <w:rsid w:val="00980C77"/>
    <w:rsid w:val="00980C8C"/>
    <w:rsid w:val="009810A4"/>
    <w:rsid w:val="00981276"/>
    <w:rsid w:val="009812AB"/>
    <w:rsid w:val="00982988"/>
    <w:rsid w:val="0098299A"/>
    <w:rsid w:val="0098333B"/>
    <w:rsid w:val="00983B50"/>
    <w:rsid w:val="00984651"/>
    <w:rsid w:val="00986732"/>
    <w:rsid w:val="009868F2"/>
    <w:rsid w:val="00986A80"/>
    <w:rsid w:val="00986B88"/>
    <w:rsid w:val="009875C8"/>
    <w:rsid w:val="00987CC8"/>
    <w:rsid w:val="009900D8"/>
    <w:rsid w:val="00990534"/>
    <w:rsid w:val="009905E2"/>
    <w:rsid w:val="0099071C"/>
    <w:rsid w:val="00990788"/>
    <w:rsid w:val="00990967"/>
    <w:rsid w:val="00990EBC"/>
    <w:rsid w:val="0099102A"/>
    <w:rsid w:val="00991B7D"/>
    <w:rsid w:val="00991D94"/>
    <w:rsid w:val="00992BEF"/>
    <w:rsid w:val="00993627"/>
    <w:rsid w:val="009939AA"/>
    <w:rsid w:val="00993C48"/>
    <w:rsid w:val="00994247"/>
    <w:rsid w:val="009944DF"/>
    <w:rsid w:val="009946EB"/>
    <w:rsid w:val="00995202"/>
    <w:rsid w:val="00995281"/>
    <w:rsid w:val="009959AD"/>
    <w:rsid w:val="00996DDB"/>
    <w:rsid w:val="00996F89"/>
    <w:rsid w:val="0099706E"/>
    <w:rsid w:val="0099748B"/>
    <w:rsid w:val="00997C7B"/>
    <w:rsid w:val="00997F9C"/>
    <w:rsid w:val="009A0480"/>
    <w:rsid w:val="009A0782"/>
    <w:rsid w:val="009A10A0"/>
    <w:rsid w:val="009A17CB"/>
    <w:rsid w:val="009A1D14"/>
    <w:rsid w:val="009A220A"/>
    <w:rsid w:val="009A22C6"/>
    <w:rsid w:val="009A2E56"/>
    <w:rsid w:val="009A4819"/>
    <w:rsid w:val="009A4CE0"/>
    <w:rsid w:val="009A4F4F"/>
    <w:rsid w:val="009A5129"/>
    <w:rsid w:val="009A5247"/>
    <w:rsid w:val="009A6AF1"/>
    <w:rsid w:val="009A7FC0"/>
    <w:rsid w:val="009B0986"/>
    <w:rsid w:val="009B0B98"/>
    <w:rsid w:val="009B1B23"/>
    <w:rsid w:val="009B28B2"/>
    <w:rsid w:val="009B2E07"/>
    <w:rsid w:val="009B30B5"/>
    <w:rsid w:val="009B316E"/>
    <w:rsid w:val="009B3578"/>
    <w:rsid w:val="009B4A42"/>
    <w:rsid w:val="009B5BDD"/>
    <w:rsid w:val="009B6F47"/>
    <w:rsid w:val="009C025B"/>
    <w:rsid w:val="009C1156"/>
    <w:rsid w:val="009C1D34"/>
    <w:rsid w:val="009C214E"/>
    <w:rsid w:val="009C25A1"/>
    <w:rsid w:val="009C2B5E"/>
    <w:rsid w:val="009C2BF9"/>
    <w:rsid w:val="009C2C6B"/>
    <w:rsid w:val="009C2D03"/>
    <w:rsid w:val="009C3DF7"/>
    <w:rsid w:val="009C48CD"/>
    <w:rsid w:val="009C4A8B"/>
    <w:rsid w:val="009C4C1A"/>
    <w:rsid w:val="009C54F3"/>
    <w:rsid w:val="009C644D"/>
    <w:rsid w:val="009C6D01"/>
    <w:rsid w:val="009C71E9"/>
    <w:rsid w:val="009C77A8"/>
    <w:rsid w:val="009C79D2"/>
    <w:rsid w:val="009C7AFB"/>
    <w:rsid w:val="009C7C9C"/>
    <w:rsid w:val="009C7FCA"/>
    <w:rsid w:val="009D04B0"/>
    <w:rsid w:val="009D04C7"/>
    <w:rsid w:val="009D105B"/>
    <w:rsid w:val="009D15EA"/>
    <w:rsid w:val="009D1699"/>
    <w:rsid w:val="009D2D8D"/>
    <w:rsid w:val="009D313F"/>
    <w:rsid w:val="009D3167"/>
    <w:rsid w:val="009D407C"/>
    <w:rsid w:val="009D522E"/>
    <w:rsid w:val="009D56C4"/>
    <w:rsid w:val="009D6324"/>
    <w:rsid w:val="009D7102"/>
    <w:rsid w:val="009D7295"/>
    <w:rsid w:val="009D7A98"/>
    <w:rsid w:val="009D7FA4"/>
    <w:rsid w:val="009E10EB"/>
    <w:rsid w:val="009E11CD"/>
    <w:rsid w:val="009E1A94"/>
    <w:rsid w:val="009E1E7D"/>
    <w:rsid w:val="009E21E2"/>
    <w:rsid w:val="009E47B1"/>
    <w:rsid w:val="009E53E1"/>
    <w:rsid w:val="009E569F"/>
    <w:rsid w:val="009E5960"/>
    <w:rsid w:val="009E6163"/>
    <w:rsid w:val="009E690D"/>
    <w:rsid w:val="009E71A6"/>
    <w:rsid w:val="009E7770"/>
    <w:rsid w:val="009E7962"/>
    <w:rsid w:val="009E7EBB"/>
    <w:rsid w:val="009F0D24"/>
    <w:rsid w:val="009F0DDC"/>
    <w:rsid w:val="009F1A2E"/>
    <w:rsid w:val="009F1F65"/>
    <w:rsid w:val="009F1F88"/>
    <w:rsid w:val="009F27E6"/>
    <w:rsid w:val="009F2C09"/>
    <w:rsid w:val="009F2D66"/>
    <w:rsid w:val="009F2F62"/>
    <w:rsid w:val="009F3060"/>
    <w:rsid w:val="009F342F"/>
    <w:rsid w:val="009F3BEB"/>
    <w:rsid w:val="009F525D"/>
    <w:rsid w:val="009F539F"/>
    <w:rsid w:val="009F5AFD"/>
    <w:rsid w:val="009F5BE8"/>
    <w:rsid w:val="009F6067"/>
    <w:rsid w:val="009F6683"/>
    <w:rsid w:val="009F695C"/>
    <w:rsid w:val="009F6F1E"/>
    <w:rsid w:val="009F76A2"/>
    <w:rsid w:val="00A0009F"/>
    <w:rsid w:val="00A00A34"/>
    <w:rsid w:val="00A00E94"/>
    <w:rsid w:val="00A00FF2"/>
    <w:rsid w:val="00A014C9"/>
    <w:rsid w:val="00A0170C"/>
    <w:rsid w:val="00A019F5"/>
    <w:rsid w:val="00A0214A"/>
    <w:rsid w:val="00A03AF0"/>
    <w:rsid w:val="00A04285"/>
    <w:rsid w:val="00A044F5"/>
    <w:rsid w:val="00A04A7C"/>
    <w:rsid w:val="00A04F79"/>
    <w:rsid w:val="00A04FC7"/>
    <w:rsid w:val="00A07384"/>
    <w:rsid w:val="00A10322"/>
    <w:rsid w:val="00A1034A"/>
    <w:rsid w:val="00A11FD4"/>
    <w:rsid w:val="00A12027"/>
    <w:rsid w:val="00A12243"/>
    <w:rsid w:val="00A1283B"/>
    <w:rsid w:val="00A12FAB"/>
    <w:rsid w:val="00A13936"/>
    <w:rsid w:val="00A14242"/>
    <w:rsid w:val="00A14C67"/>
    <w:rsid w:val="00A15299"/>
    <w:rsid w:val="00A15627"/>
    <w:rsid w:val="00A16B87"/>
    <w:rsid w:val="00A16D80"/>
    <w:rsid w:val="00A177CA"/>
    <w:rsid w:val="00A207A6"/>
    <w:rsid w:val="00A20810"/>
    <w:rsid w:val="00A20C4C"/>
    <w:rsid w:val="00A20F10"/>
    <w:rsid w:val="00A22358"/>
    <w:rsid w:val="00A224A3"/>
    <w:rsid w:val="00A22790"/>
    <w:rsid w:val="00A22868"/>
    <w:rsid w:val="00A228C7"/>
    <w:rsid w:val="00A22CC1"/>
    <w:rsid w:val="00A22D71"/>
    <w:rsid w:val="00A22F3B"/>
    <w:rsid w:val="00A22F50"/>
    <w:rsid w:val="00A230CE"/>
    <w:rsid w:val="00A2315B"/>
    <w:rsid w:val="00A231EB"/>
    <w:rsid w:val="00A233C7"/>
    <w:rsid w:val="00A236A4"/>
    <w:rsid w:val="00A24AC3"/>
    <w:rsid w:val="00A2524E"/>
    <w:rsid w:val="00A25EE0"/>
    <w:rsid w:val="00A267AE"/>
    <w:rsid w:val="00A26D14"/>
    <w:rsid w:val="00A2707E"/>
    <w:rsid w:val="00A27486"/>
    <w:rsid w:val="00A2794E"/>
    <w:rsid w:val="00A27A67"/>
    <w:rsid w:val="00A300C1"/>
    <w:rsid w:val="00A30363"/>
    <w:rsid w:val="00A308F8"/>
    <w:rsid w:val="00A3096F"/>
    <w:rsid w:val="00A30E91"/>
    <w:rsid w:val="00A3129E"/>
    <w:rsid w:val="00A32B00"/>
    <w:rsid w:val="00A338FD"/>
    <w:rsid w:val="00A34773"/>
    <w:rsid w:val="00A349B9"/>
    <w:rsid w:val="00A35976"/>
    <w:rsid w:val="00A35E99"/>
    <w:rsid w:val="00A362D5"/>
    <w:rsid w:val="00A3644D"/>
    <w:rsid w:val="00A36DCC"/>
    <w:rsid w:val="00A373D4"/>
    <w:rsid w:val="00A37A21"/>
    <w:rsid w:val="00A4003E"/>
    <w:rsid w:val="00A401D8"/>
    <w:rsid w:val="00A40513"/>
    <w:rsid w:val="00A41100"/>
    <w:rsid w:val="00A413E1"/>
    <w:rsid w:val="00A41860"/>
    <w:rsid w:val="00A419C7"/>
    <w:rsid w:val="00A41B1E"/>
    <w:rsid w:val="00A41B36"/>
    <w:rsid w:val="00A41F74"/>
    <w:rsid w:val="00A42C7B"/>
    <w:rsid w:val="00A42CDE"/>
    <w:rsid w:val="00A436DE"/>
    <w:rsid w:val="00A43706"/>
    <w:rsid w:val="00A43C98"/>
    <w:rsid w:val="00A440FF"/>
    <w:rsid w:val="00A4428E"/>
    <w:rsid w:val="00A44609"/>
    <w:rsid w:val="00A44AA6"/>
    <w:rsid w:val="00A452BD"/>
    <w:rsid w:val="00A45D27"/>
    <w:rsid w:val="00A46A5F"/>
    <w:rsid w:val="00A47AAB"/>
    <w:rsid w:val="00A47E7B"/>
    <w:rsid w:val="00A50491"/>
    <w:rsid w:val="00A5066E"/>
    <w:rsid w:val="00A50C62"/>
    <w:rsid w:val="00A51791"/>
    <w:rsid w:val="00A52702"/>
    <w:rsid w:val="00A528A3"/>
    <w:rsid w:val="00A52CB5"/>
    <w:rsid w:val="00A53054"/>
    <w:rsid w:val="00A530E4"/>
    <w:rsid w:val="00A534AA"/>
    <w:rsid w:val="00A53B0D"/>
    <w:rsid w:val="00A53B39"/>
    <w:rsid w:val="00A53DD6"/>
    <w:rsid w:val="00A5431A"/>
    <w:rsid w:val="00A543EA"/>
    <w:rsid w:val="00A546E2"/>
    <w:rsid w:val="00A54730"/>
    <w:rsid w:val="00A5506C"/>
    <w:rsid w:val="00A5540F"/>
    <w:rsid w:val="00A55591"/>
    <w:rsid w:val="00A55A6B"/>
    <w:rsid w:val="00A56D39"/>
    <w:rsid w:val="00A604C8"/>
    <w:rsid w:val="00A608DD"/>
    <w:rsid w:val="00A60EA0"/>
    <w:rsid w:val="00A61A18"/>
    <w:rsid w:val="00A61F66"/>
    <w:rsid w:val="00A622C6"/>
    <w:rsid w:val="00A62472"/>
    <w:rsid w:val="00A6271E"/>
    <w:rsid w:val="00A627EA"/>
    <w:rsid w:val="00A6288B"/>
    <w:rsid w:val="00A62C44"/>
    <w:rsid w:val="00A63067"/>
    <w:rsid w:val="00A6426C"/>
    <w:rsid w:val="00A663C7"/>
    <w:rsid w:val="00A6662C"/>
    <w:rsid w:val="00A66984"/>
    <w:rsid w:val="00A66D5A"/>
    <w:rsid w:val="00A7066F"/>
    <w:rsid w:val="00A70BD1"/>
    <w:rsid w:val="00A73383"/>
    <w:rsid w:val="00A7375F"/>
    <w:rsid w:val="00A73900"/>
    <w:rsid w:val="00A73B04"/>
    <w:rsid w:val="00A73B59"/>
    <w:rsid w:val="00A740F8"/>
    <w:rsid w:val="00A75663"/>
    <w:rsid w:val="00A76C54"/>
    <w:rsid w:val="00A77BB4"/>
    <w:rsid w:val="00A77D0B"/>
    <w:rsid w:val="00A807FE"/>
    <w:rsid w:val="00A80A8B"/>
    <w:rsid w:val="00A81D26"/>
    <w:rsid w:val="00A82821"/>
    <w:rsid w:val="00A828DA"/>
    <w:rsid w:val="00A83405"/>
    <w:rsid w:val="00A83D85"/>
    <w:rsid w:val="00A83E7D"/>
    <w:rsid w:val="00A843CB"/>
    <w:rsid w:val="00A84E21"/>
    <w:rsid w:val="00A84E98"/>
    <w:rsid w:val="00A8526F"/>
    <w:rsid w:val="00A85A9E"/>
    <w:rsid w:val="00A8601A"/>
    <w:rsid w:val="00A8607E"/>
    <w:rsid w:val="00A861D6"/>
    <w:rsid w:val="00A8635B"/>
    <w:rsid w:val="00A863E9"/>
    <w:rsid w:val="00A87014"/>
    <w:rsid w:val="00A871E8"/>
    <w:rsid w:val="00A87378"/>
    <w:rsid w:val="00A875C9"/>
    <w:rsid w:val="00A90097"/>
    <w:rsid w:val="00A900FB"/>
    <w:rsid w:val="00A902FC"/>
    <w:rsid w:val="00A905A6"/>
    <w:rsid w:val="00A90614"/>
    <w:rsid w:val="00A907CA"/>
    <w:rsid w:val="00A917A0"/>
    <w:rsid w:val="00A91B37"/>
    <w:rsid w:val="00A91EC6"/>
    <w:rsid w:val="00A9243D"/>
    <w:rsid w:val="00A92AE4"/>
    <w:rsid w:val="00A92BFF"/>
    <w:rsid w:val="00A92D4A"/>
    <w:rsid w:val="00A93104"/>
    <w:rsid w:val="00A931C7"/>
    <w:rsid w:val="00A93A17"/>
    <w:rsid w:val="00A948F9"/>
    <w:rsid w:val="00A94EAD"/>
    <w:rsid w:val="00A95847"/>
    <w:rsid w:val="00A95876"/>
    <w:rsid w:val="00A95C2E"/>
    <w:rsid w:val="00A9640B"/>
    <w:rsid w:val="00A964FB"/>
    <w:rsid w:val="00A966F6"/>
    <w:rsid w:val="00A96AD7"/>
    <w:rsid w:val="00A96EE6"/>
    <w:rsid w:val="00A973DD"/>
    <w:rsid w:val="00AA01D1"/>
    <w:rsid w:val="00AA052D"/>
    <w:rsid w:val="00AA0CEB"/>
    <w:rsid w:val="00AA0D43"/>
    <w:rsid w:val="00AA135E"/>
    <w:rsid w:val="00AA1B20"/>
    <w:rsid w:val="00AA2071"/>
    <w:rsid w:val="00AA2113"/>
    <w:rsid w:val="00AA27A5"/>
    <w:rsid w:val="00AA2CBB"/>
    <w:rsid w:val="00AA4539"/>
    <w:rsid w:val="00AA4D06"/>
    <w:rsid w:val="00AA50D8"/>
    <w:rsid w:val="00AA5280"/>
    <w:rsid w:val="00AA5D00"/>
    <w:rsid w:val="00AA63C5"/>
    <w:rsid w:val="00AA67C2"/>
    <w:rsid w:val="00AA68A5"/>
    <w:rsid w:val="00AA6C7F"/>
    <w:rsid w:val="00AA6FD6"/>
    <w:rsid w:val="00AB023D"/>
    <w:rsid w:val="00AB0AD0"/>
    <w:rsid w:val="00AB0BFE"/>
    <w:rsid w:val="00AB24C8"/>
    <w:rsid w:val="00AB2854"/>
    <w:rsid w:val="00AB3C7C"/>
    <w:rsid w:val="00AB414B"/>
    <w:rsid w:val="00AB41A0"/>
    <w:rsid w:val="00AB45AF"/>
    <w:rsid w:val="00AB468B"/>
    <w:rsid w:val="00AB4B5C"/>
    <w:rsid w:val="00AB546D"/>
    <w:rsid w:val="00AB54EE"/>
    <w:rsid w:val="00AB5C76"/>
    <w:rsid w:val="00AB62C8"/>
    <w:rsid w:val="00AB71D1"/>
    <w:rsid w:val="00AC01EA"/>
    <w:rsid w:val="00AC12A9"/>
    <w:rsid w:val="00AC15A4"/>
    <w:rsid w:val="00AC182E"/>
    <w:rsid w:val="00AC22A4"/>
    <w:rsid w:val="00AC33EE"/>
    <w:rsid w:val="00AC3707"/>
    <w:rsid w:val="00AC3A10"/>
    <w:rsid w:val="00AC3ADD"/>
    <w:rsid w:val="00AC3B4B"/>
    <w:rsid w:val="00AC3CF3"/>
    <w:rsid w:val="00AC717A"/>
    <w:rsid w:val="00AC7212"/>
    <w:rsid w:val="00AC7537"/>
    <w:rsid w:val="00AC7E5C"/>
    <w:rsid w:val="00AD0632"/>
    <w:rsid w:val="00AD0720"/>
    <w:rsid w:val="00AD080C"/>
    <w:rsid w:val="00AD0906"/>
    <w:rsid w:val="00AD0B64"/>
    <w:rsid w:val="00AD0CBB"/>
    <w:rsid w:val="00AD10DF"/>
    <w:rsid w:val="00AD1A08"/>
    <w:rsid w:val="00AD1BF1"/>
    <w:rsid w:val="00AD1D16"/>
    <w:rsid w:val="00AD2A78"/>
    <w:rsid w:val="00AD2B2C"/>
    <w:rsid w:val="00AD448A"/>
    <w:rsid w:val="00AD4A45"/>
    <w:rsid w:val="00AD5411"/>
    <w:rsid w:val="00AD589A"/>
    <w:rsid w:val="00AD5CAD"/>
    <w:rsid w:val="00AD604B"/>
    <w:rsid w:val="00AD6348"/>
    <w:rsid w:val="00AD6902"/>
    <w:rsid w:val="00AD6DCE"/>
    <w:rsid w:val="00AD7890"/>
    <w:rsid w:val="00AD7D45"/>
    <w:rsid w:val="00AD7FA4"/>
    <w:rsid w:val="00AE1A0A"/>
    <w:rsid w:val="00AE23E6"/>
    <w:rsid w:val="00AE275B"/>
    <w:rsid w:val="00AE2A60"/>
    <w:rsid w:val="00AE336C"/>
    <w:rsid w:val="00AE3AB3"/>
    <w:rsid w:val="00AE690F"/>
    <w:rsid w:val="00AE6BB8"/>
    <w:rsid w:val="00AE6E5F"/>
    <w:rsid w:val="00AE7C7B"/>
    <w:rsid w:val="00AF0011"/>
    <w:rsid w:val="00AF0218"/>
    <w:rsid w:val="00AF0344"/>
    <w:rsid w:val="00AF0D64"/>
    <w:rsid w:val="00AF1096"/>
    <w:rsid w:val="00AF1704"/>
    <w:rsid w:val="00AF297E"/>
    <w:rsid w:val="00AF2F91"/>
    <w:rsid w:val="00AF2FB8"/>
    <w:rsid w:val="00AF3141"/>
    <w:rsid w:val="00AF35E8"/>
    <w:rsid w:val="00AF39B4"/>
    <w:rsid w:val="00AF3A20"/>
    <w:rsid w:val="00AF3ECA"/>
    <w:rsid w:val="00AF496C"/>
    <w:rsid w:val="00AF4D9F"/>
    <w:rsid w:val="00AF5168"/>
    <w:rsid w:val="00AF636C"/>
    <w:rsid w:val="00AF6E3C"/>
    <w:rsid w:val="00AF787C"/>
    <w:rsid w:val="00AF7B6B"/>
    <w:rsid w:val="00B00CC7"/>
    <w:rsid w:val="00B010B6"/>
    <w:rsid w:val="00B013C6"/>
    <w:rsid w:val="00B021D1"/>
    <w:rsid w:val="00B02480"/>
    <w:rsid w:val="00B02745"/>
    <w:rsid w:val="00B02D59"/>
    <w:rsid w:val="00B033CA"/>
    <w:rsid w:val="00B03AB5"/>
    <w:rsid w:val="00B03E1E"/>
    <w:rsid w:val="00B04860"/>
    <w:rsid w:val="00B048A4"/>
    <w:rsid w:val="00B05A32"/>
    <w:rsid w:val="00B07A00"/>
    <w:rsid w:val="00B07F2E"/>
    <w:rsid w:val="00B1007B"/>
    <w:rsid w:val="00B103FF"/>
    <w:rsid w:val="00B107BC"/>
    <w:rsid w:val="00B10FE0"/>
    <w:rsid w:val="00B117D6"/>
    <w:rsid w:val="00B11CC8"/>
    <w:rsid w:val="00B1319A"/>
    <w:rsid w:val="00B1396C"/>
    <w:rsid w:val="00B13981"/>
    <w:rsid w:val="00B13AB8"/>
    <w:rsid w:val="00B14BEE"/>
    <w:rsid w:val="00B15478"/>
    <w:rsid w:val="00B15884"/>
    <w:rsid w:val="00B15B08"/>
    <w:rsid w:val="00B16E90"/>
    <w:rsid w:val="00B17005"/>
    <w:rsid w:val="00B179F3"/>
    <w:rsid w:val="00B210BF"/>
    <w:rsid w:val="00B214B3"/>
    <w:rsid w:val="00B21A31"/>
    <w:rsid w:val="00B21D2E"/>
    <w:rsid w:val="00B21FC6"/>
    <w:rsid w:val="00B224D1"/>
    <w:rsid w:val="00B228B8"/>
    <w:rsid w:val="00B24B6D"/>
    <w:rsid w:val="00B25506"/>
    <w:rsid w:val="00B25883"/>
    <w:rsid w:val="00B258BF"/>
    <w:rsid w:val="00B259E3"/>
    <w:rsid w:val="00B25B9E"/>
    <w:rsid w:val="00B25F5E"/>
    <w:rsid w:val="00B263FC"/>
    <w:rsid w:val="00B264E7"/>
    <w:rsid w:val="00B26849"/>
    <w:rsid w:val="00B26DFC"/>
    <w:rsid w:val="00B271A4"/>
    <w:rsid w:val="00B27449"/>
    <w:rsid w:val="00B27A21"/>
    <w:rsid w:val="00B27DE8"/>
    <w:rsid w:val="00B30F3F"/>
    <w:rsid w:val="00B3153A"/>
    <w:rsid w:val="00B32040"/>
    <w:rsid w:val="00B32070"/>
    <w:rsid w:val="00B3216E"/>
    <w:rsid w:val="00B327F9"/>
    <w:rsid w:val="00B32A58"/>
    <w:rsid w:val="00B32AE3"/>
    <w:rsid w:val="00B33410"/>
    <w:rsid w:val="00B335C7"/>
    <w:rsid w:val="00B33A37"/>
    <w:rsid w:val="00B343BA"/>
    <w:rsid w:val="00B34513"/>
    <w:rsid w:val="00B35066"/>
    <w:rsid w:val="00B351DC"/>
    <w:rsid w:val="00B369CD"/>
    <w:rsid w:val="00B37257"/>
    <w:rsid w:val="00B3778E"/>
    <w:rsid w:val="00B37A21"/>
    <w:rsid w:val="00B37A3A"/>
    <w:rsid w:val="00B40AC4"/>
    <w:rsid w:val="00B40ED3"/>
    <w:rsid w:val="00B417D0"/>
    <w:rsid w:val="00B421FC"/>
    <w:rsid w:val="00B422BE"/>
    <w:rsid w:val="00B42740"/>
    <w:rsid w:val="00B42D99"/>
    <w:rsid w:val="00B434D4"/>
    <w:rsid w:val="00B443C1"/>
    <w:rsid w:val="00B447DE"/>
    <w:rsid w:val="00B44CDD"/>
    <w:rsid w:val="00B44D98"/>
    <w:rsid w:val="00B456F4"/>
    <w:rsid w:val="00B46204"/>
    <w:rsid w:val="00B4649C"/>
    <w:rsid w:val="00B46F4C"/>
    <w:rsid w:val="00B4740C"/>
    <w:rsid w:val="00B475F5"/>
    <w:rsid w:val="00B4763E"/>
    <w:rsid w:val="00B50E74"/>
    <w:rsid w:val="00B513C8"/>
    <w:rsid w:val="00B51461"/>
    <w:rsid w:val="00B5202A"/>
    <w:rsid w:val="00B5236D"/>
    <w:rsid w:val="00B524FC"/>
    <w:rsid w:val="00B52568"/>
    <w:rsid w:val="00B525D8"/>
    <w:rsid w:val="00B5268B"/>
    <w:rsid w:val="00B534C1"/>
    <w:rsid w:val="00B54817"/>
    <w:rsid w:val="00B549F8"/>
    <w:rsid w:val="00B5511C"/>
    <w:rsid w:val="00B55944"/>
    <w:rsid w:val="00B55B55"/>
    <w:rsid w:val="00B56460"/>
    <w:rsid w:val="00B56471"/>
    <w:rsid w:val="00B565F7"/>
    <w:rsid w:val="00B5735D"/>
    <w:rsid w:val="00B57E49"/>
    <w:rsid w:val="00B57EED"/>
    <w:rsid w:val="00B60509"/>
    <w:rsid w:val="00B60BDA"/>
    <w:rsid w:val="00B60C81"/>
    <w:rsid w:val="00B613A0"/>
    <w:rsid w:val="00B61855"/>
    <w:rsid w:val="00B61AF0"/>
    <w:rsid w:val="00B61D39"/>
    <w:rsid w:val="00B61FDC"/>
    <w:rsid w:val="00B622C3"/>
    <w:rsid w:val="00B62443"/>
    <w:rsid w:val="00B62851"/>
    <w:rsid w:val="00B6360E"/>
    <w:rsid w:val="00B63755"/>
    <w:rsid w:val="00B63C91"/>
    <w:rsid w:val="00B640FB"/>
    <w:rsid w:val="00B6447F"/>
    <w:rsid w:val="00B64956"/>
    <w:rsid w:val="00B64E26"/>
    <w:rsid w:val="00B64F0A"/>
    <w:rsid w:val="00B6514F"/>
    <w:rsid w:val="00B653AE"/>
    <w:rsid w:val="00B65CCB"/>
    <w:rsid w:val="00B66ADC"/>
    <w:rsid w:val="00B67479"/>
    <w:rsid w:val="00B70540"/>
    <w:rsid w:val="00B711C9"/>
    <w:rsid w:val="00B71FA0"/>
    <w:rsid w:val="00B7245E"/>
    <w:rsid w:val="00B72E89"/>
    <w:rsid w:val="00B73CFE"/>
    <w:rsid w:val="00B74573"/>
    <w:rsid w:val="00B748AF"/>
    <w:rsid w:val="00B754C8"/>
    <w:rsid w:val="00B7597A"/>
    <w:rsid w:val="00B759E5"/>
    <w:rsid w:val="00B75FCC"/>
    <w:rsid w:val="00B76243"/>
    <w:rsid w:val="00B772CC"/>
    <w:rsid w:val="00B775F3"/>
    <w:rsid w:val="00B77BEA"/>
    <w:rsid w:val="00B802E8"/>
    <w:rsid w:val="00B8061F"/>
    <w:rsid w:val="00B8073E"/>
    <w:rsid w:val="00B80B4A"/>
    <w:rsid w:val="00B81187"/>
    <w:rsid w:val="00B81360"/>
    <w:rsid w:val="00B81836"/>
    <w:rsid w:val="00B81A8E"/>
    <w:rsid w:val="00B821CE"/>
    <w:rsid w:val="00B822C8"/>
    <w:rsid w:val="00B8305C"/>
    <w:rsid w:val="00B83132"/>
    <w:rsid w:val="00B84FA0"/>
    <w:rsid w:val="00B8526A"/>
    <w:rsid w:val="00B85571"/>
    <w:rsid w:val="00B86EE2"/>
    <w:rsid w:val="00B8743A"/>
    <w:rsid w:val="00B907EF"/>
    <w:rsid w:val="00B908A2"/>
    <w:rsid w:val="00B908EC"/>
    <w:rsid w:val="00B90BBB"/>
    <w:rsid w:val="00B913DD"/>
    <w:rsid w:val="00B91D8A"/>
    <w:rsid w:val="00B92204"/>
    <w:rsid w:val="00B92294"/>
    <w:rsid w:val="00B92936"/>
    <w:rsid w:val="00B92FDD"/>
    <w:rsid w:val="00B93008"/>
    <w:rsid w:val="00B93576"/>
    <w:rsid w:val="00B937AB"/>
    <w:rsid w:val="00B93B74"/>
    <w:rsid w:val="00B94A61"/>
    <w:rsid w:val="00B9597B"/>
    <w:rsid w:val="00B95BED"/>
    <w:rsid w:val="00B95EBF"/>
    <w:rsid w:val="00B9614B"/>
    <w:rsid w:val="00B962DC"/>
    <w:rsid w:val="00B9665F"/>
    <w:rsid w:val="00B9677A"/>
    <w:rsid w:val="00B97538"/>
    <w:rsid w:val="00BA0046"/>
    <w:rsid w:val="00BA00EF"/>
    <w:rsid w:val="00BA0361"/>
    <w:rsid w:val="00BA0462"/>
    <w:rsid w:val="00BA06E8"/>
    <w:rsid w:val="00BA0962"/>
    <w:rsid w:val="00BA0ABF"/>
    <w:rsid w:val="00BA2257"/>
    <w:rsid w:val="00BA30AF"/>
    <w:rsid w:val="00BA36E4"/>
    <w:rsid w:val="00BA3721"/>
    <w:rsid w:val="00BA3AC1"/>
    <w:rsid w:val="00BA4433"/>
    <w:rsid w:val="00BA4535"/>
    <w:rsid w:val="00BA463E"/>
    <w:rsid w:val="00BA4B58"/>
    <w:rsid w:val="00BA4BD7"/>
    <w:rsid w:val="00BA57FF"/>
    <w:rsid w:val="00BA58D4"/>
    <w:rsid w:val="00BA6FFA"/>
    <w:rsid w:val="00BA7F17"/>
    <w:rsid w:val="00BB00E3"/>
    <w:rsid w:val="00BB1000"/>
    <w:rsid w:val="00BB100F"/>
    <w:rsid w:val="00BB10BE"/>
    <w:rsid w:val="00BB1178"/>
    <w:rsid w:val="00BB18BF"/>
    <w:rsid w:val="00BB19AB"/>
    <w:rsid w:val="00BB1CE1"/>
    <w:rsid w:val="00BB2517"/>
    <w:rsid w:val="00BB2660"/>
    <w:rsid w:val="00BB2C6A"/>
    <w:rsid w:val="00BB2DAD"/>
    <w:rsid w:val="00BB2F38"/>
    <w:rsid w:val="00BB3968"/>
    <w:rsid w:val="00BB3F9A"/>
    <w:rsid w:val="00BB4C2C"/>
    <w:rsid w:val="00BB5281"/>
    <w:rsid w:val="00BB569D"/>
    <w:rsid w:val="00BB5B80"/>
    <w:rsid w:val="00BB5EB2"/>
    <w:rsid w:val="00BB6E55"/>
    <w:rsid w:val="00BB722F"/>
    <w:rsid w:val="00BB7680"/>
    <w:rsid w:val="00BB7766"/>
    <w:rsid w:val="00BB7AC7"/>
    <w:rsid w:val="00BC0367"/>
    <w:rsid w:val="00BC13BA"/>
    <w:rsid w:val="00BC1B40"/>
    <w:rsid w:val="00BC1C24"/>
    <w:rsid w:val="00BC280C"/>
    <w:rsid w:val="00BC2B15"/>
    <w:rsid w:val="00BC2BC7"/>
    <w:rsid w:val="00BC34D0"/>
    <w:rsid w:val="00BC3816"/>
    <w:rsid w:val="00BC3C8C"/>
    <w:rsid w:val="00BC3DDF"/>
    <w:rsid w:val="00BC437D"/>
    <w:rsid w:val="00BC48B9"/>
    <w:rsid w:val="00BC4D0F"/>
    <w:rsid w:val="00BC5354"/>
    <w:rsid w:val="00BC5533"/>
    <w:rsid w:val="00BC5D56"/>
    <w:rsid w:val="00BC64D8"/>
    <w:rsid w:val="00BC7038"/>
    <w:rsid w:val="00BC79B0"/>
    <w:rsid w:val="00BD0EEC"/>
    <w:rsid w:val="00BD0FBE"/>
    <w:rsid w:val="00BD1523"/>
    <w:rsid w:val="00BD1876"/>
    <w:rsid w:val="00BD1A20"/>
    <w:rsid w:val="00BD2CF9"/>
    <w:rsid w:val="00BD31FE"/>
    <w:rsid w:val="00BD3484"/>
    <w:rsid w:val="00BD3B02"/>
    <w:rsid w:val="00BD4A5B"/>
    <w:rsid w:val="00BD4F11"/>
    <w:rsid w:val="00BD574B"/>
    <w:rsid w:val="00BD6321"/>
    <w:rsid w:val="00BD6394"/>
    <w:rsid w:val="00BD6B8D"/>
    <w:rsid w:val="00BD770B"/>
    <w:rsid w:val="00BD7D87"/>
    <w:rsid w:val="00BE0339"/>
    <w:rsid w:val="00BE1EB9"/>
    <w:rsid w:val="00BE334E"/>
    <w:rsid w:val="00BE34DD"/>
    <w:rsid w:val="00BE4B37"/>
    <w:rsid w:val="00BE6266"/>
    <w:rsid w:val="00BE671F"/>
    <w:rsid w:val="00BE69DF"/>
    <w:rsid w:val="00BE7328"/>
    <w:rsid w:val="00BE7FD5"/>
    <w:rsid w:val="00BF0697"/>
    <w:rsid w:val="00BF0807"/>
    <w:rsid w:val="00BF099F"/>
    <w:rsid w:val="00BF0EC7"/>
    <w:rsid w:val="00BF1B07"/>
    <w:rsid w:val="00BF24B5"/>
    <w:rsid w:val="00BF3482"/>
    <w:rsid w:val="00BF3D26"/>
    <w:rsid w:val="00BF451E"/>
    <w:rsid w:val="00BF4887"/>
    <w:rsid w:val="00BF48FD"/>
    <w:rsid w:val="00BF4B5D"/>
    <w:rsid w:val="00BF4F40"/>
    <w:rsid w:val="00BF55B0"/>
    <w:rsid w:val="00BF56CA"/>
    <w:rsid w:val="00BF5875"/>
    <w:rsid w:val="00BF5F5C"/>
    <w:rsid w:val="00BF5F96"/>
    <w:rsid w:val="00BF72FF"/>
    <w:rsid w:val="00BF7C15"/>
    <w:rsid w:val="00BF7E25"/>
    <w:rsid w:val="00C012D4"/>
    <w:rsid w:val="00C01BF7"/>
    <w:rsid w:val="00C01C2D"/>
    <w:rsid w:val="00C02D1C"/>
    <w:rsid w:val="00C02E6E"/>
    <w:rsid w:val="00C03391"/>
    <w:rsid w:val="00C033A2"/>
    <w:rsid w:val="00C03629"/>
    <w:rsid w:val="00C03D6F"/>
    <w:rsid w:val="00C0433B"/>
    <w:rsid w:val="00C05BDB"/>
    <w:rsid w:val="00C06D81"/>
    <w:rsid w:val="00C07CD7"/>
    <w:rsid w:val="00C10CB9"/>
    <w:rsid w:val="00C11094"/>
    <w:rsid w:val="00C11374"/>
    <w:rsid w:val="00C114A1"/>
    <w:rsid w:val="00C1158C"/>
    <w:rsid w:val="00C11FF8"/>
    <w:rsid w:val="00C123FE"/>
    <w:rsid w:val="00C12D45"/>
    <w:rsid w:val="00C13CA3"/>
    <w:rsid w:val="00C14C77"/>
    <w:rsid w:val="00C14D55"/>
    <w:rsid w:val="00C15EA8"/>
    <w:rsid w:val="00C162D4"/>
    <w:rsid w:val="00C1697C"/>
    <w:rsid w:val="00C16BFF"/>
    <w:rsid w:val="00C16C01"/>
    <w:rsid w:val="00C1715D"/>
    <w:rsid w:val="00C20822"/>
    <w:rsid w:val="00C20973"/>
    <w:rsid w:val="00C218CB"/>
    <w:rsid w:val="00C22869"/>
    <w:rsid w:val="00C2293B"/>
    <w:rsid w:val="00C2347C"/>
    <w:rsid w:val="00C23DE5"/>
    <w:rsid w:val="00C24445"/>
    <w:rsid w:val="00C247D3"/>
    <w:rsid w:val="00C24C36"/>
    <w:rsid w:val="00C24F75"/>
    <w:rsid w:val="00C25318"/>
    <w:rsid w:val="00C27A36"/>
    <w:rsid w:val="00C27CA3"/>
    <w:rsid w:val="00C27E6D"/>
    <w:rsid w:val="00C3019C"/>
    <w:rsid w:val="00C302E2"/>
    <w:rsid w:val="00C3037B"/>
    <w:rsid w:val="00C30ED5"/>
    <w:rsid w:val="00C330BA"/>
    <w:rsid w:val="00C337CC"/>
    <w:rsid w:val="00C34124"/>
    <w:rsid w:val="00C3433F"/>
    <w:rsid w:val="00C347C0"/>
    <w:rsid w:val="00C34EAD"/>
    <w:rsid w:val="00C35CBB"/>
    <w:rsid w:val="00C35CF1"/>
    <w:rsid w:val="00C37A41"/>
    <w:rsid w:val="00C40244"/>
    <w:rsid w:val="00C402F6"/>
    <w:rsid w:val="00C40D5E"/>
    <w:rsid w:val="00C41300"/>
    <w:rsid w:val="00C415C2"/>
    <w:rsid w:val="00C443BD"/>
    <w:rsid w:val="00C44B51"/>
    <w:rsid w:val="00C44F26"/>
    <w:rsid w:val="00C44FCE"/>
    <w:rsid w:val="00C45A74"/>
    <w:rsid w:val="00C46408"/>
    <w:rsid w:val="00C46790"/>
    <w:rsid w:val="00C469B5"/>
    <w:rsid w:val="00C46DC0"/>
    <w:rsid w:val="00C4746D"/>
    <w:rsid w:val="00C47985"/>
    <w:rsid w:val="00C504D1"/>
    <w:rsid w:val="00C5066A"/>
    <w:rsid w:val="00C5137C"/>
    <w:rsid w:val="00C51FA9"/>
    <w:rsid w:val="00C5217F"/>
    <w:rsid w:val="00C524E0"/>
    <w:rsid w:val="00C526C0"/>
    <w:rsid w:val="00C52AAB"/>
    <w:rsid w:val="00C53640"/>
    <w:rsid w:val="00C53BE3"/>
    <w:rsid w:val="00C53CEF"/>
    <w:rsid w:val="00C541BB"/>
    <w:rsid w:val="00C548C3"/>
    <w:rsid w:val="00C54D64"/>
    <w:rsid w:val="00C54DC8"/>
    <w:rsid w:val="00C55043"/>
    <w:rsid w:val="00C56018"/>
    <w:rsid w:val="00C56967"/>
    <w:rsid w:val="00C56AD4"/>
    <w:rsid w:val="00C57AB6"/>
    <w:rsid w:val="00C6037F"/>
    <w:rsid w:val="00C60A6D"/>
    <w:rsid w:val="00C61604"/>
    <w:rsid w:val="00C61677"/>
    <w:rsid w:val="00C61BB0"/>
    <w:rsid w:val="00C61D45"/>
    <w:rsid w:val="00C62772"/>
    <w:rsid w:val="00C63A7F"/>
    <w:rsid w:val="00C63CD0"/>
    <w:rsid w:val="00C64671"/>
    <w:rsid w:val="00C64FE9"/>
    <w:rsid w:val="00C652A8"/>
    <w:rsid w:val="00C65AD6"/>
    <w:rsid w:val="00C65CA8"/>
    <w:rsid w:val="00C65CC3"/>
    <w:rsid w:val="00C65EF9"/>
    <w:rsid w:val="00C66575"/>
    <w:rsid w:val="00C6687F"/>
    <w:rsid w:val="00C66B59"/>
    <w:rsid w:val="00C66D34"/>
    <w:rsid w:val="00C66FCC"/>
    <w:rsid w:val="00C671B9"/>
    <w:rsid w:val="00C67657"/>
    <w:rsid w:val="00C67697"/>
    <w:rsid w:val="00C678E3"/>
    <w:rsid w:val="00C70368"/>
    <w:rsid w:val="00C70437"/>
    <w:rsid w:val="00C709CD"/>
    <w:rsid w:val="00C711C7"/>
    <w:rsid w:val="00C715AA"/>
    <w:rsid w:val="00C716B4"/>
    <w:rsid w:val="00C71976"/>
    <w:rsid w:val="00C71F94"/>
    <w:rsid w:val="00C721AA"/>
    <w:rsid w:val="00C72D30"/>
    <w:rsid w:val="00C745FB"/>
    <w:rsid w:val="00C7535D"/>
    <w:rsid w:val="00C7571A"/>
    <w:rsid w:val="00C75994"/>
    <w:rsid w:val="00C75A3C"/>
    <w:rsid w:val="00C75E32"/>
    <w:rsid w:val="00C76232"/>
    <w:rsid w:val="00C76435"/>
    <w:rsid w:val="00C7666D"/>
    <w:rsid w:val="00C76DCF"/>
    <w:rsid w:val="00C77DA8"/>
    <w:rsid w:val="00C80696"/>
    <w:rsid w:val="00C8111A"/>
    <w:rsid w:val="00C815A8"/>
    <w:rsid w:val="00C834F5"/>
    <w:rsid w:val="00C8410B"/>
    <w:rsid w:val="00C8432D"/>
    <w:rsid w:val="00C84E64"/>
    <w:rsid w:val="00C85EE4"/>
    <w:rsid w:val="00C86168"/>
    <w:rsid w:val="00C86F14"/>
    <w:rsid w:val="00C871A6"/>
    <w:rsid w:val="00C8732F"/>
    <w:rsid w:val="00C87909"/>
    <w:rsid w:val="00C87EBF"/>
    <w:rsid w:val="00C90A4F"/>
    <w:rsid w:val="00C92819"/>
    <w:rsid w:val="00C92BFF"/>
    <w:rsid w:val="00C92CE3"/>
    <w:rsid w:val="00C92D54"/>
    <w:rsid w:val="00C93C25"/>
    <w:rsid w:val="00C93DA2"/>
    <w:rsid w:val="00C94636"/>
    <w:rsid w:val="00C94B00"/>
    <w:rsid w:val="00C95243"/>
    <w:rsid w:val="00C95398"/>
    <w:rsid w:val="00C95454"/>
    <w:rsid w:val="00C956D8"/>
    <w:rsid w:val="00C968F6"/>
    <w:rsid w:val="00C97185"/>
    <w:rsid w:val="00C976D6"/>
    <w:rsid w:val="00C97C98"/>
    <w:rsid w:val="00CA0930"/>
    <w:rsid w:val="00CA132F"/>
    <w:rsid w:val="00CA13E1"/>
    <w:rsid w:val="00CA2199"/>
    <w:rsid w:val="00CA3119"/>
    <w:rsid w:val="00CA45B8"/>
    <w:rsid w:val="00CA4E38"/>
    <w:rsid w:val="00CA5EDA"/>
    <w:rsid w:val="00CA632B"/>
    <w:rsid w:val="00CA660B"/>
    <w:rsid w:val="00CA667E"/>
    <w:rsid w:val="00CA7BAC"/>
    <w:rsid w:val="00CB0044"/>
    <w:rsid w:val="00CB1694"/>
    <w:rsid w:val="00CB18E5"/>
    <w:rsid w:val="00CB1996"/>
    <w:rsid w:val="00CB1ABF"/>
    <w:rsid w:val="00CB1CD2"/>
    <w:rsid w:val="00CB1EA8"/>
    <w:rsid w:val="00CB2304"/>
    <w:rsid w:val="00CB24B3"/>
    <w:rsid w:val="00CB2A61"/>
    <w:rsid w:val="00CB2B47"/>
    <w:rsid w:val="00CB2C8D"/>
    <w:rsid w:val="00CB30F1"/>
    <w:rsid w:val="00CB323E"/>
    <w:rsid w:val="00CB3514"/>
    <w:rsid w:val="00CB3F9A"/>
    <w:rsid w:val="00CB40F3"/>
    <w:rsid w:val="00CB4A9C"/>
    <w:rsid w:val="00CB4DE5"/>
    <w:rsid w:val="00CB5147"/>
    <w:rsid w:val="00CB634D"/>
    <w:rsid w:val="00CB692E"/>
    <w:rsid w:val="00CB710C"/>
    <w:rsid w:val="00CB7169"/>
    <w:rsid w:val="00CB739F"/>
    <w:rsid w:val="00CB77CA"/>
    <w:rsid w:val="00CC08C0"/>
    <w:rsid w:val="00CC0C3F"/>
    <w:rsid w:val="00CC1EAB"/>
    <w:rsid w:val="00CC3AEE"/>
    <w:rsid w:val="00CC3EC6"/>
    <w:rsid w:val="00CC4D77"/>
    <w:rsid w:val="00CC543B"/>
    <w:rsid w:val="00CC5583"/>
    <w:rsid w:val="00CC5CFB"/>
    <w:rsid w:val="00CC63E9"/>
    <w:rsid w:val="00CC648D"/>
    <w:rsid w:val="00CC6BF3"/>
    <w:rsid w:val="00CD011E"/>
    <w:rsid w:val="00CD0581"/>
    <w:rsid w:val="00CD0B80"/>
    <w:rsid w:val="00CD1106"/>
    <w:rsid w:val="00CD134E"/>
    <w:rsid w:val="00CD1884"/>
    <w:rsid w:val="00CD1AEE"/>
    <w:rsid w:val="00CD1FDE"/>
    <w:rsid w:val="00CD2205"/>
    <w:rsid w:val="00CD2B0A"/>
    <w:rsid w:val="00CD2BA8"/>
    <w:rsid w:val="00CD2FB7"/>
    <w:rsid w:val="00CD30B1"/>
    <w:rsid w:val="00CD3279"/>
    <w:rsid w:val="00CD3B31"/>
    <w:rsid w:val="00CD3BC1"/>
    <w:rsid w:val="00CD3EAE"/>
    <w:rsid w:val="00CD452F"/>
    <w:rsid w:val="00CD4A84"/>
    <w:rsid w:val="00CD4E1A"/>
    <w:rsid w:val="00CD51EE"/>
    <w:rsid w:val="00CD5BC2"/>
    <w:rsid w:val="00CD621D"/>
    <w:rsid w:val="00CD637E"/>
    <w:rsid w:val="00CD65AA"/>
    <w:rsid w:val="00CD668E"/>
    <w:rsid w:val="00CD6F21"/>
    <w:rsid w:val="00CD74FB"/>
    <w:rsid w:val="00CD7888"/>
    <w:rsid w:val="00CD7AB5"/>
    <w:rsid w:val="00CE0905"/>
    <w:rsid w:val="00CE19E6"/>
    <w:rsid w:val="00CE1E0F"/>
    <w:rsid w:val="00CE1FFA"/>
    <w:rsid w:val="00CE2092"/>
    <w:rsid w:val="00CE273C"/>
    <w:rsid w:val="00CE350B"/>
    <w:rsid w:val="00CE3F2B"/>
    <w:rsid w:val="00CE3F76"/>
    <w:rsid w:val="00CE5F37"/>
    <w:rsid w:val="00CE7121"/>
    <w:rsid w:val="00CE7213"/>
    <w:rsid w:val="00CE7C63"/>
    <w:rsid w:val="00CF05CE"/>
    <w:rsid w:val="00CF06C4"/>
    <w:rsid w:val="00CF0FFB"/>
    <w:rsid w:val="00CF1191"/>
    <w:rsid w:val="00CF1AA8"/>
    <w:rsid w:val="00CF1D01"/>
    <w:rsid w:val="00CF21D2"/>
    <w:rsid w:val="00CF2485"/>
    <w:rsid w:val="00CF2B47"/>
    <w:rsid w:val="00CF31AA"/>
    <w:rsid w:val="00CF3B76"/>
    <w:rsid w:val="00CF3EBE"/>
    <w:rsid w:val="00CF46C4"/>
    <w:rsid w:val="00CF4875"/>
    <w:rsid w:val="00CF4B93"/>
    <w:rsid w:val="00CF6C4D"/>
    <w:rsid w:val="00CF7252"/>
    <w:rsid w:val="00CF761B"/>
    <w:rsid w:val="00D00128"/>
    <w:rsid w:val="00D00A84"/>
    <w:rsid w:val="00D019B2"/>
    <w:rsid w:val="00D02371"/>
    <w:rsid w:val="00D027F4"/>
    <w:rsid w:val="00D0347E"/>
    <w:rsid w:val="00D036C8"/>
    <w:rsid w:val="00D0401F"/>
    <w:rsid w:val="00D04791"/>
    <w:rsid w:val="00D04B0D"/>
    <w:rsid w:val="00D06F63"/>
    <w:rsid w:val="00D07B45"/>
    <w:rsid w:val="00D07F18"/>
    <w:rsid w:val="00D10F49"/>
    <w:rsid w:val="00D12487"/>
    <w:rsid w:val="00D1252E"/>
    <w:rsid w:val="00D126D7"/>
    <w:rsid w:val="00D127A1"/>
    <w:rsid w:val="00D13C11"/>
    <w:rsid w:val="00D1420A"/>
    <w:rsid w:val="00D155EC"/>
    <w:rsid w:val="00D161D4"/>
    <w:rsid w:val="00D16E0A"/>
    <w:rsid w:val="00D2116F"/>
    <w:rsid w:val="00D21B3C"/>
    <w:rsid w:val="00D21B6B"/>
    <w:rsid w:val="00D21C08"/>
    <w:rsid w:val="00D226DD"/>
    <w:rsid w:val="00D22E1C"/>
    <w:rsid w:val="00D23591"/>
    <w:rsid w:val="00D241EF"/>
    <w:rsid w:val="00D24471"/>
    <w:rsid w:val="00D24B04"/>
    <w:rsid w:val="00D25D5B"/>
    <w:rsid w:val="00D2642C"/>
    <w:rsid w:val="00D26453"/>
    <w:rsid w:val="00D26D52"/>
    <w:rsid w:val="00D26FA1"/>
    <w:rsid w:val="00D303B5"/>
    <w:rsid w:val="00D30DE2"/>
    <w:rsid w:val="00D31343"/>
    <w:rsid w:val="00D31420"/>
    <w:rsid w:val="00D3186B"/>
    <w:rsid w:val="00D32F2B"/>
    <w:rsid w:val="00D333F8"/>
    <w:rsid w:val="00D33551"/>
    <w:rsid w:val="00D3481C"/>
    <w:rsid w:val="00D35422"/>
    <w:rsid w:val="00D35AA2"/>
    <w:rsid w:val="00D365C8"/>
    <w:rsid w:val="00D36643"/>
    <w:rsid w:val="00D36789"/>
    <w:rsid w:val="00D36940"/>
    <w:rsid w:val="00D36B0E"/>
    <w:rsid w:val="00D37155"/>
    <w:rsid w:val="00D378CE"/>
    <w:rsid w:val="00D40B8A"/>
    <w:rsid w:val="00D40BE9"/>
    <w:rsid w:val="00D40DC1"/>
    <w:rsid w:val="00D43577"/>
    <w:rsid w:val="00D43CDE"/>
    <w:rsid w:val="00D44D70"/>
    <w:rsid w:val="00D44EBD"/>
    <w:rsid w:val="00D4503A"/>
    <w:rsid w:val="00D450B9"/>
    <w:rsid w:val="00D457C3"/>
    <w:rsid w:val="00D458D2"/>
    <w:rsid w:val="00D461A1"/>
    <w:rsid w:val="00D46416"/>
    <w:rsid w:val="00D468BA"/>
    <w:rsid w:val="00D47237"/>
    <w:rsid w:val="00D47383"/>
    <w:rsid w:val="00D47C79"/>
    <w:rsid w:val="00D47EA2"/>
    <w:rsid w:val="00D47F49"/>
    <w:rsid w:val="00D50679"/>
    <w:rsid w:val="00D518E5"/>
    <w:rsid w:val="00D51989"/>
    <w:rsid w:val="00D51F95"/>
    <w:rsid w:val="00D52556"/>
    <w:rsid w:val="00D533B4"/>
    <w:rsid w:val="00D53EEB"/>
    <w:rsid w:val="00D540EA"/>
    <w:rsid w:val="00D54D4D"/>
    <w:rsid w:val="00D55935"/>
    <w:rsid w:val="00D561A7"/>
    <w:rsid w:val="00D5660D"/>
    <w:rsid w:val="00D6000E"/>
    <w:rsid w:val="00D60CA6"/>
    <w:rsid w:val="00D60FD3"/>
    <w:rsid w:val="00D614E3"/>
    <w:rsid w:val="00D617FD"/>
    <w:rsid w:val="00D61C5A"/>
    <w:rsid w:val="00D61CBA"/>
    <w:rsid w:val="00D6248E"/>
    <w:rsid w:val="00D626A6"/>
    <w:rsid w:val="00D62905"/>
    <w:rsid w:val="00D63224"/>
    <w:rsid w:val="00D6330F"/>
    <w:rsid w:val="00D63C53"/>
    <w:rsid w:val="00D63CAC"/>
    <w:rsid w:val="00D64287"/>
    <w:rsid w:val="00D64310"/>
    <w:rsid w:val="00D643EE"/>
    <w:rsid w:val="00D645A9"/>
    <w:rsid w:val="00D645C0"/>
    <w:rsid w:val="00D646F1"/>
    <w:rsid w:val="00D64A97"/>
    <w:rsid w:val="00D64D4F"/>
    <w:rsid w:val="00D65163"/>
    <w:rsid w:val="00D66813"/>
    <w:rsid w:val="00D6681E"/>
    <w:rsid w:val="00D66F22"/>
    <w:rsid w:val="00D66F60"/>
    <w:rsid w:val="00D67916"/>
    <w:rsid w:val="00D701BD"/>
    <w:rsid w:val="00D71821"/>
    <w:rsid w:val="00D7237B"/>
    <w:rsid w:val="00D72813"/>
    <w:rsid w:val="00D72E24"/>
    <w:rsid w:val="00D73353"/>
    <w:rsid w:val="00D73520"/>
    <w:rsid w:val="00D738BE"/>
    <w:rsid w:val="00D7400D"/>
    <w:rsid w:val="00D741B5"/>
    <w:rsid w:val="00D74300"/>
    <w:rsid w:val="00D750D7"/>
    <w:rsid w:val="00D75105"/>
    <w:rsid w:val="00D75792"/>
    <w:rsid w:val="00D7624A"/>
    <w:rsid w:val="00D77816"/>
    <w:rsid w:val="00D80D24"/>
    <w:rsid w:val="00D81E0A"/>
    <w:rsid w:val="00D82797"/>
    <w:rsid w:val="00D82A04"/>
    <w:rsid w:val="00D83CDA"/>
    <w:rsid w:val="00D83FD8"/>
    <w:rsid w:val="00D840AE"/>
    <w:rsid w:val="00D84772"/>
    <w:rsid w:val="00D84DF0"/>
    <w:rsid w:val="00D8566D"/>
    <w:rsid w:val="00D85BD5"/>
    <w:rsid w:val="00D85D27"/>
    <w:rsid w:val="00D86286"/>
    <w:rsid w:val="00D86E08"/>
    <w:rsid w:val="00D8739D"/>
    <w:rsid w:val="00D87AB8"/>
    <w:rsid w:val="00D90B0E"/>
    <w:rsid w:val="00D90CE2"/>
    <w:rsid w:val="00D90E65"/>
    <w:rsid w:val="00D91639"/>
    <w:rsid w:val="00D91696"/>
    <w:rsid w:val="00D919BE"/>
    <w:rsid w:val="00D920C6"/>
    <w:rsid w:val="00D92E8F"/>
    <w:rsid w:val="00D92EF8"/>
    <w:rsid w:val="00D92F27"/>
    <w:rsid w:val="00D932CA"/>
    <w:rsid w:val="00D934B6"/>
    <w:rsid w:val="00D940A0"/>
    <w:rsid w:val="00D94B70"/>
    <w:rsid w:val="00D94C9D"/>
    <w:rsid w:val="00D955AF"/>
    <w:rsid w:val="00D9568A"/>
    <w:rsid w:val="00D95B9F"/>
    <w:rsid w:val="00D96136"/>
    <w:rsid w:val="00D96B1F"/>
    <w:rsid w:val="00D97788"/>
    <w:rsid w:val="00D977CA"/>
    <w:rsid w:val="00D97D80"/>
    <w:rsid w:val="00D97DDE"/>
    <w:rsid w:val="00DA0703"/>
    <w:rsid w:val="00DA15E1"/>
    <w:rsid w:val="00DA1BE3"/>
    <w:rsid w:val="00DA1CFF"/>
    <w:rsid w:val="00DA1D36"/>
    <w:rsid w:val="00DA1DA3"/>
    <w:rsid w:val="00DA239C"/>
    <w:rsid w:val="00DA270A"/>
    <w:rsid w:val="00DA27E3"/>
    <w:rsid w:val="00DA2AC0"/>
    <w:rsid w:val="00DA2DF2"/>
    <w:rsid w:val="00DA3037"/>
    <w:rsid w:val="00DA3BBE"/>
    <w:rsid w:val="00DA49B5"/>
    <w:rsid w:val="00DA4CD5"/>
    <w:rsid w:val="00DA4ECD"/>
    <w:rsid w:val="00DA546D"/>
    <w:rsid w:val="00DA5652"/>
    <w:rsid w:val="00DA5722"/>
    <w:rsid w:val="00DA576D"/>
    <w:rsid w:val="00DA5914"/>
    <w:rsid w:val="00DA6CC4"/>
    <w:rsid w:val="00DA6DB0"/>
    <w:rsid w:val="00DA6E9A"/>
    <w:rsid w:val="00DA735E"/>
    <w:rsid w:val="00DA7F33"/>
    <w:rsid w:val="00DB0884"/>
    <w:rsid w:val="00DB1527"/>
    <w:rsid w:val="00DB19F2"/>
    <w:rsid w:val="00DB1B1A"/>
    <w:rsid w:val="00DB1F2D"/>
    <w:rsid w:val="00DB294E"/>
    <w:rsid w:val="00DB2AD7"/>
    <w:rsid w:val="00DB3428"/>
    <w:rsid w:val="00DB38D6"/>
    <w:rsid w:val="00DB3DA7"/>
    <w:rsid w:val="00DB440A"/>
    <w:rsid w:val="00DB4720"/>
    <w:rsid w:val="00DB48A8"/>
    <w:rsid w:val="00DB48E6"/>
    <w:rsid w:val="00DB4F68"/>
    <w:rsid w:val="00DB5117"/>
    <w:rsid w:val="00DB5234"/>
    <w:rsid w:val="00DB5704"/>
    <w:rsid w:val="00DB5F68"/>
    <w:rsid w:val="00DB6C05"/>
    <w:rsid w:val="00DB6F08"/>
    <w:rsid w:val="00DB72AA"/>
    <w:rsid w:val="00DC036E"/>
    <w:rsid w:val="00DC08D9"/>
    <w:rsid w:val="00DC138E"/>
    <w:rsid w:val="00DC1ADA"/>
    <w:rsid w:val="00DC21B7"/>
    <w:rsid w:val="00DC24B1"/>
    <w:rsid w:val="00DC35AA"/>
    <w:rsid w:val="00DC3D63"/>
    <w:rsid w:val="00DC5A1E"/>
    <w:rsid w:val="00DC5AC7"/>
    <w:rsid w:val="00DC63A7"/>
    <w:rsid w:val="00DC6540"/>
    <w:rsid w:val="00DC66DB"/>
    <w:rsid w:val="00DC6751"/>
    <w:rsid w:val="00DD0875"/>
    <w:rsid w:val="00DD091E"/>
    <w:rsid w:val="00DD0DA2"/>
    <w:rsid w:val="00DD16F3"/>
    <w:rsid w:val="00DD1BFD"/>
    <w:rsid w:val="00DD21AC"/>
    <w:rsid w:val="00DD22F2"/>
    <w:rsid w:val="00DD23A9"/>
    <w:rsid w:val="00DD2440"/>
    <w:rsid w:val="00DD26E2"/>
    <w:rsid w:val="00DD2BAD"/>
    <w:rsid w:val="00DD2E78"/>
    <w:rsid w:val="00DD3313"/>
    <w:rsid w:val="00DD3970"/>
    <w:rsid w:val="00DD3B82"/>
    <w:rsid w:val="00DD3CC2"/>
    <w:rsid w:val="00DD3D66"/>
    <w:rsid w:val="00DD7262"/>
    <w:rsid w:val="00DD7315"/>
    <w:rsid w:val="00DD7468"/>
    <w:rsid w:val="00DD7CBF"/>
    <w:rsid w:val="00DE0323"/>
    <w:rsid w:val="00DE10CD"/>
    <w:rsid w:val="00DE3260"/>
    <w:rsid w:val="00DE43FB"/>
    <w:rsid w:val="00DE5714"/>
    <w:rsid w:val="00DE5D11"/>
    <w:rsid w:val="00DE6C86"/>
    <w:rsid w:val="00DE7026"/>
    <w:rsid w:val="00DE7284"/>
    <w:rsid w:val="00DE731E"/>
    <w:rsid w:val="00DF05D0"/>
    <w:rsid w:val="00DF0A7D"/>
    <w:rsid w:val="00DF0C83"/>
    <w:rsid w:val="00DF1335"/>
    <w:rsid w:val="00DF2D04"/>
    <w:rsid w:val="00DF2D2E"/>
    <w:rsid w:val="00DF2E5F"/>
    <w:rsid w:val="00DF3365"/>
    <w:rsid w:val="00DF3857"/>
    <w:rsid w:val="00DF3AB4"/>
    <w:rsid w:val="00DF4E6C"/>
    <w:rsid w:val="00DF559B"/>
    <w:rsid w:val="00DF59FB"/>
    <w:rsid w:val="00DF6832"/>
    <w:rsid w:val="00DF75ED"/>
    <w:rsid w:val="00DF7933"/>
    <w:rsid w:val="00DF7D06"/>
    <w:rsid w:val="00DF7D81"/>
    <w:rsid w:val="00E0016D"/>
    <w:rsid w:val="00E00A59"/>
    <w:rsid w:val="00E00ADA"/>
    <w:rsid w:val="00E01188"/>
    <w:rsid w:val="00E01AEF"/>
    <w:rsid w:val="00E01AF9"/>
    <w:rsid w:val="00E01E5B"/>
    <w:rsid w:val="00E0215E"/>
    <w:rsid w:val="00E02784"/>
    <w:rsid w:val="00E02DEC"/>
    <w:rsid w:val="00E030EC"/>
    <w:rsid w:val="00E03D08"/>
    <w:rsid w:val="00E0419E"/>
    <w:rsid w:val="00E042F3"/>
    <w:rsid w:val="00E04E2A"/>
    <w:rsid w:val="00E04E80"/>
    <w:rsid w:val="00E05334"/>
    <w:rsid w:val="00E055C7"/>
    <w:rsid w:val="00E062B9"/>
    <w:rsid w:val="00E065DE"/>
    <w:rsid w:val="00E069E9"/>
    <w:rsid w:val="00E07551"/>
    <w:rsid w:val="00E07B29"/>
    <w:rsid w:val="00E07D85"/>
    <w:rsid w:val="00E10687"/>
    <w:rsid w:val="00E10981"/>
    <w:rsid w:val="00E10CCE"/>
    <w:rsid w:val="00E10EE9"/>
    <w:rsid w:val="00E1141E"/>
    <w:rsid w:val="00E11469"/>
    <w:rsid w:val="00E11E27"/>
    <w:rsid w:val="00E11F03"/>
    <w:rsid w:val="00E123B5"/>
    <w:rsid w:val="00E137EA"/>
    <w:rsid w:val="00E14182"/>
    <w:rsid w:val="00E145D5"/>
    <w:rsid w:val="00E14BE2"/>
    <w:rsid w:val="00E1501A"/>
    <w:rsid w:val="00E155A2"/>
    <w:rsid w:val="00E162CD"/>
    <w:rsid w:val="00E16D4E"/>
    <w:rsid w:val="00E1761A"/>
    <w:rsid w:val="00E1797D"/>
    <w:rsid w:val="00E17A4C"/>
    <w:rsid w:val="00E20281"/>
    <w:rsid w:val="00E20773"/>
    <w:rsid w:val="00E212A4"/>
    <w:rsid w:val="00E21A86"/>
    <w:rsid w:val="00E21EB5"/>
    <w:rsid w:val="00E225FC"/>
    <w:rsid w:val="00E22798"/>
    <w:rsid w:val="00E22E89"/>
    <w:rsid w:val="00E24151"/>
    <w:rsid w:val="00E24337"/>
    <w:rsid w:val="00E2439A"/>
    <w:rsid w:val="00E24CF7"/>
    <w:rsid w:val="00E251CE"/>
    <w:rsid w:val="00E2628B"/>
    <w:rsid w:val="00E2629E"/>
    <w:rsid w:val="00E262CC"/>
    <w:rsid w:val="00E264E8"/>
    <w:rsid w:val="00E27239"/>
    <w:rsid w:val="00E2744C"/>
    <w:rsid w:val="00E27841"/>
    <w:rsid w:val="00E30546"/>
    <w:rsid w:val="00E3194E"/>
    <w:rsid w:val="00E31B0D"/>
    <w:rsid w:val="00E31C7B"/>
    <w:rsid w:val="00E325DC"/>
    <w:rsid w:val="00E32B3E"/>
    <w:rsid w:val="00E32DEF"/>
    <w:rsid w:val="00E32E56"/>
    <w:rsid w:val="00E338B1"/>
    <w:rsid w:val="00E33D5D"/>
    <w:rsid w:val="00E33F5E"/>
    <w:rsid w:val="00E340AF"/>
    <w:rsid w:val="00E34C03"/>
    <w:rsid w:val="00E34EBA"/>
    <w:rsid w:val="00E34ED9"/>
    <w:rsid w:val="00E3530F"/>
    <w:rsid w:val="00E3540F"/>
    <w:rsid w:val="00E35BF9"/>
    <w:rsid w:val="00E3623E"/>
    <w:rsid w:val="00E36FB5"/>
    <w:rsid w:val="00E37279"/>
    <w:rsid w:val="00E373F6"/>
    <w:rsid w:val="00E3761E"/>
    <w:rsid w:val="00E37D7C"/>
    <w:rsid w:val="00E41E12"/>
    <w:rsid w:val="00E42731"/>
    <w:rsid w:val="00E42ADB"/>
    <w:rsid w:val="00E42C81"/>
    <w:rsid w:val="00E43490"/>
    <w:rsid w:val="00E435A7"/>
    <w:rsid w:val="00E44739"/>
    <w:rsid w:val="00E44E16"/>
    <w:rsid w:val="00E4540A"/>
    <w:rsid w:val="00E46B48"/>
    <w:rsid w:val="00E47965"/>
    <w:rsid w:val="00E47B08"/>
    <w:rsid w:val="00E47D93"/>
    <w:rsid w:val="00E502E6"/>
    <w:rsid w:val="00E50424"/>
    <w:rsid w:val="00E50467"/>
    <w:rsid w:val="00E507E6"/>
    <w:rsid w:val="00E520E5"/>
    <w:rsid w:val="00E52213"/>
    <w:rsid w:val="00E523FC"/>
    <w:rsid w:val="00E52906"/>
    <w:rsid w:val="00E53A27"/>
    <w:rsid w:val="00E55335"/>
    <w:rsid w:val="00E553EE"/>
    <w:rsid w:val="00E558DF"/>
    <w:rsid w:val="00E5600B"/>
    <w:rsid w:val="00E56404"/>
    <w:rsid w:val="00E57074"/>
    <w:rsid w:val="00E57637"/>
    <w:rsid w:val="00E57CED"/>
    <w:rsid w:val="00E6018D"/>
    <w:rsid w:val="00E6071D"/>
    <w:rsid w:val="00E6082C"/>
    <w:rsid w:val="00E60BD4"/>
    <w:rsid w:val="00E60E2F"/>
    <w:rsid w:val="00E60E61"/>
    <w:rsid w:val="00E61220"/>
    <w:rsid w:val="00E6189D"/>
    <w:rsid w:val="00E61924"/>
    <w:rsid w:val="00E624D6"/>
    <w:rsid w:val="00E625D7"/>
    <w:rsid w:val="00E643FB"/>
    <w:rsid w:val="00E64A90"/>
    <w:rsid w:val="00E6652C"/>
    <w:rsid w:val="00E66783"/>
    <w:rsid w:val="00E6687B"/>
    <w:rsid w:val="00E66CD3"/>
    <w:rsid w:val="00E66F00"/>
    <w:rsid w:val="00E67DBD"/>
    <w:rsid w:val="00E7006E"/>
    <w:rsid w:val="00E70522"/>
    <w:rsid w:val="00E7162B"/>
    <w:rsid w:val="00E71BB2"/>
    <w:rsid w:val="00E72C7A"/>
    <w:rsid w:val="00E72F27"/>
    <w:rsid w:val="00E73836"/>
    <w:rsid w:val="00E75777"/>
    <w:rsid w:val="00E75D67"/>
    <w:rsid w:val="00E75DBE"/>
    <w:rsid w:val="00E75F27"/>
    <w:rsid w:val="00E7639D"/>
    <w:rsid w:val="00E76AD8"/>
    <w:rsid w:val="00E76C13"/>
    <w:rsid w:val="00E76E6F"/>
    <w:rsid w:val="00E778FB"/>
    <w:rsid w:val="00E77B3E"/>
    <w:rsid w:val="00E8069F"/>
    <w:rsid w:val="00E814F5"/>
    <w:rsid w:val="00E81A44"/>
    <w:rsid w:val="00E81AD6"/>
    <w:rsid w:val="00E82169"/>
    <w:rsid w:val="00E8229D"/>
    <w:rsid w:val="00E8279D"/>
    <w:rsid w:val="00E82B04"/>
    <w:rsid w:val="00E83339"/>
    <w:rsid w:val="00E83FB7"/>
    <w:rsid w:val="00E86C35"/>
    <w:rsid w:val="00E86D71"/>
    <w:rsid w:val="00E8740A"/>
    <w:rsid w:val="00E87E20"/>
    <w:rsid w:val="00E90548"/>
    <w:rsid w:val="00E9056E"/>
    <w:rsid w:val="00E90728"/>
    <w:rsid w:val="00E909BF"/>
    <w:rsid w:val="00E90AC8"/>
    <w:rsid w:val="00E90B7D"/>
    <w:rsid w:val="00E91E4F"/>
    <w:rsid w:val="00E92758"/>
    <w:rsid w:val="00E93464"/>
    <w:rsid w:val="00E935F1"/>
    <w:rsid w:val="00E938EF"/>
    <w:rsid w:val="00E94DDA"/>
    <w:rsid w:val="00E94EE3"/>
    <w:rsid w:val="00E95227"/>
    <w:rsid w:val="00E953DB"/>
    <w:rsid w:val="00E95507"/>
    <w:rsid w:val="00E95F64"/>
    <w:rsid w:val="00E973BC"/>
    <w:rsid w:val="00E97824"/>
    <w:rsid w:val="00EA0A74"/>
    <w:rsid w:val="00EA21D9"/>
    <w:rsid w:val="00EA2406"/>
    <w:rsid w:val="00EA24D3"/>
    <w:rsid w:val="00EA2FB6"/>
    <w:rsid w:val="00EA374E"/>
    <w:rsid w:val="00EA3870"/>
    <w:rsid w:val="00EA4180"/>
    <w:rsid w:val="00EA5A4B"/>
    <w:rsid w:val="00EA5BCE"/>
    <w:rsid w:val="00EA6776"/>
    <w:rsid w:val="00EA6904"/>
    <w:rsid w:val="00EA7B7F"/>
    <w:rsid w:val="00EA7FF9"/>
    <w:rsid w:val="00EB1585"/>
    <w:rsid w:val="00EB16CB"/>
    <w:rsid w:val="00EB2343"/>
    <w:rsid w:val="00EB3019"/>
    <w:rsid w:val="00EB408A"/>
    <w:rsid w:val="00EB4D15"/>
    <w:rsid w:val="00EB4FF1"/>
    <w:rsid w:val="00EB5860"/>
    <w:rsid w:val="00EB5EDA"/>
    <w:rsid w:val="00EB600E"/>
    <w:rsid w:val="00EB6947"/>
    <w:rsid w:val="00EB6997"/>
    <w:rsid w:val="00EB6E18"/>
    <w:rsid w:val="00EB75B4"/>
    <w:rsid w:val="00EC014D"/>
    <w:rsid w:val="00EC0346"/>
    <w:rsid w:val="00EC0A86"/>
    <w:rsid w:val="00EC20A4"/>
    <w:rsid w:val="00EC256C"/>
    <w:rsid w:val="00EC29B8"/>
    <w:rsid w:val="00EC3113"/>
    <w:rsid w:val="00EC33D0"/>
    <w:rsid w:val="00EC3723"/>
    <w:rsid w:val="00EC375E"/>
    <w:rsid w:val="00EC5358"/>
    <w:rsid w:val="00EC53C6"/>
    <w:rsid w:val="00EC5FC3"/>
    <w:rsid w:val="00EC6B9C"/>
    <w:rsid w:val="00EC6EB3"/>
    <w:rsid w:val="00EC79CF"/>
    <w:rsid w:val="00EC7AA9"/>
    <w:rsid w:val="00ED0C04"/>
    <w:rsid w:val="00ED0C1D"/>
    <w:rsid w:val="00ED16CF"/>
    <w:rsid w:val="00ED19E3"/>
    <w:rsid w:val="00ED2028"/>
    <w:rsid w:val="00ED2731"/>
    <w:rsid w:val="00ED2F13"/>
    <w:rsid w:val="00ED3046"/>
    <w:rsid w:val="00ED40AA"/>
    <w:rsid w:val="00ED416E"/>
    <w:rsid w:val="00ED442D"/>
    <w:rsid w:val="00ED534E"/>
    <w:rsid w:val="00ED55FF"/>
    <w:rsid w:val="00ED5A57"/>
    <w:rsid w:val="00ED5ACE"/>
    <w:rsid w:val="00ED6597"/>
    <w:rsid w:val="00ED6BA3"/>
    <w:rsid w:val="00ED6E18"/>
    <w:rsid w:val="00ED6F2A"/>
    <w:rsid w:val="00ED74C4"/>
    <w:rsid w:val="00ED7753"/>
    <w:rsid w:val="00ED7C18"/>
    <w:rsid w:val="00ED7DCC"/>
    <w:rsid w:val="00EE000B"/>
    <w:rsid w:val="00EE0683"/>
    <w:rsid w:val="00EE0FAE"/>
    <w:rsid w:val="00EE131F"/>
    <w:rsid w:val="00EE1770"/>
    <w:rsid w:val="00EE17F7"/>
    <w:rsid w:val="00EE2943"/>
    <w:rsid w:val="00EE2AC1"/>
    <w:rsid w:val="00EE2DB2"/>
    <w:rsid w:val="00EE2E1E"/>
    <w:rsid w:val="00EE37EE"/>
    <w:rsid w:val="00EE434C"/>
    <w:rsid w:val="00EE46ED"/>
    <w:rsid w:val="00EE4A92"/>
    <w:rsid w:val="00EE4D8F"/>
    <w:rsid w:val="00EE536F"/>
    <w:rsid w:val="00EE56EA"/>
    <w:rsid w:val="00EE62D3"/>
    <w:rsid w:val="00EE6BD3"/>
    <w:rsid w:val="00EE6CC7"/>
    <w:rsid w:val="00EE6D50"/>
    <w:rsid w:val="00EE7055"/>
    <w:rsid w:val="00EE73F8"/>
    <w:rsid w:val="00EE7CE2"/>
    <w:rsid w:val="00EF01B7"/>
    <w:rsid w:val="00EF078B"/>
    <w:rsid w:val="00EF189E"/>
    <w:rsid w:val="00EF1BBC"/>
    <w:rsid w:val="00EF1C7E"/>
    <w:rsid w:val="00EF230E"/>
    <w:rsid w:val="00EF266E"/>
    <w:rsid w:val="00EF3E9E"/>
    <w:rsid w:val="00EF48FA"/>
    <w:rsid w:val="00EF494D"/>
    <w:rsid w:val="00EF5E74"/>
    <w:rsid w:val="00EF71C1"/>
    <w:rsid w:val="00EF731A"/>
    <w:rsid w:val="00EF75BA"/>
    <w:rsid w:val="00F00306"/>
    <w:rsid w:val="00F006D8"/>
    <w:rsid w:val="00F0083F"/>
    <w:rsid w:val="00F00CA3"/>
    <w:rsid w:val="00F00E5B"/>
    <w:rsid w:val="00F0183C"/>
    <w:rsid w:val="00F020BF"/>
    <w:rsid w:val="00F02A42"/>
    <w:rsid w:val="00F02D98"/>
    <w:rsid w:val="00F02E8E"/>
    <w:rsid w:val="00F02F78"/>
    <w:rsid w:val="00F031E1"/>
    <w:rsid w:val="00F035AC"/>
    <w:rsid w:val="00F03797"/>
    <w:rsid w:val="00F0395B"/>
    <w:rsid w:val="00F04BCE"/>
    <w:rsid w:val="00F063EF"/>
    <w:rsid w:val="00F07129"/>
    <w:rsid w:val="00F07885"/>
    <w:rsid w:val="00F0791C"/>
    <w:rsid w:val="00F07ACB"/>
    <w:rsid w:val="00F10EDE"/>
    <w:rsid w:val="00F1148C"/>
    <w:rsid w:val="00F115D1"/>
    <w:rsid w:val="00F117F1"/>
    <w:rsid w:val="00F118B2"/>
    <w:rsid w:val="00F11C2F"/>
    <w:rsid w:val="00F11E84"/>
    <w:rsid w:val="00F121E0"/>
    <w:rsid w:val="00F12538"/>
    <w:rsid w:val="00F125E4"/>
    <w:rsid w:val="00F1273A"/>
    <w:rsid w:val="00F12811"/>
    <w:rsid w:val="00F1309E"/>
    <w:rsid w:val="00F146C1"/>
    <w:rsid w:val="00F14728"/>
    <w:rsid w:val="00F14774"/>
    <w:rsid w:val="00F15001"/>
    <w:rsid w:val="00F15AF5"/>
    <w:rsid w:val="00F15EFD"/>
    <w:rsid w:val="00F15F89"/>
    <w:rsid w:val="00F16CA9"/>
    <w:rsid w:val="00F17362"/>
    <w:rsid w:val="00F17A47"/>
    <w:rsid w:val="00F17A8E"/>
    <w:rsid w:val="00F20253"/>
    <w:rsid w:val="00F2053B"/>
    <w:rsid w:val="00F20602"/>
    <w:rsid w:val="00F20A8F"/>
    <w:rsid w:val="00F21525"/>
    <w:rsid w:val="00F21A0C"/>
    <w:rsid w:val="00F21F94"/>
    <w:rsid w:val="00F22399"/>
    <w:rsid w:val="00F22F60"/>
    <w:rsid w:val="00F2399D"/>
    <w:rsid w:val="00F23D8C"/>
    <w:rsid w:val="00F24564"/>
    <w:rsid w:val="00F249FE"/>
    <w:rsid w:val="00F252DC"/>
    <w:rsid w:val="00F278EB"/>
    <w:rsid w:val="00F3019D"/>
    <w:rsid w:val="00F306D8"/>
    <w:rsid w:val="00F3152A"/>
    <w:rsid w:val="00F316AD"/>
    <w:rsid w:val="00F316C1"/>
    <w:rsid w:val="00F32545"/>
    <w:rsid w:val="00F32615"/>
    <w:rsid w:val="00F32AC3"/>
    <w:rsid w:val="00F333BB"/>
    <w:rsid w:val="00F33827"/>
    <w:rsid w:val="00F33CF6"/>
    <w:rsid w:val="00F35D4C"/>
    <w:rsid w:val="00F364AD"/>
    <w:rsid w:val="00F365E0"/>
    <w:rsid w:val="00F365F5"/>
    <w:rsid w:val="00F3668F"/>
    <w:rsid w:val="00F3734B"/>
    <w:rsid w:val="00F37CBF"/>
    <w:rsid w:val="00F40552"/>
    <w:rsid w:val="00F405BD"/>
    <w:rsid w:val="00F407A0"/>
    <w:rsid w:val="00F40F08"/>
    <w:rsid w:val="00F4169C"/>
    <w:rsid w:val="00F41AB6"/>
    <w:rsid w:val="00F41BB3"/>
    <w:rsid w:val="00F4268D"/>
    <w:rsid w:val="00F42753"/>
    <w:rsid w:val="00F43106"/>
    <w:rsid w:val="00F43E2A"/>
    <w:rsid w:val="00F445AA"/>
    <w:rsid w:val="00F448DD"/>
    <w:rsid w:val="00F449A5"/>
    <w:rsid w:val="00F45AF6"/>
    <w:rsid w:val="00F45AF8"/>
    <w:rsid w:val="00F47831"/>
    <w:rsid w:val="00F50B3E"/>
    <w:rsid w:val="00F5117A"/>
    <w:rsid w:val="00F51850"/>
    <w:rsid w:val="00F519F0"/>
    <w:rsid w:val="00F51BBC"/>
    <w:rsid w:val="00F51DDE"/>
    <w:rsid w:val="00F51F38"/>
    <w:rsid w:val="00F520E1"/>
    <w:rsid w:val="00F52418"/>
    <w:rsid w:val="00F52BE8"/>
    <w:rsid w:val="00F53B2B"/>
    <w:rsid w:val="00F54544"/>
    <w:rsid w:val="00F54754"/>
    <w:rsid w:val="00F55391"/>
    <w:rsid w:val="00F56071"/>
    <w:rsid w:val="00F568D8"/>
    <w:rsid w:val="00F56979"/>
    <w:rsid w:val="00F56F50"/>
    <w:rsid w:val="00F57064"/>
    <w:rsid w:val="00F574C8"/>
    <w:rsid w:val="00F603A4"/>
    <w:rsid w:val="00F61549"/>
    <w:rsid w:val="00F618A6"/>
    <w:rsid w:val="00F61908"/>
    <w:rsid w:val="00F61EE7"/>
    <w:rsid w:val="00F6260B"/>
    <w:rsid w:val="00F63400"/>
    <w:rsid w:val="00F63A21"/>
    <w:rsid w:val="00F63AB2"/>
    <w:rsid w:val="00F63C61"/>
    <w:rsid w:val="00F6448D"/>
    <w:rsid w:val="00F648B2"/>
    <w:rsid w:val="00F64A19"/>
    <w:rsid w:val="00F650E7"/>
    <w:rsid w:val="00F6526E"/>
    <w:rsid w:val="00F65F9B"/>
    <w:rsid w:val="00F665F1"/>
    <w:rsid w:val="00F66A7A"/>
    <w:rsid w:val="00F675A4"/>
    <w:rsid w:val="00F678EA"/>
    <w:rsid w:val="00F67E7D"/>
    <w:rsid w:val="00F705EB"/>
    <w:rsid w:val="00F70B3A"/>
    <w:rsid w:val="00F70E2B"/>
    <w:rsid w:val="00F720D4"/>
    <w:rsid w:val="00F72173"/>
    <w:rsid w:val="00F72510"/>
    <w:rsid w:val="00F728CB"/>
    <w:rsid w:val="00F72E49"/>
    <w:rsid w:val="00F733DF"/>
    <w:rsid w:val="00F73911"/>
    <w:rsid w:val="00F73A82"/>
    <w:rsid w:val="00F7433E"/>
    <w:rsid w:val="00F74554"/>
    <w:rsid w:val="00F75153"/>
    <w:rsid w:val="00F7518A"/>
    <w:rsid w:val="00F756B7"/>
    <w:rsid w:val="00F77BAB"/>
    <w:rsid w:val="00F80498"/>
    <w:rsid w:val="00F80623"/>
    <w:rsid w:val="00F8089F"/>
    <w:rsid w:val="00F80FE0"/>
    <w:rsid w:val="00F81334"/>
    <w:rsid w:val="00F81398"/>
    <w:rsid w:val="00F81842"/>
    <w:rsid w:val="00F81AE9"/>
    <w:rsid w:val="00F82770"/>
    <w:rsid w:val="00F82E23"/>
    <w:rsid w:val="00F833AC"/>
    <w:rsid w:val="00F834E0"/>
    <w:rsid w:val="00F83DDD"/>
    <w:rsid w:val="00F84043"/>
    <w:rsid w:val="00F844E3"/>
    <w:rsid w:val="00F84911"/>
    <w:rsid w:val="00F84CB6"/>
    <w:rsid w:val="00F851DD"/>
    <w:rsid w:val="00F8548A"/>
    <w:rsid w:val="00F856DB"/>
    <w:rsid w:val="00F85BAC"/>
    <w:rsid w:val="00F85F81"/>
    <w:rsid w:val="00F86661"/>
    <w:rsid w:val="00F8673A"/>
    <w:rsid w:val="00F869CB"/>
    <w:rsid w:val="00F86BFA"/>
    <w:rsid w:val="00F87019"/>
    <w:rsid w:val="00F87147"/>
    <w:rsid w:val="00F8759E"/>
    <w:rsid w:val="00F87B79"/>
    <w:rsid w:val="00F9025C"/>
    <w:rsid w:val="00F9080C"/>
    <w:rsid w:val="00F919C2"/>
    <w:rsid w:val="00F91C0E"/>
    <w:rsid w:val="00F91F7C"/>
    <w:rsid w:val="00F92A70"/>
    <w:rsid w:val="00F92B71"/>
    <w:rsid w:val="00F92C9A"/>
    <w:rsid w:val="00F93707"/>
    <w:rsid w:val="00F94A3E"/>
    <w:rsid w:val="00F94B39"/>
    <w:rsid w:val="00F94DD9"/>
    <w:rsid w:val="00F950A9"/>
    <w:rsid w:val="00F95365"/>
    <w:rsid w:val="00F95969"/>
    <w:rsid w:val="00F95ADA"/>
    <w:rsid w:val="00F964FA"/>
    <w:rsid w:val="00F9687E"/>
    <w:rsid w:val="00F969A9"/>
    <w:rsid w:val="00F96A93"/>
    <w:rsid w:val="00F975E4"/>
    <w:rsid w:val="00F978EC"/>
    <w:rsid w:val="00F979A7"/>
    <w:rsid w:val="00F97A67"/>
    <w:rsid w:val="00F97A9D"/>
    <w:rsid w:val="00FA0939"/>
    <w:rsid w:val="00FA0BFB"/>
    <w:rsid w:val="00FA134E"/>
    <w:rsid w:val="00FA1986"/>
    <w:rsid w:val="00FA1D2A"/>
    <w:rsid w:val="00FA2A33"/>
    <w:rsid w:val="00FA2EF4"/>
    <w:rsid w:val="00FA3065"/>
    <w:rsid w:val="00FA5001"/>
    <w:rsid w:val="00FA5294"/>
    <w:rsid w:val="00FA5EA1"/>
    <w:rsid w:val="00FA5EB1"/>
    <w:rsid w:val="00FA5F43"/>
    <w:rsid w:val="00FA6026"/>
    <w:rsid w:val="00FA6569"/>
    <w:rsid w:val="00FA671E"/>
    <w:rsid w:val="00FA69FD"/>
    <w:rsid w:val="00FB0934"/>
    <w:rsid w:val="00FB1690"/>
    <w:rsid w:val="00FB1A2B"/>
    <w:rsid w:val="00FB21D3"/>
    <w:rsid w:val="00FB2876"/>
    <w:rsid w:val="00FB3C7A"/>
    <w:rsid w:val="00FB47F5"/>
    <w:rsid w:val="00FB59EB"/>
    <w:rsid w:val="00FB5AAA"/>
    <w:rsid w:val="00FB5B25"/>
    <w:rsid w:val="00FB5DDB"/>
    <w:rsid w:val="00FB73D0"/>
    <w:rsid w:val="00FB7573"/>
    <w:rsid w:val="00FB79A5"/>
    <w:rsid w:val="00FB7CD7"/>
    <w:rsid w:val="00FC0049"/>
    <w:rsid w:val="00FC0726"/>
    <w:rsid w:val="00FC0BF9"/>
    <w:rsid w:val="00FC1806"/>
    <w:rsid w:val="00FC183F"/>
    <w:rsid w:val="00FC1BFC"/>
    <w:rsid w:val="00FC2297"/>
    <w:rsid w:val="00FC22D7"/>
    <w:rsid w:val="00FC230F"/>
    <w:rsid w:val="00FC2C08"/>
    <w:rsid w:val="00FC34F1"/>
    <w:rsid w:val="00FC3A46"/>
    <w:rsid w:val="00FC3DD5"/>
    <w:rsid w:val="00FC3FB2"/>
    <w:rsid w:val="00FC4140"/>
    <w:rsid w:val="00FC43AA"/>
    <w:rsid w:val="00FC4C07"/>
    <w:rsid w:val="00FC5147"/>
    <w:rsid w:val="00FC637B"/>
    <w:rsid w:val="00FC6BB2"/>
    <w:rsid w:val="00FC7F19"/>
    <w:rsid w:val="00FD02CE"/>
    <w:rsid w:val="00FD1841"/>
    <w:rsid w:val="00FD1BD9"/>
    <w:rsid w:val="00FD1DB1"/>
    <w:rsid w:val="00FD262B"/>
    <w:rsid w:val="00FD2B3D"/>
    <w:rsid w:val="00FD2C86"/>
    <w:rsid w:val="00FD330A"/>
    <w:rsid w:val="00FD353F"/>
    <w:rsid w:val="00FD3606"/>
    <w:rsid w:val="00FD4383"/>
    <w:rsid w:val="00FD4570"/>
    <w:rsid w:val="00FD4661"/>
    <w:rsid w:val="00FD5A09"/>
    <w:rsid w:val="00FD5B50"/>
    <w:rsid w:val="00FD5C4A"/>
    <w:rsid w:val="00FD6609"/>
    <w:rsid w:val="00FD6F3C"/>
    <w:rsid w:val="00FD6F8C"/>
    <w:rsid w:val="00FD70D7"/>
    <w:rsid w:val="00FD71C4"/>
    <w:rsid w:val="00FD74E3"/>
    <w:rsid w:val="00FD7751"/>
    <w:rsid w:val="00FD7831"/>
    <w:rsid w:val="00FD7B0A"/>
    <w:rsid w:val="00FE0554"/>
    <w:rsid w:val="00FE0B78"/>
    <w:rsid w:val="00FE0DE3"/>
    <w:rsid w:val="00FE10DD"/>
    <w:rsid w:val="00FE1DCB"/>
    <w:rsid w:val="00FE27C3"/>
    <w:rsid w:val="00FE2BD9"/>
    <w:rsid w:val="00FE2D87"/>
    <w:rsid w:val="00FE2E5B"/>
    <w:rsid w:val="00FE309F"/>
    <w:rsid w:val="00FE37BC"/>
    <w:rsid w:val="00FE3D47"/>
    <w:rsid w:val="00FE3DAA"/>
    <w:rsid w:val="00FE4503"/>
    <w:rsid w:val="00FE4FE9"/>
    <w:rsid w:val="00FE50EE"/>
    <w:rsid w:val="00FE5206"/>
    <w:rsid w:val="00FE55CD"/>
    <w:rsid w:val="00FE56E5"/>
    <w:rsid w:val="00FE58FE"/>
    <w:rsid w:val="00FE5BF1"/>
    <w:rsid w:val="00FE5E33"/>
    <w:rsid w:val="00FE5F30"/>
    <w:rsid w:val="00FE6062"/>
    <w:rsid w:val="00FE62EC"/>
    <w:rsid w:val="00FE633C"/>
    <w:rsid w:val="00FE65F9"/>
    <w:rsid w:val="00FE673A"/>
    <w:rsid w:val="00FE7835"/>
    <w:rsid w:val="00FE7BB2"/>
    <w:rsid w:val="00FF0C6B"/>
    <w:rsid w:val="00FF1B24"/>
    <w:rsid w:val="00FF1B90"/>
    <w:rsid w:val="00FF38CE"/>
    <w:rsid w:val="00FF3B28"/>
    <w:rsid w:val="00FF4738"/>
    <w:rsid w:val="00FF48A7"/>
    <w:rsid w:val="00FF4F26"/>
    <w:rsid w:val="00FF584E"/>
    <w:rsid w:val="00FF5881"/>
    <w:rsid w:val="00FF5CC4"/>
    <w:rsid w:val="00FF5EA2"/>
    <w:rsid w:val="00FF649A"/>
    <w:rsid w:val="00FF6650"/>
    <w:rsid w:val="00FF6686"/>
    <w:rsid w:val="00FF7CCF"/>
    <w:rsid w:val="012E62F2"/>
    <w:rsid w:val="013D8AA0"/>
    <w:rsid w:val="0178E32D"/>
    <w:rsid w:val="018D78AC"/>
    <w:rsid w:val="01C5ACCC"/>
    <w:rsid w:val="01E99FA9"/>
    <w:rsid w:val="0209C737"/>
    <w:rsid w:val="02240368"/>
    <w:rsid w:val="022BEFAE"/>
    <w:rsid w:val="02845176"/>
    <w:rsid w:val="02B18E09"/>
    <w:rsid w:val="02D521CE"/>
    <w:rsid w:val="031BFE43"/>
    <w:rsid w:val="0332EB42"/>
    <w:rsid w:val="04617D7D"/>
    <w:rsid w:val="046C7C08"/>
    <w:rsid w:val="049FCE80"/>
    <w:rsid w:val="04EE00E0"/>
    <w:rsid w:val="054D280A"/>
    <w:rsid w:val="05C42A39"/>
    <w:rsid w:val="05E40D43"/>
    <w:rsid w:val="05F44848"/>
    <w:rsid w:val="06510A71"/>
    <w:rsid w:val="065437A5"/>
    <w:rsid w:val="06764B0D"/>
    <w:rsid w:val="06DD5450"/>
    <w:rsid w:val="0701D6C0"/>
    <w:rsid w:val="0752CD64"/>
    <w:rsid w:val="075B667B"/>
    <w:rsid w:val="079BCC1B"/>
    <w:rsid w:val="07C8B484"/>
    <w:rsid w:val="07D27B15"/>
    <w:rsid w:val="07F378BF"/>
    <w:rsid w:val="07F4E225"/>
    <w:rsid w:val="08FAA5DB"/>
    <w:rsid w:val="092747D6"/>
    <w:rsid w:val="092AE9FB"/>
    <w:rsid w:val="0936353D"/>
    <w:rsid w:val="093D612C"/>
    <w:rsid w:val="096C7273"/>
    <w:rsid w:val="097C7578"/>
    <w:rsid w:val="0A4080EC"/>
    <w:rsid w:val="0A46AC99"/>
    <w:rsid w:val="0AC6FA35"/>
    <w:rsid w:val="0AFA8097"/>
    <w:rsid w:val="0B182DAF"/>
    <w:rsid w:val="0BEE9604"/>
    <w:rsid w:val="0C6EDDCE"/>
    <w:rsid w:val="0C88DC62"/>
    <w:rsid w:val="0CBD7E88"/>
    <w:rsid w:val="0CD790D2"/>
    <w:rsid w:val="0D084A0C"/>
    <w:rsid w:val="0D1F55CD"/>
    <w:rsid w:val="0D42CD46"/>
    <w:rsid w:val="0D71D2CC"/>
    <w:rsid w:val="0D912D65"/>
    <w:rsid w:val="0E0D91E5"/>
    <w:rsid w:val="0EBCD201"/>
    <w:rsid w:val="0EDEFA50"/>
    <w:rsid w:val="0F44B260"/>
    <w:rsid w:val="0F8E5B62"/>
    <w:rsid w:val="0F935F58"/>
    <w:rsid w:val="0FA01C34"/>
    <w:rsid w:val="0FC1EBA4"/>
    <w:rsid w:val="0FC7CC4A"/>
    <w:rsid w:val="1036B843"/>
    <w:rsid w:val="10605BF7"/>
    <w:rsid w:val="10696FDC"/>
    <w:rsid w:val="109B41A8"/>
    <w:rsid w:val="10F31441"/>
    <w:rsid w:val="11BB6DAD"/>
    <w:rsid w:val="11C2388E"/>
    <w:rsid w:val="11D02FFB"/>
    <w:rsid w:val="12314F07"/>
    <w:rsid w:val="12B13C8E"/>
    <w:rsid w:val="12CFFCD9"/>
    <w:rsid w:val="12D95B61"/>
    <w:rsid w:val="12EA7F67"/>
    <w:rsid w:val="12FB8C62"/>
    <w:rsid w:val="1332BF55"/>
    <w:rsid w:val="1349B544"/>
    <w:rsid w:val="1438A458"/>
    <w:rsid w:val="149B383E"/>
    <w:rsid w:val="15014599"/>
    <w:rsid w:val="152E340C"/>
    <w:rsid w:val="152FCDF8"/>
    <w:rsid w:val="1596E173"/>
    <w:rsid w:val="15B5C5E2"/>
    <w:rsid w:val="15C2462D"/>
    <w:rsid w:val="15D751B2"/>
    <w:rsid w:val="15F844BD"/>
    <w:rsid w:val="167B4DAA"/>
    <w:rsid w:val="16BC8BD1"/>
    <w:rsid w:val="16FF9B55"/>
    <w:rsid w:val="17000A91"/>
    <w:rsid w:val="171327B5"/>
    <w:rsid w:val="17AC3681"/>
    <w:rsid w:val="17F3E3BB"/>
    <w:rsid w:val="1856F253"/>
    <w:rsid w:val="187DBF90"/>
    <w:rsid w:val="18B83E5F"/>
    <w:rsid w:val="18D3972E"/>
    <w:rsid w:val="18DA810A"/>
    <w:rsid w:val="192E5442"/>
    <w:rsid w:val="197461A5"/>
    <w:rsid w:val="19BC6D42"/>
    <w:rsid w:val="19F73C85"/>
    <w:rsid w:val="1A361684"/>
    <w:rsid w:val="1A36B461"/>
    <w:rsid w:val="1A60C69F"/>
    <w:rsid w:val="1A78EBB1"/>
    <w:rsid w:val="1AA3E823"/>
    <w:rsid w:val="1AD8A94C"/>
    <w:rsid w:val="1AEE129B"/>
    <w:rsid w:val="1B2B0177"/>
    <w:rsid w:val="1B54B680"/>
    <w:rsid w:val="1B85234D"/>
    <w:rsid w:val="1B956470"/>
    <w:rsid w:val="1B981A25"/>
    <w:rsid w:val="1BFC82D5"/>
    <w:rsid w:val="1D4CDAC4"/>
    <w:rsid w:val="1D5C56FA"/>
    <w:rsid w:val="1DA827CA"/>
    <w:rsid w:val="1DEA5061"/>
    <w:rsid w:val="1E9A52B0"/>
    <w:rsid w:val="1EA69BC2"/>
    <w:rsid w:val="1EDAA312"/>
    <w:rsid w:val="1F114755"/>
    <w:rsid w:val="1F1235CB"/>
    <w:rsid w:val="1F1576F1"/>
    <w:rsid w:val="1FC5B45E"/>
    <w:rsid w:val="20503FAE"/>
    <w:rsid w:val="20601290"/>
    <w:rsid w:val="2068603B"/>
    <w:rsid w:val="206ABA07"/>
    <w:rsid w:val="20C08085"/>
    <w:rsid w:val="20C497A0"/>
    <w:rsid w:val="20F5107E"/>
    <w:rsid w:val="2113102E"/>
    <w:rsid w:val="21370687"/>
    <w:rsid w:val="216A707D"/>
    <w:rsid w:val="21C93194"/>
    <w:rsid w:val="22561E7C"/>
    <w:rsid w:val="22644945"/>
    <w:rsid w:val="22700440"/>
    <w:rsid w:val="229B1480"/>
    <w:rsid w:val="22BDDBF1"/>
    <w:rsid w:val="23042467"/>
    <w:rsid w:val="233ED8CE"/>
    <w:rsid w:val="234FD1ED"/>
    <w:rsid w:val="23551982"/>
    <w:rsid w:val="236DF31C"/>
    <w:rsid w:val="23CE10CA"/>
    <w:rsid w:val="24346B13"/>
    <w:rsid w:val="243A7BAF"/>
    <w:rsid w:val="2461E245"/>
    <w:rsid w:val="2499F259"/>
    <w:rsid w:val="24AE8EFF"/>
    <w:rsid w:val="24B1AF80"/>
    <w:rsid w:val="24E2071E"/>
    <w:rsid w:val="25259D8F"/>
    <w:rsid w:val="25901093"/>
    <w:rsid w:val="25C3ADDA"/>
    <w:rsid w:val="25C69074"/>
    <w:rsid w:val="25D1B0EB"/>
    <w:rsid w:val="25DC4051"/>
    <w:rsid w:val="2608BFB5"/>
    <w:rsid w:val="261E0535"/>
    <w:rsid w:val="26645E86"/>
    <w:rsid w:val="266E910A"/>
    <w:rsid w:val="26A99761"/>
    <w:rsid w:val="26EA33B5"/>
    <w:rsid w:val="27565FC4"/>
    <w:rsid w:val="27D69711"/>
    <w:rsid w:val="27E988E1"/>
    <w:rsid w:val="280F5A04"/>
    <w:rsid w:val="286C424B"/>
    <w:rsid w:val="28C28E61"/>
    <w:rsid w:val="28D503C5"/>
    <w:rsid w:val="28E7E111"/>
    <w:rsid w:val="2942A087"/>
    <w:rsid w:val="29AD0B6D"/>
    <w:rsid w:val="29C6B94A"/>
    <w:rsid w:val="29F6C26C"/>
    <w:rsid w:val="2AABC22B"/>
    <w:rsid w:val="2AD285D2"/>
    <w:rsid w:val="2ADA5D7F"/>
    <w:rsid w:val="2AFD29FF"/>
    <w:rsid w:val="2B02E465"/>
    <w:rsid w:val="2B0BBC65"/>
    <w:rsid w:val="2B260D19"/>
    <w:rsid w:val="2B41C7C0"/>
    <w:rsid w:val="2BB4BC91"/>
    <w:rsid w:val="2BB82E48"/>
    <w:rsid w:val="2BDB3E88"/>
    <w:rsid w:val="2BF1C85D"/>
    <w:rsid w:val="2C2B222D"/>
    <w:rsid w:val="2C4A38E9"/>
    <w:rsid w:val="2C7E180F"/>
    <w:rsid w:val="2C8CF046"/>
    <w:rsid w:val="2C95F90F"/>
    <w:rsid w:val="2CB6ECCA"/>
    <w:rsid w:val="2CCFB976"/>
    <w:rsid w:val="2D1E796C"/>
    <w:rsid w:val="2DEA6B0A"/>
    <w:rsid w:val="2DF98C6D"/>
    <w:rsid w:val="2E04C43E"/>
    <w:rsid w:val="2E0B2FFD"/>
    <w:rsid w:val="2E162847"/>
    <w:rsid w:val="2E2180DE"/>
    <w:rsid w:val="2E6A8AF4"/>
    <w:rsid w:val="2EB325E8"/>
    <w:rsid w:val="2EEAAC13"/>
    <w:rsid w:val="2FB3C737"/>
    <w:rsid w:val="2FCFC635"/>
    <w:rsid w:val="2FF76BDE"/>
    <w:rsid w:val="30172098"/>
    <w:rsid w:val="3017CE79"/>
    <w:rsid w:val="30BEF4E5"/>
    <w:rsid w:val="30CF4D95"/>
    <w:rsid w:val="30F5AE7C"/>
    <w:rsid w:val="317BDCD8"/>
    <w:rsid w:val="31890533"/>
    <w:rsid w:val="321DF74B"/>
    <w:rsid w:val="3239B328"/>
    <w:rsid w:val="324F06BE"/>
    <w:rsid w:val="32AD0BCB"/>
    <w:rsid w:val="33499F8F"/>
    <w:rsid w:val="33E85716"/>
    <w:rsid w:val="33FDCB2A"/>
    <w:rsid w:val="340305EE"/>
    <w:rsid w:val="34137F68"/>
    <w:rsid w:val="3430A338"/>
    <w:rsid w:val="344A2DC3"/>
    <w:rsid w:val="34B9550A"/>
    <w:rsid w:val="34E04960"/>
    <w:rsid w:val="34EFD9DC"/>
    <w:rsid w:val="3515DDC9"/>
    <w:rsid w:val="359208DC"/>
    <w:rsid w:val="35B25691"/>
    <w:rsid w:val="35D8069C"/>
    <w:rsid w:val="35EF3824"/>
    <w:rsid w:val="36261935"/>
    <w:rsid w:val="36DFC8DC"/>
    <w:rsid w:val="37547124"/>
    <w:rsid w:val="379D1837"/>
    <w:rsid w:val="37BA3516"/>
    <w:rsid w:val="387714A2"/>
    <w:rsid w:val="38948FA7"/>
    <w:rsid w:val="3895AA9D"/>
    <w:rsid w:val="38CBAAC9"/>
    <w:rsid w:val="38D437D5"/>
    <w:rsid w:val="392DCC5A"/>
    <w:rsid w:val="397DD4BF"/>
    <w:rsid w:val="39D5AFAD"/>
    <w:rsid w:val="3A3895EC"/>
    <w:rsid w:val="3A406805"/>
    <w:rsid w:val="3A7E0EA0"/>
    <w:rsid w:val="3ACB5F52"/>
    <w:rsid w:val="3AE31B08"/>
    <w:rsid w:val="3B1311D4"/>
    <w:rsid w:val="3B4D87DB"/>
    <w:rsid w:val="3B8511FC"/>
    <w:rsid w:val="3BB2880A"/>
    <w:rsid w:val="3C436805"/>
    <w:rsid w:val="3C55CBCF"/>
    <w:rsid w:val="3C56F12E"/>
    <w:rsid w:val="3C9CCE20"/>
    <w:rsid w:val="3D209707"/>
    <w:rsid w:val="3DB525E5"/>
    <w:rsid w:val="3DE8F5B7"/>
    <w:rsid w:val="3E6B945C"/>
    <w:rsid w:val="3E7D350E"/>
    <w:rsid w:val="3E95B721"/>
    <w:rsid w:val="3E9D2206"/>
    <w:rsid w:val="3EA564E0"/>
    <w:rsid w:val="3FAFF995"/>
    <w:rsid w:val="3FE3ACAC"/>
    <w:rsid w:val="3FE3D783"/>
    <w:rsid w:val="404E0D3F"/>
    <w:rsid w:val="405F416C"/>
    <w:rsid w:val="40630BBA"/>
    <w:rsid w:val="4082C453"/>
    <w:rsid w:val="4123F2B7"/>
    <w:rsid w:val="41898F25"/>
    <w:rsid w:val="41DE6C73"/>
    <w:rsid w:val="4209513A"/>
    <w:rsid w:val="4315A8D2"/>
    <w:rsid w:val="431F9238"/>
    <w:rsid w:val="4342F267"/>
    <w:rsid w:val="438B6D7C"/>
    <w:rsid w:val="43CCD12F"/>
    <w:rsid w:val="445C327D"/>
    <w:rsid w:val="445C6EF9"/>
    <w:rsid w:val="44A8876C"/>
    <w:rsid w:val="44AA44D5"/>
    <w:rsid w:val="44E9B685"/>
    <w:rsid w:val="456380DF"/>
    <w:rsid w:val="45EE13C5"/>
    <w:rsid w:val="45FB4F62"/>
    <w:rsid w:val="460E9FE4"/>
    <w:rsid w:val="4640E76F"/>
    <w:rsid w:val="46889FC8"/>
    <w:rsid w:val="4698E4BD"/>
    <w:rsid w:val="469B1FEF"/>
    <w:rsid w:val="46F5041D"/>
    <w:rsid w:val="47484607"/>
    <w:rsid w:val="476652F6"/>
    <w:rsid w:val="47A3FA54"/>
    <w:rsid w:val="47AA80AF"/>
    <w:rsid w:val="47E4D774"/>
    <w:rsid w:val="486FD814"/>
    <w:rsid w:val="48783048"/>
    <w:rsid w:val="48F60E03"/>
    <w:rsid w:val="494FE7A9"/>
    <w:rsid w:val="49AF6447"/>
    <w:rsid w:val="4A35AA83"/>
    <w:rsid w:val="4A7637CF"/>
    <w:rsid w:val="4AAFA305"/>
    <w:rsid w:val="4B17B4DF"/>
    <w:rsid w:val="4B2F4BCB"/>
    <w:rsid w:val="4B7A3B89"/>
    <w:rsid w:val="4B80DE7C"/>
    <w:rsid w:val="4B96A50A"/>
    <w:rsid w:val="4B9F37EC"/>
    <w:rsid w:val="4BDB4A82"/>
    <w:rsid w:val="4C030475"/>
    <w:rsid w:val="4C06B98B"/>
    <w:rsid w:val="4C2C42CE"/>
    <w:rsid w:val="4C587EF3"/>
    <w:rsid w:val="4C62CBFF"/>
    <w:rsid w:val="4C6482BE"/>
    <w:rsid w:val="4C692206"/>
    <w:rsid w:val="4CF42324"/>
    <w:rsid w:val="4D08F853"/>
    <w:rsid w:val="4D975E0B"/>
    <w:rsid w:val="4E930780"/>
    <w:rsid w:val="4EEE39DB"/>
    <w:rsid w:val="4EF6394A"/>
    <w:rsid w:val="4F358290"/>
    <w:rsid w:val="4F6D2B07"/>
    <w:rsid w:val="4F8B0EF7"/>
    <w:rsid w:val="5011288A"/>
    <w:rsid w:val="5042B209"/>
    <w:rsid w:val="50845543"/>
    <w:rsid w:val="509324B5"/>
    <w:rsid w:val="50EEB759"/>
    <w:rsid w:val="512F53DC"/>
    <w:rsid w:val="518059D8"/>
    <w:rsid w:val="51C772C8"/>
    <w:rsid w:val="51CF2B58"/>
    <w:rsid w:val="51E04C6F"/>
    <w:rsid w:val="51FFE3AC"/>
    <w:rsid w:val="520ECA62"/>
    <w:rsid w:val="522AFE0D"/>
    <w:rsid w:val="5238C736"/>
    <w:rsid w:val="5244959B"/>
    <w:rsid w:val="52CBAFB7"/>
    <w:rsid w:val="52E44D05"/>
    <w:rsid w:val="535F7FB8"/>
    <w:rsid w:val="5365D6DA"/>
    <w:rsid w:val="53936D86"/>
    <w:rsid w:val="53B8AEC7"/>
    <w:rsid w:val="53F23F50"/>
    <w:rsid w:val="54330B75"/>
    <w:rsid w:val="54407289"/>
    <w:rsid w:val="5454E369"/>
    <w:rsid w:val="54AA9F23"/>
    <w:rsid w:val="54AFCB26"/>
    <w:rsid w:val="54B69472"/>
    <w:rsid w:val="553448BC"/>
    <w:rsid w:val="5545EA17"/>
    <w:rsid w:val="557C439A"/>
    <w:rsid w:val="55C691A0"/>
    <w:rsid w:val="562F1A18"/>
    <w:rsid w:val="56354A5C"/>
    <w:rsid w:val="566E5AA6"/>
    <w:rsid w:val="56A6225C"/>
    <w:rsid w:val="56B8E06F"/>
    <w:rsid w:val="56CB820E"/>
    <w:rsid w:val="56DEEAF1"/>
    <w:rsid w:val="570B25F4"/>
    <w:rsid w:val="57764412"/>
    <w:rsid w:val="57A09A6E"/>
    <w:rsid w:val="57FCD840"/>
    <w:rsid w:val="58084F22"/>
    <w:rsid w:val="584D708A"/>
    <w:rsid w:val="5881EF95"/>
    <w:rsid w:val="589BB4E2"/>
    <w:rsid w:val="589BD687"/>
    <w:rsid w:val="58BA922F"/>
    <w:rsid w:val="58CE1C46"/>
    <w:rsid w:val="58D841A9"/>
    <w:rsid w:val="58DFBF2D"/>
    <w:rsid w:val="59494C6E"/>
    <w:rsid w:val="594AEB3C"/>
    <w:rsid w:val="595313F8"/>
    <w:rsid w:val="5988DE38"/>
    <w:rsid w:val="59DCB5CA"/>
    <w:rsid w:val="5A37CC7A"/>
    <w:rsid w:val="5B4219A4"/>
    <w:rsid w:val="5B49C52F"/>
    <w:rsid w:val="5BB6BEC2"/>
    <w:rsid w:val="5BBDD12E"/>
    <w:rsid w:val="5BCF66AE"/>
    <w:rsid w:val="5BD01665"/>
    <w:rsid w:val="5BFB8267"/>
    <w:rsid w:val="5C3A330C"/>
    <w:rsid w:val="5C3EF8E2"/>
    <w:rsid w:val="5C42AB4D"/>
    <w:rsid w:val="5C4300CA"/>
    <w:rsid w:val="5C4C7ABD"/>
    <w:rsid w:val="5CF523B0"/>
    <w:rsid w:val="5D15B547"/>
    <w:rsid w:val="5D2FA553"/>
    <w:rsid w:val="5D511ABB"/>
    <w:rsid w:val="5DA6C0F7"/>
    <w:rsid w:val="5DEB1CDD"/>
    <w:rsid w:val="5E10B668"/>
    <w:rsid w:val="5E17EF29"/>
    <w:rsid w:val="5E1959B4"/>
    <w:rsid w:val="5E445BBA"/>
    <w:rsid w:val="5E46FAC1"/>
    <w:rsid w:val="5E6E6606"/>
    <w:rsid w:val="5E78F220"/>
    <w:rsid w:val="5F1C1EB4"/>
    <w:rsid w:val="5F1ED15F"/>
    <w:rsid w:val="5F47A005"/>
    <w:rsid w:val="5F81D948"/>
    <w:rsid w:val="5FAF9A31"/>
    <w:rsid w:val="60286D4D"/>
    <w:rsid w:val="604934D6"/>
    <w:rsid w:val="6056DFEC"/>
    <w:rsid w:val="60BEF422"/>
    <w:rsid w:val="6118B86A"/>
    <w:rsid w:val="61919F1B"/>
    <w:rsid w:val="619700D8"/>
    <w:rsid w:val="61E597D8"/>
    <w:rsid w:val="6285119B"/>
    <w:rsid w:val="6312DDC3"/>
    <w:rsid w:val="6386912A"/>
    <w:rsid w:val="64058F3D"/>
    <w:rsid w:val="6498DB5B"/>
    <w:rsid w:val="653CEDC6"/>
    <w:rsid w:val="6552B89C"/>
    <w:rsid w:val="656E2590"/>
    <w:rsid w:val="65791310"/>
    <w:rsid w:val="65907362"/>
    <w:rsid w:val="65916784"/>
    <w:rsid w:val="65A75C96"/>
    <w:rsid w:val="65F5EE32"/>
    <w:rsid w:val="666AE6EC"/>
    <w:rsid w:val="667ABF92"/>
    <w:rsid w:val="6680D6AC"/>
    <w:rsid w:val="66F27706"/>
    <w:rsid w:val="67ABE2F8"/>
    <w:rsid w:val="67B959CF"/>
    <w:rsid w:val="67C061E7"/>
    <w:rsid w:val="67EF9AE5"/>
    <w:rsid w:val="6849BCE4"/>
    <w:rsid w:val="685828AC"/>
    <w:rsid w:val="688E6908"/>
    <w:rsid w:val="699169C6"/>
    <w:rsid w:val="69A6570F"/>
    <w:rsid w:val="69EB0B58"/>
    <w:rsid w:val="6A2D2FCE"/>
    <w:rsid w:val="6A7AF9D3"/>
    <w:rsid w:val="6AC3E63F"/>
    <w:rsid w:val="6B2821A7"/>
    <w:rsid w:val="6B5F5D07"/>
    <w:rsid w:val="6B83AED9"/>
    <w:rsid w:val="6BA50A28"/>
    <w:rsid w:val="6BD9398C"/>
    <w:rsid w:val="6BFC546D"/>
    <w:rsid w:val="6C722990"/>
    <w:rsid w:val="6CBEC1B2"/>
    <w:rsid w:val="6D20CDF9"/>
    <w:rsid w:val="6D58DA1C"/>
    <w:rsid w:val="6D8FB9FE"/>
    <w:rsid w:val="6DACDD65"/>
    <w:rsid w:val="6DE54DAB"/>
    <w:rsid w:val="6DF2FA74"/>
    <w:rsid w:val="6DF67603"/>
    <w:rsid w:val="6E8138E7"/>
    <w:rsid w:val="6F0DA2BB"/>
    <w:rsid w:val="6F760FAF"/>
    <w:rsid w:val="6F940A0E"/>
    <w:rsid w:val="703059DB"/>
    <w:rsid w:val="705D4BA6"/>
    <w:rsid w:val="706F0802"/>
    <w:rsid w:val="7086B171"/>
    <w:rsid w:val="70C55042"/>
    <w:rsid w:val="7120A126"/>
    <w:rsid w:val="7180B3F8"/>
    <w:rsid w:val="71FBFC9A"/>
    <w:rsid w:val="72164002"/>
    <w:rsid w:val="72E3AE45"/>
    <w:rsid w:val="72F54D65"/>
    <w:rsid w:val="7339E9CA"/>
    <w:rsid w:val="7354C8CA"/>
    <w:rsid w:val="7356F19F"/>
    <w:rsid w:val="7362900E"/>
    <w:rsid w:val="736F6D38"/>
    <w:rsid w:val="7394CBF4"/>
    <w:rsid w:val="74366FFB"/>
    <w:rsid w:val="74B48D87"/>
    <w:rsid w:val="74D25F5E"/>
    <w:rsid w:val="74F29C7E"/>
    <w:rsid w:val="75855B8A"/>
    <w:rsid w:val="75AF3972"/>
    <w:rsid w:val="7632B440"/>
    <w:rsid w:val="763C4BAD"/>
    <w:rsid w:val="769C587E"/>
    <w:rsid w:val="76E33BC3"/>
    <w:rsid w:val="770A1287"/>
    <w:rsid w:val="770C14C8"/>
    <w:rsid w:val="7742473C"/>
    <w:rsid w:val="777DD4AA"/>
    <w:rsid w:val="779ADE12"/>
    <w:rsid w:val="779C0E83"/>
    <w:rsid w:val="77AD2F6D"/>
    <w:rsid w:val="77AF00A3"/>
    <w:rsid w:val="77E79477"/>
    <w:rsid w:val="78612588"/>
    <w:rsid w:val="787E30B4"/>
    <w:rsid w:val="789A434F"/>
    <w:rsid w:val="78A4AC6D"/>
    <w:rsid w:val="78C1454E"/>
    <w:rsid w:val="791E180B"/>
    <w:rsid w:val="796B92CB"/>
    <w:rsid w:val="79A70083"/>
    <w:rsid w:val="79C1CE3B"/>
    <w:rsid w:val="79D868F4"/>
    <w:rsid w:val="79DCB772"/>
    <w:rsid w:val="7A6BC5E1"/>
    <w:rsid w:val="7AAEAD0B"/>
    <w:rsid w:val="7AC485CC"/>
    <w:rsid w:val="7AC63A78"/>
    <w:rsid w:val="7AE32E3B"/>
    <w:rsid w:val="7B1CA3CA"/>
    <w:rsid w:val="7B218CEE"/>
    <w:rsid w:val="7B2EA47B"/>
    <w:rsid w:val="7B70D56A"/>
    <w:rsid w:val="7B8211E6"/>
    <w:rsid w:val="7B91B9D5"/>
    <w:rsid w:val="7BFE85CF"/>
    <w:rsid w:val="7C2C3FA6"/>
    <w:rsid w:val="7C6F0F0E"/>
    <w:rsid w:val="7C71B6C6"/>
    <w:rsid w:val="7C71EFB3"/>
    <w:rsid w:val="7C7FA5FA"/>
    <w:rsid w:val="7CB1B18F"/>
    <w:rsid w:val="7CD96E65"/>
    <w:rsid w:val="7D0F806F"/>
    <w:rsid w:val="7D138C06"/>
    <w:rsid w:val="7D590C7C"/>
    <w:rsid w:val="7D5CA6A2"/>
    <w:rsid w:val="7DC43F3E"/>
    <w:rsid w:val="7DF9F446"/>
    <w:rsid w:val="7E12BEA1"/>
    <w:rsid w:val="7E79E96D"/>
    <w:rsid w:val="7E9028C8"/>
    <w:rsid w:val="7ECBC87E"/>
    <w:rsid w:val="7F2C6124"/>
    <w:rsid w:val="7F2D2755"/>
    <w:rsid w:val="7F32B656"/>
    <w:rsid w:val="7F593CB9"/>
    <w:rsid w:val="7FBD3B2F"/>
    <w:rsid w:val="7FF9C56B"/>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D5F6"/>
  <w15:chartTrackingRefBased/>
  <w15:docId w15:val="{4F8D8836-063B-4A65-A5FF-012E98FBB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E4CEF"/>
    <w:pPr>
      <w:spacing w:after="0"/>
      <w:jc w:val="both"/>
    </w:pPr>
    <w:rPr>
      <w:rFonts w:ascii="Garamond" w:eastAsia="Times New Roman" w:hAnsi="Garamond" w:cs="Times New Roman"/>
      <w:sz w:val="24"/>
    </w:rPr>
  </w:style>
  <w:style w:type="paragraph" w:styleId="Titolo1">
    <w:name w:val="heading 1"/>
    <w:basedOn w:val="Normale"/>
    <w:next w:val="Titolo2"/>
    <w:link w:val="Titolo1Carattere"/>
    <w:qFormat/>
    <w:rsid w:val="001123F8"/>
    <w:pPr>
      <w:keepNext/>
      <w:keepLines/>
      <w:spacing w:before="100" w:beforeAutospacing="1" w:after="100" w:afterAutospacing="1"/>
      <w:jc w:val="center"/>
      <w:outlineLvl w:val="0"/>
    </w:pPr>
    <w:rPr>
      <w:rFonts w:eastAsia="Calibri"/>
      <w:b/>
      <w:bCs/>
      <w:sz w:val="28"/>
      <w:szCs w:val="28"/>
      <w:lang w:val="x-none" w:eastAsia="x-none"/>
    </w:rPr>
  </w:style>
  <w:style w:type="paragraph" w:styleId="Titolo2">
    <w:name w:val="heading 2"/>
    <w:basedOn w:val="Normale"/>
    <w:next w:val="Titolo3"/>
    <w:link w:val="Titolo2Carattere"/>
    <w:unhideWhenUsed/>
    <w:qFormat/>
    <w:rsid w:val="004F0160"/>
    <w:pPr>
      <w:widowControl w:val="0"/>
      <w:numPr>
        <w:numId w:val="95"/>
      </w:numPr>
      <w:spacing w:line="280" w:lineRule="exact"/>
      <w:ind w:left="426" w:hanging="426"/>
      <w:outlineLvl w:val="1"/>
    </w:pPr>
    <w:rPr>
      <w:rFonts w:ascii="Arial" w:hAnsi="Arial" w:cs="Arial"/>
      <w:b/>
      <w:bCs/>
      <w:iCs/>
      <w:caps/>
      <w:sz w:val="20"/>
      <w:szCs w:val="20"/>
      <w:lang w:val="x-none"/>
    </w:rPr>
  </w:style>
  <w:style w:type="paragraph" w:styleId="Titolo3">
    <w:name w:val="heading 3"/>
    <w:basedOn w:val="Normale"/>
    <w:next w:val="Normale"/>
    <w:link w:val="Titolo3Carattere"/>
    <w:qFormat/>
    <w:rsid w:val="008A795A"/>
    <w:pPr>
      <w:widowControl w:val="0"/>
      <w:numPr>
        <w:ilvl w:val="1"/>
        <w:numId w:val="95"/>
      </w:numPr>
      <w:spacing w:line="280" w:lineRule="exact"/>
      <w:outlineLvl w:val="2"/>
    </w:pPr>
    <w:rPr>
      <w:rFonts w:asciiTheme="minorHAnsi" w:hAnsiTheme="minorHAnsi"/>
      <w:b/>
      <w:bCs/>
      <w:caps/>
      <w:sz w:val="20"/>
      <w:szCs w:val="20"/>
    </w:rPr>
  </w:style>
  <w:style w:type="paragraph" w:styleId="Titolo4">
    <w:name w:val="heading 4"/>
    <w:basedOn w:val="Normale"/>
    <w:next w:val="Normale"/>
    <w:link w:val="Titolo4Carattere"/>
    <w:semiHidden/>
    <w:unhideWhenUsed/>
    <w:rsid w:val="001123F8"/>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rsid w:val="001123F8"/>
    <w:pPr>
      <w:spacing w:before="240" w:after="60"/>
      <w:outlineLvl w:val="4"/>
    </w:pPr>
    <w:rPr>
      <w:b/>
      <w:bCs/>
      <w:i/>
      <w:iCs/>
      <w:sz w:val="26"/>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1123F8"/>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rsid w:val="004F0160"/>
    <w:rPr>
      <w:rFonts w:ascii="Arial" w:eastAsia="Times New Roman" w:hAnsi="Arial" w:cs="Arial"/>
      <w:b/>
      <w:bCs/>
      <w:iCs/>
      <w:caps/>
      <w:sz w:val="20"/>
      <w:szCs w:val="20"/>
      <w:lang w:val="x-none"/>
    </w:rPr>
  </w:style>
  <w:style w:type="character" w:customStyle="1" w:styleId="Titolo3Carattere">
    <w:name w:val="Titolo 3 Carattere"/>
    <w:basedOn w:val="Carpredefinitoparagrafo"/>
    <w:link w:val="Titolo3"/>
    <w:rsid w:val="008A795A"/>
    <w:rPr>
      <w:rFonts w:eastAsia="Times New Roman" w:cs="Times New Roman"/>
      <w:b/>
      <w:bCs/>
      <w:caps/>
      <w:sz w:val="20"/>
      <w:szCs w:val="20"/>
    </w:rPr>
  </w:style>
  <w:style w:type="character" w:customStyle="1" w:styleId="Titolo4Carattere">
    <w:name w:val="Titolo 4 Carattere"/>
    <w:basedOn w:val="Carpredefinitoparagrafo"/>
    <w:link w:val="Titolo4"/>
    <w:semiHidden/>
    <w:rsid w:val="001123F8"/>
    <w:rPr>
      <w:rFonts w:asciiTheme="majorHAnsi" w:eastAsiaTheme="majorEastAsia" w:hAnsiTheme="majorHAnsi" w:cstheme="majorBidi"/>
      <w:b/>
      <w:bCs/>
      <w:i/>
      <w:iCs/>
      <w:color w:val="4F81BD" w:themeColor="accent1"/>
      <w:sz w:val="24"/>
    </w:rPr>
  </w:style>
  <w:style w:type="character" w:customStyle="1" w:styleId="Titolo5Carattere">
    <w:name w:val="Titolo 5 Carattere"/>
    <w:basedOn w:val="Carpredefinitoparagrafo"/>
    <w:link w:val="Titolo5"/>
    <w:rsid w:val="001123F8"/>
    <w:rPr>
      <w:rFonts w:ascii="Garamond" w:eastAsia="Times New Roman" w:hAnsi="Garamond" w:cs="Times New Roman"/>
      <w:b/>
      <w:bCs/>
      <w:i/>
      <w:iCs/>
      <w:sz w:val="26"/>
      <w:szCs w:val="26"/>
      <w:lang w:val="x-none"/>
    </w:rPr>
  </w:style>
  <w:style w:type="paragraph" w:customStyle="1" w:styleId="Default">
    <w:name w:val="Default"/>
    <w:qFormat/>
    <w:rsid w:val="001123F8"/>
    <w:pPr>
      <w:widowControl w:val="0"/>
      <w:autoSpaceDE w:val="0"/>
      <w:autoSpaceDN w:val="0"/>
      <w:adjustRightInd w:val="0"/>
      <w:spacing w:after="0"/>
      <w:jc w:val="both"/>
    </w:pPr>
    <w:rPr>
      <w:rFonts w:ascii="Book-Antiqua,Bold" w:eastAsia="Calibri" w:hAnsi="Book-Antiqua,Bold" w:cs="Book-Antiqua,Bold"/>
      <w:color w:val="000000"/>
      <w:sz w:val="24"/>
      <w:szCs w:val="24"/>
      <w:lang w:eastAsia="it-IT"/>
    </w:rPr>
  </w:style>
  <w:style w:type="paragraph" w:styleId="Testofumetto">
    <w:name w:val="Balloon Text"/>
    <w:basedOn w:val="Normale"/>
    <w:link w:val="TestofumettoCarattere"/>
    <w:semiHidden/>
    <w:rsid w:val="001123F8"/>
    <w:pPr>
      <w:spacing w:line="240" w:lineRule="auto"/>
    </w:pPr>
    <w:rPr>
      <w:rFonts w:ascii="Tahoma" w:eastAsia="Calibri" w:hAnsi="Tahoma"/>
      <w:sz w:val="16"/>
      <w:szCs w:val="16"/>
      <w:lang w:val="x-none" w:eastAsia="x-none"/>
    </w:rPr>
  </w:style>
  <w:style w:type="character" w:customStyle="1" w:styleId="TestofumettoCarattere">
    <w:name w:val="Testo fumetto Carattere"/>
    <w:basedOn w:val="Carpredefinitoparagrafo"/>
    <w:link w:val="Testofumetto"/>
    <w:semiHidden/>
    <w:rsid w:val="001123F8"/>
    <w:rPr>
      <w:rFonts w:ascii="Tahoma" w:eastAsia="Calibri" w:hAnsi="Tahoma" w:cs="Times New Roman"/>
      <w:sz w:val="16"/>
      <w:szCs w:val="16"/>
      <w:lang w:val="x-none" w:eastAsia="x-none"/>
    </w:rPr>
  </w:style>
  <w:style w:type="paragraph" w:customStyle="1" w:styleId="Paragrafoelenco1">
    <w:name w:val="Paragrafo elenco1"/>
    <w:basedOn w:val="Normale"/>
    <w:rsid w:val="001123F8"/>
    <w:pPr>
      <w:spacing w:before="100" w:beforeAutospacing="1" w:after="100" w:afterAutospacing="1" w:line="240" w:lineRule="atLeast"/>
      <w:ind w:left="720"/>
      <w:contextualSpacing/>
    </w:pPr>
    <w:rPr>
      <w:rFonts w:eastAsia="Calibri"/>
      <w:lang w:eastAsia="it-IT"/>
    </w:rPr>
  </w:style>
  <w:style w:type="paragraph" w:styleId="Intestazione">
    <w:name w:val="header"/>
    <w:basedOn w:val="Normale"/>
    <w:link w:val="IntestazioneCarattere"/>
    <w:uiPriority w:val="99"/>
    <w:rsid w:val="001123F8"/>
    <w:pPr>
      <w:tabs>
        <w:tab w:val="center" w:pos="4819"/>
        <w:tab w:val="right" w:pos="9638"/>
      </w:tabs>
      <w:spacing w:before="100" w:beforeAutospacing="1" w:afterAutospacing="1" w:line="240" w:lineRule="auto"/>
    </w:pPr>
    <w:rPr>
      <w:sz w:val="20"/>
      <w:szCs w:val="20"/>
      <w:lang w:val="x-none" w:eastAsia="it-IT"/>
    </w:rPr>
  </w:style>
  <w:style w:type="character" w:customStyle="1" w:styleId="IntestazioneCarattere">
    <w:name w:val="Intestazione Carattere"/>
    <w:basedOn w:val="Carpredefinitoparagrafo"/>
    <w:link w:val="Intestazione"/>
    <w:uiPriority w:val="99"/>
    <w:rsid w:val="001123F8"/>
    <w:rPr>
      <w:rFonts w:ascii="Garamond" w:eastAsia="Times New Roman" w:hAnsi="Garamond" w:cs="Times New Roman"/>
      <w:sz w:val="20"/>
      <w:szCs w:val="20"/>
      <w:lang w:val="x-none" w:eastAsia="it-IT"/>
    </w:rPr>
  </w:style>
  <w:style w:type="paragraph" w:styleId="Pidipagina">
    <w:name w:val="footer"/>
    <w:basedOn w:val="Normale"/>
    <w:link w:val="PidipaginaCarattere"/>
    <w:rsid w:val="001123F8"/>
    <w:pPr>
      <w:tabs>
        <w:tab w:val="center" w:pos="4819"/>
        <w:tab w:val="right" w:pos="9638"/>
      </w:tabs>
      <w:spacing w:before="100" w:beforeAutospacing="1" w:afterAutospacing="1" w:line="240" w:lineRule="auto"/>
    </w:pPr>
    <w:rPr>
      <w:sz w:val="20"/>
      <w:szCs w:val="20"/>
      <w:lang w:val="x-none" w:eastAsia="it-IT"/>
    </w:rPr>
  </w:style>
  <w:style w:type="character" w:customStyle="1" w:styleId="PidipaginaCarattere">
    <w:name w:val="Piè di pagina Carattere"/>
    <w:basedOn w:val="Carpredefinitoparagrafo"/>
    <w:link w:val="Pidipagina"/>
    <w:rsid w:val="001123F8"/>
    <w:rPr>
      <w:rFonts w:ascii="Garamond" w:eastAsia="Times New Roman" w:hAnsi="Garamond" w:cs="Times New Roman"/>
      <w:sz w:val="20"/>
      <w:szCs w:val="20"/>
      <w:lang w:val="x-none" w:eastAsia="it-IT"/>
    </w:rPr>
  </w:style>
  <w:style w:type="paragraph" w:styleId="Testonotaapidipagina">
    <w:name w:val="footnote text"/>
    <w:basedOn w:val="Normale"/>
    <w:link w:val="TestonotaapidipaginaCarattere"/>
    <w:rsid w:val="001123F8"/>
    <w:pPr>
      <w:spacing w:before="100" w:beforeAutospacing="1" w:afterAutospacing="1" w:line="240" w:lineRule="auto"/>
    </w:pPr>
    <w:rPr>
      <w:sz w:val="20"/>
      <w:szCs w:val="20"/>
      <w:lang w:val="x-none" w:eastAsia="it-IT"/>
    </w:rPr>
  </w:style>
  <w:style w:type="character" w:customStyle="1" w:styleId="TestonotaapidipaginaCarattere">
    <w:name w:val="Testo nota a piè di pagina Carattere"/>
    <w:basedOn w:val="Carpredefinitoparagrafo"/>
    <w:link w:val="Testonotaapidipagina"/>
    <w:rsid w:val="001123F8"/>
    <w:rPr>
      <w:rFonts w:ascii="Garamond" w:eastAsia="Times New Roman" w:hAnsi="Garamond" w:cs="Times New Roman"/>
      <w:sz w:val="20"/>
      <w:szCs w:val="20"/>
      <w:lang w:val="x-none" w:eastAsia="it-IT"/>
    </w:rPr>
  </w:style>
  <w:style w:type="character" w:styleId="Rimandonotaapidipagina">
    <w:name w:val="footnote reference"/>
    <w:rsid w:val="001123F8"/>
    <w:rPr>
      <w:rFonts w:cs="Times New Roman"/>
      <w:vertAlign w:val="superscript"/>
    </w:rPr>
  </w:style>
  <w:style w:type="paragraph" w:customStyle="1" w:styleId="provvr0">
    <w:name w:val="provv_r0"/>
    <w:basedOn w:val="Normale"/>
    <w:rsid w:val="001123F8"/>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1123F8"/>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7E4CEF"/>
    <w:rPr>
      <w:rFonts w:ascii="Arial" w:hAnsi="Arial" w:cs="Times New Roman"/>
      <w:color w:val="auto"/>
      <w:sz w:val="20"/>
      <w:u w:val="single"/>
    </w:rPr>
  </w:style>
  <w:style w:type="paragraph" w:customStyle="1" w:styleId="Stile1">
    <w:name w:val="Stile1"/>
    <w:basedOn w:val="Titolo1"/>
    <w:link w:val="Stile1Carattere"/>
    <w:rsid w:val="001123F8"/>
    <w:pPr>
      <w:spacing w:line="240" w:lineRule="atLeast"/>
    </w:pPr>
    <w:rPr>
      <w:rFonts w:ascii="Times New Roman" w:hAnsi="Times New Roman"/>
      <w:lang w:eastAsia="it-IT"/>
    </w:rPr>
  </w:style>
  <w:style w:type="character" w:customStyle="1" w:styleId="Stile1Carattere">
    <w:name w:val="Stile1 Carattere"/>
    <w:link w:val="Stile1"/>
    <w:locked/>
    <w:rsid w:val="001123F8"/>
    <w:rPr>
      <w:rFonts w:ascii="Times New Roman" w:eastAsia="Calibri" w:hAnsi="Times New Roman" w:cs="Times New Roman"/>
      <w:b/>
      <w:bCs/>
      <w:sz w:val="28"/>
      <w:szCs w:val="28"/>
      <w:lang w:val="x-none" w:eastAsia="it-IT"/>
    </w:rPr>
  </w:style>
  <w:style w:type="paragraph" w:styleId="Sommario1">
    <w:name w:val="toc 1"/>
    <w:basedOn w:val="Normale"/>
    <w:next w:val="Normale"/>
    <w:autoRedefine/>
    <w:uiPriority w:val="39"/>
    <w:qFormat/>
    <w:rsid w:val="001123F8"/>
    <w:pPr>
      <w:tabs>
        <w:tab w:val="left" w:leader="dot" w:pos="284"/>
        <w:tab w:val="right" w:leader="dot" w:pos="9629"/>
      </w:tabs>
      <w:jc w:val="left"/>
    </w:pPr>
    <w:rPr>
      <w:b/>
      <w:bCs/>
      <w:sz w:val="22"/>
      <w:szCs w:val="20"/>
    </w:rPr>
  </w:style>
  <w:style w:type="paragraph" w:styleId="Sommario2">
    <w:name w:val="toc 2"/>
    <w:basedOn w:val="Normale"/>
    <w:next w:val="Sommario3"/>
    <w:autoRedefine/>
    <w:uiPriority w:val="39"/>
    <w:qFormat/>
    <w:rsid w:val="001123F8"/>
    <w:pPr>
      <w:tabs>
        <w:tab w:val="left" w:pos="440"/>
        <w:tab w:val="right" w:leader="dot" w:pos="9629"/>
      </w:tabs>
      <w:spacing w:line="336" w:lineRule="auto"/>
      <w:ind w:left="442" w:hanging="442"/>
    </w:pPr>
    <w:rPr>
      <w:smallCaps/>
      <w:noProof/>
      <w:sz w:val="20"/>
      <w:szCs w:val="20"/>
    </w:rPr>
  </w:style>
  <w:style w:type="paragraph" w:customStyle="1" w:styleId="Nessunaspaziatura1">
    <w:name w:val="Nessuna spaziatura1"/>
    <w:link w:val="NoSpacingChar"/>
    <w:rsid w:val="001123F8"/>
    <w:pPr>
      <w:spacing w:after="0"/>
      <w:jc w:val="both"/>
    </w:pPr>
    <w:rPr>
      <w:rFonts w:ascii="Calibri" w:eastAsia="Calibri" w:hAnsi="Calibri" w:cs="Times New Roman"/>
    </w:rPr>
  </w:style>
  <w:style w:type="character" w:customStyle="1" w:styleId="NoSpacingChar">
    <w:name w:val="No Spacing Char"/>
    <w:link w:val="Nessunaspaziatura1"/>
    <w:locked/>
    <w:rsid w:val="001123F8"/>
    <w:rPr>
      <w:rFonts w:ascii="Calibri" w:eastAsia="Calibri" w:hAnsi="Calibri" w:cs="Times New Roman"/>
    </w:rPr>
  </w:style>
  <w:style w:type="character" w:styleId="Enfasicorsivo">
    <w:name w:val="Emphasis"/>
    <w:uiPriority w:val="20"/>
    <w:qFormat/>
    <w:rsid w:val="001123F8"/>
    <w:rPr>
      <w:rFonts w:cs="Times New Roman"/>
      <w:i/>
      <w:iCs/>
    </w:rPr>
  </w:style>
  <w:style w:type="paragraph" w:styleId="NormaleWeb">
    <w:name w:val="Normal (Web)"/>
    <w:basedOn w:val="Normale"/>
    <w:uiPriority w:val="99"/>
    <w:qFormat/>
    <w:rsid w:val="001123F8"/>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1123F8"/>
    <w:pPr>
      <w:outlineLvl w:val="9"/>
    </w:pPr>
  </w:style>
  <w:style w:type="table" w:styleId="Grigliatabella">
    <w:name w:val="Table Grid"/>
    <w:basedOn w:val="Tabellanormale"/>
    <w:uiPriority w:val="39"/>
    <w:rsid w:val="001123F8"/>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1123F8"/>
    <w:rPr>
      <w:sz w:val="20"/>
      <w:szCs w:val="20"/>
      <w:lang w:val="x-none"/>
    </w:rPr>
  </w:style>
  <w:style w:type="character" w:customStyle="1" w:styleId="TestonotadichiusuraCarattere">
    <w:name w:val="Testo nota di chiusura Carattere"/>
    <w:basedOn w:val="Carpredefinitoparagrafo"/>
    <w:link w:val="Testonotadichiusura"/>
    <w:rsid w:val="001123F8"/>
    <w:rPr>
      <w:rFonts w:ascii="Garamond" w:eastAsia="Times New Roman" w:hAnsi="Garamond" w:cs="Times New Roman"/>
      <w:sz w:val="20"/>
      <w:szCs w:val="20"/>
      <w:lang w:val="x-none"/>
    </w:rPr>
  </w:style>
  <w:style w:type="character" w:styleId="Rimandonotadichiusura">
    <w:name w:val="endnote reference"/>
    <w:rsid w:val="001123F8"/>
    <w:rPr>
      <w:vertAlign w:val="superscript"/>
    </w:rPr>
  </w:style>
  <w:style w:type="character" w:customStyle="1" w:styleId="descrizione">
    <w:name w:val="descrizione"/>
    <w:rsid w:val="001123F8"/>
    <w:rPr>
      <w:b/>
      <w:bCs/>
      <w:color w:val="5B76A0"/>
      <w:sz w:val="28"/>
      <w:szCs w:val="28"/>
    </w:rPr>
  </w:style>
  <w:style w:type="character" w:styleId="Enfasigrassetto">
    <w:name w:val="Strong"/>
    <w:uiPriority w:val="22"/>
    <w:qFormat/>
    <w:rsid w:val="001123F8"/>
    <w:rPr>
      <w:b/>
      <w:bCs/>
    </w:rPr>
  </w:style>
  <w:style w:type="paragraph" w:customStyle="1" w:styleId="provvr1">
    <w:name w:val="provv_r1"/>
    <w:basedOn w:val="Normale"/>
    <w:rsid w:val="001123F8"/>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1123F8"/>
    <w:rPr>
      <w:i/>
      <w:iCs/>
    </w:rPr>
  </w:style>
  <w:style w:type="character" w:styleId="Rimandocommento">
    <w:name w:val="annotation reference"/>
    <w:qFormat/>
    <w:rsid w:val="001123F8"/>
    <w:rPr>
      <w:sz w:val="16"/>
      <w:szCs w:val="16"/>
    </w:rPr>
  </w:style>
  <w:style w:type="paragraph" w:styleId="Testocommento">
    <w:name w:val="annotation text"/>
    <w:basedOn w:val="Normale"/>
    <w:link w:val="TestocommentoCarattere"/>
    <w:qFormat/>
    <w:rsid w:val="001123F8"/>
    <w:rPr>
      <w:sz w:val="20"/>
      <w:szCs w:val="20"/>
      <w:lang w:val="x-none"/>
    </w:rPr>
  </w:style>
  <w:style w:type="character" w:customStyle="1" w:styleId="TestocommentoCarattere">
    <w:name w:val="Testo commento Carattere"/>
    <w:basedOn w:val="Carpredefinitoparagrafo"/>
    <w:link w:val="Testocommento"/>
    <w:rsid w:val="001123F8"/>
    <w:rPr>
      <w:rFonts w:ascii="Garamond" w:eastAsia="Times New Roman" w:hAnsi="Garamond" w:cs="Times New Roman"/>
      <w:sz w:val="20"/>
      <w:szCs w:val="20"/>
      <w:lang w:val="x-none"/>
    </w:rPr>
  </w:style>
  <w:style w:type="paragraph" w:styleId="Soggettocommento">
    <w:name w:val="annotation subject"/>
    <w:basedOn w:val="Testocommento"/>
    <w:next w:val="Testocommento"/>
    <w:link w:val="SoggettocommentoCarattere"/>
    <w:rsid w:val="001123F8"/>
    <w:rPr>
      <w:b/>
      <w:bCs/>
    </w:rPr>
  </w:style>
  <w:style w:type="character" w:customStyle="1" w:styleId="SoggettocommentoCarattere">
    <w:name w:val="Soggetto commento Carattere"/>
    <w:basedOn w:val="TestocommentoCarattere"/>
    <w:link w:val="Soggettocommento"/>
    <w:rsid w:val="001123F8"/>
    <w:rPr>
      <w:rFonts w:ascii="Garamond" w:eastAsia="Times New Roman" w:hAnsi="Garamond" w:cs="Times New Roman"/>
      <w:b/>
      <w:bCs/>
      <w:sz w:val="20"/>
      <w:szCs w:val="20"/>
      <w:lang w:val="x-none"/>
    </w:rPr>
  </w:style>
  <w:style w:type="paragraph" w:customStyle="1" w:styleId="stile10">
    <w:name w:val="stile1"/>
    <w:basedOn w:val="Normale"/>
    <w:rsid w:val="001123F8"/>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1123F8"/>
  </w:style>
  <w:style w:type="paragraph" w:customStyle="1" w:styleId="bollo">
    <w:name w:val="bollo"/>
    <w:basedOn w:val="Normale"/>
    <w:rsid w:val="001123F8"/>
    <w:pPr>
      <w:spacing w:line="567" w:lineRule="atLeast"/>
    </w:pPr>
    <w:rPr>
      <w:rFonts w:ascii="Times New Roman" w:hAnsi="Times New Roman"/>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1123F8"/>
    <w:pPr>
      <w:ind w:left="720"/>
    </w:pPr>
    <w:rPr>
      <w:rFonts w:eastAsia="Calibri"/>
      <w:lang w:eastAsia="it-IT"/>
    </w:rPr>
  </w:style>
  <w:style w:type="paragraph" w:customStyle="1" w:styleId="provvnota">
    <w:name w:val="provv_nota"/>
    <w:basedOn w:val="Normale"/>
    <w:rsid w:val="001123F8"/>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1123F8"/>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1123F8"/>
    <w:rPr>
      <w:color w:val="000000"/>
    </w:rPr>
  </w:style>
  <w:style w:type="character" w:customStyle="1" w:styleId="linkneltesto">
    <w:name w:val="link_nel_testo"/>
    <w:rsid w:val="001123F8"/>
    <w:rPr>
      <w:i/>
      <w:iCs/>
    </w:rPr>
  </w:style>
  <w:style w:type="paragraph" w:customStyle="1" w:styleId="Paragrafoelenco11">
    <w:name w:val="Paragrafo elenco11"/>
    <w:basedOn w:val="Normale"/>
    <w:rsid w:val="001123F8"/>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1123F8"/>
    <w:pPr>
      <w:spacing w:after="0"/>
      <w:jc w:val="both"/>
    </w:pPr>
    <w:rPr>
      <w:rFonts w:ascii="Calibri" w:eastAsia="Times New Roman" w:hAnsi="Calibri" w:cs="Times New Roman"/>
    </w:rPr>
  </w:style>
  <w:style w:type="paragraph" w:styleId="Corpotesto">
    <w:name w:val="Body Text"/>
    <w:aliases w:val="Corpo del testo"/>
    <w:basedOn w:val="Normale"/>
    <w:link w:val="CorpotestoCarattere1"/>
    <w:rsid w:val="001123F8"/>
    <w:pPr>
      <w:widowControl w:val="0"/>
      <w:spacing w:line="259" w:lineRule="exact"/>
    </w:pPr>
    <w:rPr>
      <w:rFonts w:ascii="Times New Roman" w:hAnsi="Times New Roman"/>
      <w:sz w:val="26"/>
      <w:szCs w:val="20"/>
      <w:lang w:val="x-none" w:eastAsia="x-none"/>
    </w:rPr>
  </w:style>
  <w:style w:type="character" w:customStyle="1" w:styleId="CorpotestoCarattere">
    <w:name w:val="Corpo testo Carattere"/>
    <w:basedOn w:val="Carpredefinitoparagrafo"/>
    <w:rsid w:val="001123F8"/>
    <w:rPr>
      <w:rFonts w:ascii="Garamond" w:eastAsia="Times New Roman" w:hAnsi="Garamond" w:cs="Times New Roman"/>
      <w:sz w:val="24"/>
    </w:rPr>
  </w:style>
  <w:style w:type="character" w:customStyle="1" w:styleId="CorpotestoCarattere1">
    <w:name w:val="Corpo testo Carattere1"/>
    <w:aliases w:val="Corpo del testo Carattere"/>
    <w:link w:val="Corpotesto"/>
    <w:rsid w:val="001123F8"/>
    <w:rPr>
      <w:rFonts w:ascii="Times New Roman" w:eastAsia="Times New Roman" w:hAnsi="Times New Roman" w:cs="Times New Roman"/>
      <w:sz w:val="26"/>
      <w:szCs w:val="20"/>
      <w:lang w:val="x-none" w:eastAsia="x-none"/>
    </w:rPr>
  </w:style>
  <w:style w:type="paragraph" w:styleId="Rientrocorpodeltesto3">
    <w:name w:val="Body Text Indent 3"/>
    <w:basedOn w:val="Normale"/>
    <w:link w:val="Rientrocorpodeltesto3Carattere"/>
    <w:rsid w:val="001123F8"/>
    <w:pPr>
      <w:spacing w:after="120"/>
      <w:ind w:left="283"/>
    </w:pPr>
    <w:rPr>
      <w:sz w:val="16"/>
      <w:szCs w:val="16"/>
      <w:lang w:val="x-none"/>
    </w:rPr>
  </w:style>
  <w:style w:type="character" w:customStyle="1" w:styleId="Rientrocorpodeltesto3Carattere">
    <w:name w:val="Rientro corpo del testo 3 Carattere"/>
    <w:basedOn w:val="Carpredefinitoparagrafo"/>
    <w:link w:val="Rientrocorpodeltesto3"/>
    <w:rsid w:val="001123F8"/>
    <w:rPr>
      <w:rFonts w:ascii="Garamond" w:eastAsia="Times New Roman" w:hAnsi="Garamond" w:cs="Times New Roman"/>
      <w:sz w:val="16"/>
      <w:szCs w:val="16"/>
      <w:lang w:val="x-none"/>
    </w:rPr>
  </w:style>
  <w:style w:type="paragraph" w:customStyle="1" w:styleId="Rub1">
    <w:name w:val="Rub1"/>
    <w:basedOn w:val="Normale"/>
    <w:rsid w:val="001123F8"/>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1123F8"/>
    <w:pPr>
      <w:spacing w:after="120" w:line="480" w:lineRule="auto"/>
    </w:pPr>
    <w:rPr>
      <w:lang w:val="x-none"/>
    </w:rPr>
  </w:style>
  <w:style w:type="character" w:customStyle="1" w:styleId="Corpodeltesto2Carattere">
    <w:name w:val="Corpo del testo 2 Carattere"/>
    <w:basedOn w:val="Carpredefinitoparagrafo"/>
    <w:link w:val="Corpodeltesto2"/>
    <w:rsid w:val="001123F8"/>
    <w:rPr>
      <w:rFonts w:ascii="Garamond" w:eastAsia="Times New Roman" w:hAnsi="Garamond" w:cs="Times New Roman"/>
      <w:sz w:val="24"/>
      <w:lang w:val="x-none"/>
    </w:rPr>
  </w:style>
  <w:style w:type="paragraph" w:customStyle="1" w:styleId="Rientrocorpodeltesto21">
    <w:name w:val="Rientro corpo del testo 21"/>
    <w:basedOn w:val="Normale"/>
    <w:rsid w:val="001123F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1123F8"/>
    <w:rPr>
      <w:rFonts w:ascii="Times New Roman" w:hAnsi="Times New Roman"/>
    </w:rPr>
  </w:style>
  <w:style w:type="character" w:customStyle="1" w:styleId="noteapiCarattere">
    <w:name w:val="note a piè Carattere"/>
    <w:link w:val="noteapi"/>
    <w:rsid w:val="001123F8"/>
    <w:rPr>
      <w:rFonts w:ascii="Times New Roman" w:eastAsia="Times New Roman" w:hAnsi="Times New Roman" w:cs="Times New Roman"/>
      <w:sz w:val="20"/>
      <w:szCs w:val="20"/>
      <w:lang w:val="x-none" w:eastAsia="it-IT"/>
    </w:rPr>
  </w:style>
  <w:style w:type="character" w:customStyle="1" w:styleId="provvnumart">
    <w:name w:val="provv_numart"/>
    <w:rsid w:val="001123F8"/>
    <w:rPr>
      <w:b/>
      <w:bCs/>
    </w:rPr>
  </w:style>
  <w:style w:type="paragraph" w:styleId="Mappadocumento">
    <w:name w:val="Document Map"/>
    <w:basedOn w:val="Normale"/>
    <w:link w:val="MappadocumentoCarattere"/>
    <w:rsid w:val="001123F8"/>
    <w:rPr>
      <w:rFonts w:ascii="Tahoma" w:hAnsi="Tahoma"/>
      <w:sz w:val="16"/>
      <w:szCs w:val="16"/>
      <w:lang w:val="x-none"/>
    </w:rPr>
  </w:style>
  <w:style w:type="character" w:customStyle="1" w:styleId="MappadocumentoCarattere">
    <w:name w:val="Mappa documento Carattere"/>
    <w:basedOn w:val="Carpredefinitoparagrafo"/>
    <w:link w:val="Mappadocumento"/>
    <w:rsid w:val="001123F8"/>
    <w:rPr>
      <w:rFonts w:ascii="Tahoma" w:eastAsia="Times New Roman" w:hAnsi="Tahoma" w:cs="Times New Roman"/>
      <w:sz w:val="16"/>
      <w:szCs w:val="16"/>
      <w:lang w:val="x-none"/>
    </w:rPr>
  </w:style>
  <w:style w:type="character" w:customStyle="1" w:styleId="provvvigore">
    <w:name w:val="provv_vigore"/>
    <w:rsid w:val="001123F8"/>
    <w:rPr>
      <w:vanish/>
      <w:webHidden w:val="0"/>
      <w:specVanish w:val="0"/>
    </w:rPr>
  </w:style>
  <w:style w:type="paragraph" w:customStyle="1" w:styleId="grassetto1">
    <w:name w:val="grassetto1"/>
    <w:basedOn w:val="Normale"/>
    <w:rsid w:val="001123F8"/>
    <w:pPr>
      <w:spacing w:after="24" w:line="240" w:lineRule="auto"/>
      <w:jc w:val="left"/>
    </w:pPr>
    <w:rPr>
      <w:rFonts w:ascii="Times New Roman" w:hAnsi="Times New Roman"/>
      <w:b/>
      <w:bCs/>
      <w:szCs w:val="24"/>
      <w:lang w:eastAsia="it-IT"/>
    </w:rPr>
  </w:style>
  <w:style w:type="character" w:customStyle="1" w:styleId="riferimento1">
    <w:name w:val="riferimento1"/>
    <w:rsid w:val="001123F8"/>
    <w:rPr>
      <w:i/>
      <w:iCs/>
      <w:color w:val="058940"/>
    </w:rPr>
  </w:style>
  <w:style w:type="paragraph" w:styleId="Sottotitolo">
    <w:name w:val="Subtitle"/>
    <w:basedOn w:val="Normale"/>
    <w:next w:val="Normale"/>
    <w:link w:val="SottotitoloCarattere"/>
    <w:rsid w:val="001123F8"/>
    <w:pPr>
      <w:spacing w:after="60"/>
      <w:jc w:val="center"/>
      <w:outlineLvl w:val="1"/>
    </w:pPr>
    <w:rPr>
      <w:rFonts w:ascii="Cambria" w:hAnsi="Cambria"/>
      <w:szCs w:val="24"/>
      <w:lang w:val="x-none"/>
    </w:rPr>
  </w:style>
  <w:style w:type="character" w:customStyle="1" w:styleId="SottotitoloCarattere">
    <w:name w:val="Sottotitolo Carattere"/>
    <w:basedOn w:val="Carpredefinitoparagrafo"/>
    <w:link w:val="Sottotitolo"/>
    <w:rsid w:val="001123F8"/>
    <w:rPr>
      <w:rFonts w:ascii="Cambria" w:eastAsia="Times New Roman" w:hAnsi="Cambria" w:cs="Times New Roman"/>
      <w:sz w:val="24"/>
      <w:szCs w:val="24"/>
      <w:lang w:val="x-none"/>
    </w:rPr>
  </w:style>
  <w:style w:type="paragraph" w:styleId="Titolosommario">
    <w:name w:val="TOC Heading"/>
    <w:basedOn w:val="Titolo1"/>
    <w:next w:val="Normale"/>
    <w:uiPriority w:val="39"/>
    <w:unhideWhenUsed/>
    <w:qFormat/>
    <w:rsid w:val="001123F8"/>
    <w:pPr>
      <w:jc w:val="left"/>
      <w:outlineLvl w:val="9"/>
    </w:pPr>
    <w:rPr>
      <w:rFonts w:eastAsia="Times New Roman"/>
      <w:lang w:val="it-IT" w:eastAsia="it-IT"/>
    </w:rPr>
  </w:style>
  <w:style w:type="paragraph" w:customStyle="1" w:styleId="provvc">
    <w:name w:val="provv_c"/>
    <w:basedOn w:val="Normale"/>
    <w:rsid w:val="001123F8"/>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rsid w:val="001123F8"/>
    <w:pPr>
      <w:spacing w:before="240" w:after="60"/>
      <w:jc w:val="center"/>
      <w:outlineLvl w:val="0"/>
    </w:pPr>
    <w:rPr>
      <w:rFonts w:ascii="Cambria" w:hAnsi="Cambria"/>
      <w:b/>
      <w:bCs/>
      <w:kern w:val="28"/>
      <w:sz w:val="32"/>
      <w:szCs w:val="32"/>
      <w:lang w:val="x-none"/>
    </w:rPr>
  </w:style>
  <w:style w:type="character" w:customStyle="1" w:styleId="TitoloCarattere">
    <w:name w:val="Titolo Carattere"/>
    <w:basedOn w:val="Carpredefinitoparagrafo"/>
    <w:link w:val="Titolo"/>
    <w:rsid w:val="001123F8"/>
    <w:rPr>
      <w:rFonts w:ascii="Cambria" w:eastAsia="Times New Roman" w:hAnsi="Cambria" w:cs="Times New Roman"/>
      <w:b/>
      <w:bCs/>
      <w:kern w:val="28"/>
      <w:sz w:val="32"/>
      <w:szCs w:val="32"/>
      <w:lang w:val="x-none"/>
    </w:rPr>
  </w:style>
  <w:style w:type="paragraph" w:styleId="Sommario3">
    <w:name w:val="toc 3"/>
    <w:basedOn w:val="Normale"/>
    <w:next w:val="Normale"/>
    <w:autoRedefine/>
    <w:uiPriority w:val="39"/>
    <w:qFormat/>
    <w:rsid w:val="001123F8"/>
    <w:pPr>
      <w:tabs>
        <w:tab w:val="left" w:pos="1100"/>
        <w:tab w:val="right" w:leader="dot" w:pos="9629"/>
      </w:tabs>
      <w:ind w:left="896" w:hanging="454"/>
      <w:jc w:val="left"/>
    </w:pPr>
    <w:rPr>
      <w:iCs/>
      <w:sz w:val="20"/>
      <w:szCs w:val="20"/>
    </w:rPr>
  </w:style>
  <w:style w:type="paragraph" w:customStyle="1" w:styleId="Rientrocorpodeltesto211">
    <w:name w:val="Rientro corpo del testo 211"/>
    <w:basedOn w:val="Normale"/>
    <w:rsid w:val="001123F8"/>
    <w:pPr>
      <w:spacing w:line="240" w:lineRule="auto"/>
      <w:ind w:left="360"/>
    </w:pPr>
    <w:rPr>
      <w:rFonts w:ascii="Times New Roman" w:hAnsi="Times New Roman"/>
      <w:szCs w:val="20"/>
      <w:lang w:eastAsia="it-IT"/>
    </w:rPr>
  </w:style>
  <w:style w:type="character" w:styleId="Collegamentovisitato">
    <w:name w:val="FollowedHyperlink"/>
    <w:rsid w:val="001123F8"/>
    <w:rPr>
      <w:color w:val="800080"/>
      <w:u w:val="single"/>
    </w:rPr>
  </w:style>
  <w:style w:type="numbering" w:customStyle="1" w:styleId="Nessunelenco1">
    <w:name w:val="Nessun elenco1"/>
    <w:next w:val="Nessunelenco"/>
    <w:uiPriority w:val="99"/>
    <w:semiHidden/>
    <w:unhideWhenUsed/>
    <w:rsid w:val="001123F8"/>
  </w:style>
  <w:style w:type="paragraph" w:styleId="Rientrocorpodeltesto2">
    <w:name w:val="Body Text Indent 2"/>
    <w:basedOn w:val="Normale"/>
    <w:link w:val="Rientrocorpodeltesto2Carattere"/>
    <w:rsid w:val="001123F8"/>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basedOn w:val="Carpredefinitoparagrafo"/>
    <w:link w:val="Rientrocorpodeltesto2"/>
    <w:rsid w:val="001123F8"/>
    <w:rPr>
      <w:rFonts w:ascii="Times New Roman" w:eastAsia="Times New Roman" w:hAnsi="Times New Roman" w:cs="Times New Roman"/>
      <w:sz w:val="24"/>
      <w:szCs w:val="24"/>
      <w:lang w:eastAsia="it-IT"/>
    </w:rPr>
  </w:style>
  <w:style w:type="paragraph" w:customStyle="1" w:styleId="sche3">
    <w:name w:val="sche_3"/>
    <w:rsid w:val="001123F8"/>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character" w:styleId="Numeropagina">
    <w:name w:val="page number"/>
    <w:rsid w:val="001123F8"/>
  </w:style>
  <w:style w:type="paragraph" w:customStyle="1" w:styleId="Text2">
    <w:name w:val="Text 2"/>
    <w:basedOn w:val="Normale"/>
    <w:rsid w:val="001123F8"/>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1123F8"/>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basedOn w:val="Carpredefinitoparagrafo"/>
    <w:link w:val="Rientrocorpodeltesto"/>
    <w:rsid w:val="001123F8"/>
    <w:rPr>
      <w:rFonts w:ascii="Times New Roman" w:eastAsia="Times New Roman" w:hAnsi="Times New Roman" w:cs="Times New Roman"/>
      <w:b/>
      <w:bCs/>
      <w:i/>
      <w:iCs/>
      <w:sz w:val="20"/>
      <w:szCs w:val="20"/>
      <w:lang w:eastAsia="it-IT"/>
    </w:rPr>
  </w:style>
  <w:style w:type="paragraph" w:styleId="Corpodeltesto3">
    <w:name w:val="Body Text 3"/>
    <w:basedOn w:val="Normale"/>
    <w:link w:val="Corpodeltesto3Carattere"/>
    <w:rsid w:val="001123F8"/>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basedOn w:val="Carpredefinitoparagrafo"/>
    <w:link w:val="Corpodeltesto3"/>
    <w:rsid w:val="001123F8"/>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1123F8"/>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1123F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1123F8"/>
    <w:rPr>
      <w:sz w:val="26"/>
      <w:szCs w:val="24"/>
      <w:lang w:val="it-IT" w:eastAsia="it-IT" w:bidi="ar-SA"/>
    </w:rPr>
  </w:style>
  <w:style w:type="character" w:customStyle="1" w:styleId="st1">
    <w:name w:val="st1"/>
    <w:rsid w:val="001123F8"/>
  </w:style>
  <w:style w:type="paragraph" w:customStyle="1" w:styleId="Titoloparagrafobandotipo">
    <w:name w:val="Titolo paragrafo bando tipo"/>
    <w:basedOn w:val="Sottotitolo"/>
    <w:autoRedefine/>
    <w:qFormat/>
    <w:rsid w:val="001123F8"/>
    <w:pPr>
      <w:keepNext/>
      <w:spacing w:before="300" w:after="120" w:line="240" w:lineRule="auto"/>
      <w:ind w:left="-142"/>
      <w:jc w:val="left"/>
      <w:outlineLvl w:val="0"/>
    </w:pPr>
    <w:rPr>
      <w:rFonts w:ascii="Calibri" w:hAnsi="Calibri"/>
      <w:b/>
      <w:i/>
      <w:szCs w:val="22"/>
      <w:lang w:val="it-IT" w:eastAsia="it-IT"/>
    </w:rPr>
  </w:style>
  <w:style w:type="table" w:customStyle="1" w:styleId="Grigliatabella11">
    <w:name w:val="Griglia tabella11"/>
    <w:basedOn w:val="Tabellanormale"/>
    <w:next w:val="Grigliatabella"/>
    <w:uiPriority w:val="59"/>
    <w:rsid w:val="001123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1123F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1123F8"/>
    <w:pPr>
      <w:keepNext/>
      <w:spacing w:before="120" w:after="120" w:line="240" w:lineRule="auto"/>
      <w:ind w:left="0"/>
    </w:pPr>
    <w:rPr>
      <w:rFonts w:eastAsia="Times New Roman"/>
      <w:b/>
      <w:i/>
      <w:szCs w:val="24"/>
      <w:lang w:eastAsia="en-US"/>
    </w:rPr>
  </w:style>
  <w:style w:type="paragraph" w:customStyle="1" w:styleId="CM11">
    <w:name w:val="CM1+1"/>
    <w:basedOn w:val="Default"/>
    <w:next w:val="Default"/>
    <w:uiPriority w:val="99"/>
    <w:rsid w:val="001123F8"/>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1123F8"/>
    <w:pPr>
      <w:widowControl/>
      <w:spacing w:line="240" w:lineRule="auto"/>
      <w:jc w:val="left"/>
    </w:pPr>
    <w:rPr>
      <w:rFonts w:ascii="EUAlbertina" w:hAnsi="EUAlbertina" w:cs="Times New Roman"/>
      <w:color w:val="auto"/>
    </w:rPr>
  </w:style>
  <w:style w:type="paragraph" w:styleId="Nessunaspaziatura">
    <w:name w:val="No Spacing"/>
    <w:uiPriority w:val="1"/>
    <w:qFormat/>
    <w:rsid w:val="001123F8"/>
    <w:pPr>
      <w:spacing w:after="0" w:line="240" w:lineRule="auto"/>
      <w:jc w:val="both"/>
    </w:pPr>
    <w:rPr>
      <w:rFonts w:ascii="Calibri" w:eastAsia="Times New Roman" w:hAnsi="Calibri" w:cs="Times New Roman"/>
    </w:rPr>
  </w:style>
  <w:style w:type="paragraph" w:customStyle="1" w:styleId="Sommariodisciplinare">
    <w:name w:val="Sommario disciplinare"/>
    <w:basedOn w:val="Sommario1"/>
    <w:next w:val="Titolo2"/>
    <w:link w:val="SommariodisciplinareCarattere"/>
    <w:autoRedefine/>
    <w:qFormat/>
    <w:rsid w:val="001123F8"/>
    <w:rPr>
      <w:rFonts w:cs="Calibri"/>
      <w:sz w:val="28"/>
      <w:szCs w:val="24"/>
      <w:lang w:val="x-none" w:eastAsia="x-none"/>
    </w:rPr>
  </w:style>
  <w:style w:type="paragraph" w:styleId="Sommario4">
    <w:name w:val="toc 4"/>
    <w:basedOn w:val="Normale"/>
    <w:next w:val="Normale"/>
    <w:autoRedefine/>
    <w:uiPriority w:val="39"/>
    <w:rsid w:val="001123F8"/>
    <w:pPr>
      <w:ind w:left="660"/>
      <w:jc w:val="left"/>
    </w:pPr>
    <w:rPr>
      <w:rFonts w:asciiTheme="minorHAnsi" w:hAnsiTheme="minorHAnsi"/>
      <w:sz w:val="18"/>
      <w:szCs w:val="18"/>
    </w:rPr>
  </w:style>
  <w:style w:type="paragraph" w:styleId="Sommario5">
    <w:name w:val="toc 5"/>
    <w:basedOn w:val="Normale"/>
    <w:next w:val="Normale"/>
    <w:autoRedefine/>
    <w:uiPriority w:val="39"/>
    <w:rsid w:val="001123F8"/>
    <w:pPr>
      <w:ind w:left="880"/>
      <w:jc w:val="left"/>
    </w:pPr>
    <w:rPr>
      <w:rFonts w:asciiTheme="minorHAnsi" w:hAnsiTheme="minorHAnsi"/>
      <w:sz w:val="18"/>
      <w:szCs w:val="18"/>
    </w:rPr>
  </w:style>
  <w:style w:type="paragraph" w:styleId="Sommario6">
    <w:name w:val="toc 6"/>
    <w:basedOn w:val="Normale"/>
    <w:next w:val="Normale"/>
    <w:autoRedefine/>
    <w:uiPriority w:val="39"/>
    <w:rsid w:val="001123F8"/>
    <w:pPr>
      <w:ind w:left="1100"/>
      <w:jc w:val="left"/>
    </w:pPr>
    <w:rPr>
      <w:rFonts w:asciiTheme="minorHAnsi" w:hAnsiTheme="minorHAnsi"/>
      <w:sz w:val="18"/>
      <w:szCs w:val="18"/>
    </w:rPr>
  </w:style>
  <w:style w:type="paragraph" w:styleId="Sommario7">
    <w:name w:val="toc 7"/>
    <w:basedOn w:val="Normale"/>
    <w:next w:val="Normale"/>
    <w:autoRedefine/>
    <w:uiPriority w:val="39"/>
    <w:rsid w:val="001123F8"/>
    <w:pPr>
      <w:ind w:left="1320"/>
      <w:jc w:val="left"/>
    </w:pPr>
    <w:rPr>
      <w:rFonts w:asciiTheme="minorHAnsi" w:hAnsiTheme="minorHAnsi"/>
      <w:sz w:val="18"/>
      <w:szCs w:val="18"/>
    </w:rPr>
  </w:style>
  <w:style w:type="paragraph" w:styleId="Sommario8">
    <w:name w:val="toc 8"/>
    <w:basedOn w:val="Normale"/>
    <w:next w:val="Normale"/>
    <w:autoRedefine/>
    <w:uiPriority w:val="39"/>
    <w:rsid w:val="001123F8"/>
    <w:pPr>
      <w:ind w:left="1540"/>
      <w:jc w:val="left"/>
    </w:pPr>
    <w:rPr>
      <w:rFonts w:asciiTheme="minorHAnsi" w:hAnsiTheme="minorHAnsi"/>
      <w:sz w:val="18"/>
      <w:szCs w:val="18"/>
    </w:rPr>
  </w:style>
  <w:style w:type="paragraph" w:styleId="Sommario9">
    <w:name w:val="toc 9"/>
    <w:basedOn w:val="Normale"/>
    <w:next w:val="Normale"/>
    <w:autoRedefine/>
    <w:uiPriority w:val="39"/>
    <w:rsid w:val="001123F8"/>
    <w:pPr>
      <w:ind w:left="1760"/>
      <w:jc w:val="left"/>
    </w:pPr>
    <w:rPr>
      <w:rFonts w:asciiTheme="minorHAnsi" w:hAnsiTheme="minorHAnsi"/>
      <w:sz w:val="18"/>
      <w:szCs w:val="18"/>
    </w:rPr>
  </w:style>
  <w:style w:type="paragraph" w:styleId="Testonormale">
    <w:name w:val="Plain Text"/>
    <w:basedOn w:val="Normale"/>
    <w:link w:val="TestonormaleCarattere"/>
    <w:rsid w:val="001123F8"/>
    <w:pPr>
      <w:jc w:val="left"/>
    </w:pPr>
    <w:rPr>
      <w:rFonts w:cs="Consolas"/>
      <w:szCs w:val="21"/>
    </w:rPr>
  </w:style>
  <w:style w:type="character" w:customStyle="1" w:styleId="TestonormaleCarattere">
    <w:name w:val="Testo normale Carattere"/>
    <w:basedOn w:val="Carpredefinitoparagrafo"/>
    <w:link w:val="Testonormale"/>
    <w:rsid w:val="001123F8"/>
    <w:rPr>
      <w:rFonts w:ascii="Garamond" w:eastAsia="Times New Roman" w:hAnsi="Garamond" w:cs="Consolas"/>
      <w:sz w:val="24"/>
      <w:szCs w:val="21"/>
    </w:rPr>
  </w:style>
  <w:style w:type="numbering" w:customStyle="1" w:styleId="Stile2">
    <w:name w:val="Stile2"/>
    <w:uiPriority w:val="99"/>
    <w:rsid w:val="001123F8"/>
    <w:pPr>
      <w:numPr>
        <w:numId w:val="10"/>
      </w:numPr>
    </w:pPr>
  </w:style>
  <w:style w:type="character" w:styleId="Testosegnaposto">
    <w:name w:val="Placeholder Text"/>
    <w:basedOn w:val="Carpredefinitoparagrafo"/>
    <w:uiPriority w:val="99"/>
    <w:semiHidden/>
    <w:rsid w:val="001123F8"/>
    <w:rPr>
      <w:color w:val="808080"/>
    </w:rPr>
  </w:style>
  <w:style w:type="character" w:customStyle="1" w:styleId="SommariodisciplinareCarattere">
    <w:name w:val="Sommario disciplinare Carattere"/>
    <w:basedOn w:val="Titolo1Carattere"/>
    <w:link w:val="Sommariodisciplinare"/>
    <w:rsid w:val="001123F8"/>
    <w:rPr>
      <w:rFonts w:ascii="Garamond" w:eastAsia="Times New Roman" w:hAnsi="Garamond" w:cs="Calibri"/>
      <w:b/>
      <w:bCs/>
      <w:sz w:val="28"/>
      <w:szCs w:val="24"/>
      <w:lang w:val="x-none" w:eastAsia="x-none"/>
    </w:rPr>
  </w:style>
  <w:style w:type="character" w:customStyle="1" w:styleId="apple-converted-space">
    <w:name w:val="apple-converted-space"/>
    <w:basedOn w:val="Carpredefinitoparagrafo"/>
    <w:rsid w:val="001123F8"/>
  </w:style>
  <w:style w:type="paragraph" w:customStyle="1" w:styleId="usoboll1">
    <w:name w:val="usoboll1"/>
    <w:basedOn w:val="Normale"/>
    <w:link w:val="usoboll1Carattere"/>
    <w:rsid w:val="001123F8"/>
    <w:pPr>
      <w:widowControl w:val="0"/>
      <w:suppressAutoHyphens/>
      <w:spacing w:line="482" w:lineRule="atLeast"/>
    </w:pPr>
    <w:rPr>
      <w:rFonts w:ascii="Times New Roman" w:hAnsi="Times New Roman"/>
      <w:szCs w:val="20"/>
      <w:lang w:eastAsia="ar-SA"/>
    </w:rPr>
  </w:style>
  <w:style w:type="character" w:customStyle="1" w:styleId="usoboll1Carattere">
    <w:name w:val="usoboll1 Carattere"/>
    <w:link w:val="usoboll1"/>
    <w:rsid w:val="001123F8"/>
    <w:rPr>
      <w:rFonts w:ascii="Times New Roman" w:eastAsia="Times New Roman" w:hAnsi="Times New Roman" w:cs="Times New Roman"/>
      <w:sz w:val="24"/>
      <w:szCs w:val="20"/>
      <w:lang w:eastAsia="ar-SA"/>
    </w:rPr>
  </w:style>
  <w:style w:type="character" w:customStyle="1" w:styleId="Corsivo">
    <w:name w:val="Corsivo"/>
    <w:rsid w:val="001123F8"/>
    <w:rPr>
      <w:rFonts w:ascii="Trebuchet MS" w:hAnsi="Trebuchet MS" w:cs="Trebuchet MS"/>
      <w:i/>
      <w:iCs/>
      <w:sz w:val="20"/>
    </w:rPr>
  </w:style>
  <w:style w:type="character" w:customStyle="1" w:styleId="CorsivobluCarattere">
    <w:name w:val="Corsivo blu Carattere"/>
    <w:link w:val="Corsivoblu"/>
    <w:rsid w:val="001123F8"/>
    <w:rPr>
      <w:rFonts w:ascii="Trebuchet MS" w:hAnsi="Trebuchet MS" w:cs="Trebuchet MS"/>
      <w:i/>
      <w:color w:val="0000FF"/>
      <w:lang w:eastAsia="ar-SA"/>
    </w:rPr>
  </w:style>
  <w:style w:type="character" w:customStyle="1" w:styleId="GrassettoblucorsivoCarattere">
    <w:name w:val="Grassetto blu corsivo Carattere"/>
    <w:rsid w:val="001123F8"/>
    <w:rPr>
      <w:rFonts w:ascii="Trebuchet MS" w:hAnsi="Trebuchet MS" w:cs="Trebuchet MS"/>
      <w:b/>
      <w:i/>
      <w:color w:val="0000FF"/>
      <w:lang w:val="it-IT" w:eastAsia="ar-SA" w:bidi="ar-SA"/>
    </w:rPr>
  </w:style>
  <w:style w:type="paragraph" w:customStyle="1" w:styleId="Numeroelenco1">
    <w:name w:val="Numero elenco1"/>
    <w:basedOn w:val="Normale"/>
    <w:rsid w:val="001123F8"/>
    <w:pPr>
      <w:tabs>
        <w:tab w:val="left" w:pos="360"/>
      </w:tabs>
      <w:suppressAutoHyphens/>
      <w:spacing w:line="520" w:lineRule="exact"/>
      <w:ind w:left="357" w:hanging="357"/>
      <w:jc w:val="left"/>
    </w:pPr>
    <w:rPr>
      <w:rFonts w:ascii="Times New Roman" w:hAnsi="Times New Roman"/>
      <w:szCs w:val="20"/>
      <w:lang w:eastAsia="ar-SA"/>
    </w:rPr>
  </w:style>
  <w:style w:type="paragraph" w:customStyle="1" w:styleId="Corpodeltesto31">
    <w:name w:val="Corpo del testo 31"/>
    <w:basedOn w:val="Normale"/>
    <w:rsid w:val="001123F8"/>
    <w:pPr>
      <w:suppressAutoHyphens/>
      <w:spacing w:line="240" w:lineRule="auto"/>
      <w:jc w:val="center"/>
    </w:pPr>
    <w:rPr>
      <w:rFonts w:ascii="Times New Roman" w:hAnsi="Times New Roman"/>
      <w:b/>
      <w:szCs w:val="20"/>
      <w:u w:val="single"/>
      <w:lang w:eastAsia="ar-SA"/>
    </w:rPr>
  </w:style>
  <w:style w:type="paragraph" w:customStyle="1" w:styleId="StileCorpodeltesto3TrebuchetMS14ptNonGrassettoNessu">
    <w:name w:val="Stile Corpo del testo 3 + Trebuchet MS 14 pt Non Grassetto Nessu..."/>
    <w:basedOn w:val="Corpodeltesto31"/>
    <w:rsid w:val="001123F8"/>
    <w:pPr>
      <w:spacing w:line="360" w:lineRule="auto"/>
      <w:ind w:right="-535"/>
      <w:jc w:val="left"/>
    </w:pPr>
    <w:rPr>
      <w:rFonts w:ascii="Trebuchet MS" w:hAnsi="Trebuchet MS" w:cs="Trebuchet MS"/>
      <w:b w:val="0"/>
      <w:sz w:val="28"/>
      <w:u w:val="none"/>
    </w:rPr>
  </w:style>
  <w:style w:type="character" w:customStyle="1" w:styleId="PuntoelencoCarattere">
    <w:name w:val="Punto elenco Carattere"/>
    <w:link w:val="Puntoelenco"/>
    <w:locked/>
    <w:rsid w:val="001123F8"/>
    <w:rPr>
      <w:rFonts w:ascii="Trebuchet MS" w:hAnsi="Trebuchet MS"/>
      <w:kern w:val="2"/>
      <w:szCs w:val="24"/>
    </w:rPr>
  </w:style>
  <w:style w:type="paragraph" w:styleId="Puntoelenco">
    <w:name w:val="List Bullet"/>
    <w:basedOn w:val="Normale"/>
    <w:link w:val="PuntoelencoCarattere"/>
    <w:unhideWhenUsed/>
    <w:rsid w:val="001123F8"/>
    <w:pPr>
      <w:numPr>
        <w:numId w:val="16"/>
      </w:numPr>
      <w:spacing w:line="300" w:lineRule="exact"/>
    </w:pPr>
    <w:rPr>
      <w:rFonts w:ascii="Trebuchet MS" w:eastAsiaTheme="minorHAnsi" w:hAnsi="Trebuchet MS" w:cstheme="minorBidi"/>
      <w:kern w:val="2"/>
      <w:sz w:val="22"/>
      <w:szCs w:val="24"/>
    </w:rPr>
  </w:style>
  <w:style w:type="paragraph" w:customStyle="1" w:styleId="Puntoelenco1">
    <w:name w:val="Punto elenco1"/>
    <w:basedOn w:val="Normale"/>
    <w:rsid w:val="001123F8"/>
    <w:pPr>
      <w:tabs>
        <w:tab w:val="left" w:pos="284"/>
        <w:tab w:val="left" w:pos="360"/>
        <w:tab w:val="left" w:pos="1134"/>
      </w:tabs>
      <w:suppressAutoHyphens/>
      <w:spacing w:line="280" w:lineRule="atLeast"/>
      <w:ind w:left="284" w:hanging="284"/>
      <w:jc w:val="left"/>
    </w:pPr>
    <w:rPr>
      <w:rFonts w:ascii="Times New Roman" w:hAnsi="Times New Roman"/>
      <w:sz w:val="22"/>
      <w:szCs w:val="20"/>
      <w:lang w:val="en-US" w:eastAsia="ar-SA"/>
    </w:rPr>
  </w:style>
  <w:style w:type="paragraph" w:customStyle="1" w:styleId="testo1">
    <w:name w:val="testo1"/>
    <w:basedOn w:val="Normale"/>
    <w:uiPriority w:val="99"/>
    <w:rsid w:val="001123F8"/>
    <w:pPr>
      <w:suppressAutoHyphens/>
      <w:spacing w:after="240" w:line="240" w:lineRule="auto"/>
      <w:ind w:left="284"/>
    </w:pPr>
    <w:rPr>
      <w:rFonts w:ascii="Times New Roman" w:hAnsi="Times New Roman"/>
      <w:sz w:val="22"/>
      <w:szCs w:val="20"/>
      <w:lang w:eastAsia="ar-SA"/>
    </w:rPr>
  </w:style>
  <w:style w:type="paragraph" w:styleId="PreformattatoHTML">
    <w:name w:val="HTML Preformatted"/>
    <w:basedOn w:val="Normale"/>
    <w:link w:val="PreformattatoHTMLCarattere"/>
    <w:uiPriority w:val="99"/>
    <w:rsid w:val="001123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hAnsi="Courier New" w:cs="Courier New"/>
      <w:sz w:val="20"/>
      <w:szCs w:val="20"/>
      <w:lang w:eastAsia="ar-SA"/>
    </w:rPr>
  </w:style>
  <w:style w:type="character" w:customStyle="1" w:styleId="PreformattatoHTMLCarattere">
    <w:name w:val="Preformattato HTML Carattere"/>
    <w:basedOn w:val="Carpredefinitoparagrafo"/>
    <w:link w:val="PreformattatoHTML"/>
    <w:uiPriority w:val="99"/>
    <w:rsid w:val="001123F8"/>
    <w:rPr>
      <w:rFonts w:ascii="Courier New" w:eastAsia="Times New Roman" w:hAnsi="Courier New" w:cs="Courier New"/>
      <w:sz w:val="20"/>
      <w:szCs w:val="20"/>
      <w:lang w:eastAsia="ar-SA"/>
    </w:rPr>
  </w:style>
  <w:style w:type="paragraph" w:styleId="Firma">
    <w:name w:val="Signature"/>
    <w:basedOn w:val="Normale"/>
    <w:next w:val="Normale"/>
    <w:link w:val="FirmaCarattere"/>
    <w:autoRedefine/>
    <w:unhideWhenUsed/>
    <w:rsid w:val="001123F8"/>
    <w:pPr>
      <w:tabs>
        <w:tab w:val="left" w:pos="4536"/>
      </w:tabs>
      <w:spacing w:line="300" w:lineRule="exact"/>
    </w:pPr>
    <w:rPr>
      <w:rFonts w:ascii="Calibri" w:hAnsi="Calibri"/>
      <w:sz w:val="20"/>
      <w:szCs w:val="20"/>
      <w:lang w:eastAsia="it-IT"/>
    </w:rPr>
  </w:style>
  <w:style w:type="character" w:customStyle="1" w:styleId="FirmaCarattere">
    <w:name w:val="Firma Carattere"/>
    <w:basedOn w:val="Carpredefinitoparagrafo"/>
    <w:link w:val="Firma"/>
    <w:rsid w:val="001123F8"/>
    <w:rPr>
      <w:rFonts w:ascii="Calibri" w:eastAsia="Times New Roman" w:hAnsi="Calibri" w:cs="Times New Roman"/>
      <w:sz w:val="20"/>
      <w:szCs w:val="20"/>
      <w:lang w:eastAsia="it-IT"/>
    </w:rPr>
  </w:style>
  <w:style w:type="paragraph" w:customStyle="1" w:styleId="Corpodeltesto21">
    <w:name w:val="Corpo del testo 21"/>
    <w:basedOn w:val="Normale"/>
    <w:rsid w:val="001123F8"/>
    <w:pPr>
      <w:suppressAutoHyphens/>
      <w:spacing w:line="240" w:lineRule="auto"/>
    </w:pPr>
    <w:rPr>
      <w:rFonts w:ascii="Times New Roman" w:hAnsi="Times New Roman"/>
      <w:szCs w:val="20"/>
      <w:lang w:eastAsia="ar-SA"/>
    </w:rPr>
  </w:style>
  <w:style w:type="character" w:customStyle="1" w:styleId="WW8Num44z0">
    <w:name w:val="WW8Num44z0"/>
    <w:rsid w:val="001123F8"/>
    <w:rPr>
      <w:b/>
      <w:i/>
    </w:rPr>
  </w:style>
  <w:style w:type="paragraph" w:styleId="Didascalia">
    <w:name w:val="caption"/>
    <w:basedOn w:val="Normale"/>
    <w:next w:val="Normale"/>
    <w:qFormat/>
    <w:rsid w:val="001123F8"/>
    <w:pPr>
      <w:spacing w:before="120" w:after="120" w:line="240" w:lineRule="auto"/>
      <w:jc w:val="left"/>
    </w:pPr>
    <w:rPr>
      <w:rFonts w:ascii="Trebuchet MS" w:hAnsi="Trebuchet MS"/>
      <w:b/>
      <w:bCs/>
      <w:sz w:val="20"/>
      <w:szCs w:val="20"/>
      <w:lang w:eastAsia="it-IT"/>
    </w:rPr>
  </w:style>
  <w:style w:type="paragraph" w:customStyle="1" w:styleId="Indicedellefigure1">
    <w:name w:val="Indice delle figure1"/>
    <w:basedOn w:val="Normale"/>
    <w:next w:val="Normale"/>
    <w:rsid w:val="001123F8"/>
    <w:pPr>
      <w:tabs>
        <w:tab w:val="left" w:pos="1134"/>
      </w:tabs>
      <w:suppressAutoHyphens/>
      <w:spacing w:before="120" w:line="240" w:lineRule="auto"/>
      <w:ind w:left="567" w:hanging="567"/>
    </w:pPr>
    <w:rPr>
      <w:rFonts w:ascii="Times New Roman" w:hAnsi="Times New Roman"/>
      <w:szCs w:val="20"/>
      <w:lang w:val="en-US" w:eastAsia="ar-SA"/>
    </w:rPr>
  </w:style>
  <w:style w:type="paragraph" w:customStyle="1" w:styleId="Corsivoblu">
    <w:name w:val="Corsivo blu"/>
    <w:basedOn w:val="Normale"/>
    <w:link w:val="CorsivobluCarattere"/>
    <w:rsid w:val="001123F8"/>
    <w:pPr>
      <w:widowControl w:val="0"/>
      <w:autoSpaceDE w:val="0"/>
      <w:autoSpaceDN w:val="0"/>
      <w:adjustRightInd w:val="0"/>
      <w:spacing w:line="300" w:lineRule="exact"/>
    </w:pPr>
    <w:rPr>
      <w:rFonts w:ascii="Trebuchet MS" w:eastAsiaTheme="minorHAnsi" w:hAnsi="Trebuchet MS" w:cs="Trebuchet MS"/>
      <w:i/>
      <w:color w:val="0000FF"/>
      <w:sz w:val="22"/>
      <w:lang w:eastAsia="ar-SA"/>
    </w:rPr>
  </w:style>
  <w:style w:type="paragraph" w:customStyle="1" w:styleId="Corsivorosso">
    <w:name w:val="Corsivo rosso"/>
    <w:basedOn w:val="Normale"/>
    <w:link w:val="CorsivorossoCarattere"/>
    <w:rsid w:val="001123F8"/>
    <w:pPr>
      <w:widowControl w:val="0"/>
      <w:spacing w:line="300" w:lineRule="exact"/>
    </w:pPr>
    <w:rPr>
      <w:rFonts w:ascii="Trebuchet MS" w:hAnsi="Trebuchet MS"/>
      <w:i/>
      <w:color w:val="FF0000"/>
      <w:sz w:val="20"/>
      <w:szCs w:val="20"/>
      <w:lang w:eastAsia="it-IT"/>
    </w:rPr>
  </w:style>
  <w:style w:type="character" w:customStyle="1" w:styleId="CorsivorossoCarattere">
    <w:name w:val="Corsivo rosso Carattere"/>
    <w:link w:val="Corsivorosso"/>
    <w:rsid w:val="001123F8"/>
    <w:rPr>
      <w:rFonts w:ascii="Trebuchet MS" w:eastAsia="Times New Roman" w:hAnsi="Trebuchet MS" w:cs="Times New Roman"/>
      <w:i/>
      <w:color w:val="FF0000"/>
      <w:sz w:val="20"/>
      <w:szCs w:val="20"/>
      <w:lang w:eastAsia="it-IT"/>
    </w:rPr>
  </w:style>
  <w:style w:type="paragraph" w:customStyle="1" w:styleId="BodyText22">
    <w:name w:val="Body Text 22"/>
    <w:basedOn w:val="Normale"/>
    <w:rsid w:val="001123F8"/>
    <w:pPr>
      <w:suppressAutoHyphens/>
      <w:spacing w:line="240" w:lineRule="auto"/>
    </w:pPr>
    <w:rPr>
      <w:rFonts w:ascii="Times New Roman" w:hAnsi="Times New Roman"/>
      <w:szCs w:val="20"/>
      <w:lang w:eastAsia="ar-SA"/>
    </w:rPr>
  </w:style>
  <w:style w:type="character" w:customStyle="1" w:styleId="linkgazzetta">
    <w:name w:val="link_gazzetta"/>
    <w:basedOn w:val="Carpredefinitoparagrafo"/>
    <w:rsid w:val="001123F8"/>
  </w:style>
  <w:style w:type="paragraph" w:styleId="Numeroelenco">
    <w:name w:val="List Number"/>
    <w:basedOn w:val="Normale"/>
    <w:link w:val="NumeroelencoCarattere"/>
    <w:rsid w:val="001123F8"/>
    <w:pPr>
      <w:widowControl w:val="0"/>
      <w:numPr>
        <w:numId w:val="24"/>
      </w:numPr>
      <w:autoSpaceDE w:val="0"/>
      <w:autoSpaceDN w:val="0"/>
      <w:adjustRightInd w:val="0"/>
      <w:spacing w:line="300" w:lineRule="exact"/>
    </w:pPr>
    <w:rPr>
      <w:rFonts w:ascii="Trebuchet MS" w:hAnsi="Trebuchet MS"/>
      <w:kern w:val="2"/>
      <w:sz w:val="20"/>
      <w:szCs w:val="24"/>
      <w:lang w:eastAsia="it-IT"/>
    </w:rPr>
  </w:style>
  <w:style w:type="character" w:customStyle="1" w:styleId="NumeroelencoCarattere">
    <w:name w:val="Numero elenco Carattere"/>
    <w:link w:val="Numeroelenco"/>
    <w:rsid w:val="001123F8"/>
    <w:rPr>
      <w:rFonts w:ascii="Trebuchet MS" w:eastAsia="Times New Roman" w:hAnsi="Trebuchet MS" w:cs="Times New Roman"/>
      <w:kern w:val="2"/>
      <w:sz w:val="20"/>
      <w:szCs w:val="24"/>
      <w:lang w:eastAsia="it-IT"/>
    </w:rPr>
  </w:style>
  <w:style w:type="paragraph" w:customStyle="1" w:styleId="elenco1">
    <w:name w:val="elenco 1"/>
    <w:basedOn w:val="Normale"/>
    <w:rsid w:val="001123F8"/>
    <w:pPr>
      <w:widowControl w:val="0"/>
      <w:numPr>
        <w:numId w:val="27"/>
      </w:numPr>
      <w:adjustRightInd w:val="0"/>
      <w:spacing w:before="60" w:after="60" w:line="240" w:lineRule="auto"/>
      <w:textAlignment w:val="baseline"/>
    </w:pPr>
    <w:rPr>
      <w:rFonts w:ascii="Bookman Old Style" w:hAnsi="Bookman Old Style"/>
      <w:szCs w:val="24"/>
      <w:lang w:eastAsia="it-IT"/>
    </w:rPr>
  </w:style>
  <w:style w:type="paragraph" w:customStyle="1" w:styleId="0002Bodytext">
    <w:name w:val="0002_Body text"/>
    <w:basedOn w:val="testo1"/>
    <w:link w:val="0002BodytextCarattere"/>
    <w:rsid w:val="001123F8"/>
    <w:pPr>
      <w:widowControl w:val="0"/>
      <w:suppressAutoHyphens w:val="0"/>
      <w:adjustRightInd w:val="0"/>
      <w:spacing w:before="60" w:after="120"/>
      <w:ind w:left="0"/>
      <w:textAlignment w:val="baseline"/>
    </w:pPr>
    <w:rPr>
      <w:rFonts w:ascii="Trebuchet MS" w:hAnsi="Trebuchet MS"/>
      <w:sz w:val="20"/>
      <w:lang w:eastAsia="it-IT"/>
    </w:rPr>
  </w:style>
  <w:style w:type="character" w:customStyle="1" w:styleId="0002BodytextCarattere">
    <w:name w:val="0002_Body text Carattere"/>
    <w:link w:val="0002Bodytext"/>
    <w:rsid w:val="001123F8"/>
    <w:rPr>
      <w:rFonts w:ascii="Trebuchet MS" w:eastAsia="Times New Roman" w:hAnsi="Trebuchet MS" w:cs="Times New Roman"/>
      <w:sz w:val="20"/>
      <w:szCs w:val="20"/>
      <w:lang w:eastAsia="it-IT"/>
    </w:rPr>
  </w:style>
  <w:style w:type="paragraph" w:customStyle="1" w:styleId="0003bullet">
    <w:name w:val="0003_bullet"/>
    <w:basedOn w:val="elenco1"/>
    <w:rsid w:val="001123F8"/>
    <w:rPr>
      <w:rFonts w:ascii="Trebuchet MS" w:hAnsi="Trebuchet MS"/>
      <w:sz w:val="20"/>
    </w:rPr>
  </w:style>
  <w:style w:type="paragraph" w:customStyle="1" w:styleId="0002Bodytextprebullet">
    <w:name w:val="0002_Body text pre bullet"/>
    <w:basedOn w:val="0002Bodytext"/>
    <w:qFormat/>
    <w:rsid w:val="001123F8"/>
    <w:pPr>
      <w:keepNext/>
      <w:spacing w:after="0"/>
    </w:pPr>
  </w:style>
  <w:style w:type="character" w:customStyle="1" w:styleId="WW8Num14z0">
    <w:name w:val="WW8Num14z0"/>
    <w:rsid w:val="001123F8"/>
    <w:rPr>
      <w:b w:val="0"/>
    </w:rPr>
  </w:style>
  <w:style w:type="paragraph" w:customStyle="1" w:styleId="Numeroelenco2">
    <w:name w:val="Numero elenco2"/>
    <w:basedOn w:val="Normale"/>
    <w:rsid w:val="001123F8"/>
    <w:pPr>
      <w:widowControl w:val="0"/>
      <w:numPr>
        <w:numId w:val="28"/>
      </w:numPr>
      <w:suppressAutoHyphens/>
      <w:autoSpaceDE w:val="0"/>
      <w:spacing w:line="300" w:lineRule="exact"/>
      <w:jc w:val="left"/>
    </w:pPr>
    <w:rPr>
      <w:rFonts w:ascii="Trebuchet MS" w:hAnsi="Trebuchet MS" w:cs="Trebuchet MS"/>
      <w:sz w:val="20"/>
      <w:szCs w:val="24"/>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04056A"/>
    <w:pPr>
      <w:widowControl w:val="0"/>
      <w:snapToGrid w:val="0"/>
      <w:spacing w:line="480" w:lineRule="auto"/>
    </w:pPr>
    <w:rPr>
      <w:rFonts w:ascii="Trebuchet MS" w:hAnsi="Trebuchet MS"/>
      <w:sz w:val="20"/>
      <w:szCs w:val="20"/>
      <w:lang w:eastAsia="it-IT"/>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8">
    <w:name w:val="CLASSIFICAZIONEFOOTER18"/>
    <w:hidden/>
    <w:uiPriority w:val="1"/>
    <w:semiHidden/>
    <w:unhideWhenUsed/>
    <w:qFormat/>
    <w:locked/>
    <w:rPr>
      <w:rFonts w:ascii="Calibri"/>
      <w:color w:val="000000" w:themeColor="dark1"/>
      <w:sz w:val="18"/>
    </w:rPr>
  </w:style>
  <w:style w:type="paragraph" w:customStyle="1" w:styleId="CLASSIFICAZIONEBODY18">
    <w:name w:val="CLASSIFICAZIONEBODY18"/>
    <w:hidden/>
    <w:uiPriority w:val="1"/>
    <w:semiHidden/>
    <w:unhideWhenUsed/>
    <w:qFormat/>
    <w:locked/>
    <w:pPr>
      <w:jc w:val="both"/>
    </w:pPr>
    <w:rPr>
      <w:rFonts w:ascii="Calibri"/>
      <w:b/>
      <w:color w:val="000000" w:themeColor="dark1"/>
      <w:sz w:val="20"/>
    </w:rPr>
  </w:style>
  <w:style w:type="paragraph" w:customStyle="1" w:styleId="CLASSIFICAZIONEFOOTER19">
    <w:name w:val="CLASSIFICAZIONEFOOTER19"/>
    <w:hidden/>
    <w:uiPriority w:val="1"/>
    <w:semiHidden/>
    <w:unhideWhenUsed/>
    <w:qFormat/>
    <w:locked/>
    <w:rPr>
      <w:rFonts w:ascii="Calibri"/>
      <w:color w:val="000000" w:themeColor="dark1"/>
      <w:sz w:val="18"/>
    </w:rPr>
  </w:style>
  <w:style w:type="paragraph" w:customStyle="1" w:styleId="CLASSIFICAZIONEBODY19">
    <w:name w:val="CLASSIFICAZIONEBODY19"/>
    <w:hidden/>
    <w:uiPriority w:val="1"/>
    <w:semiHidden/>
    <w:unhideWhenUsed/>
    <w:qFormat/>
    <w:locked/>
    <w:pPr>
      <w:jc w:val="both"/>
    </w:pPr>
    <w:rPr>
      <w:rFonts w:ascii="Calibri"/>
      <w:b/>
      <w:color w:val="000000" w:themeColor="dark1"/>
      <w:sz w:val="20"/>
    </w:rPr>
  </w:style>
  <w:style w:type="paragraph" w:customStyle="1" w:styleId="CLASSIFICAZIONEFOOTER20">
    <w:name w:val="CLASSIFICAZIONEFOOTER20"/>
    <w:hidden/>
    <w:uiPriority w:val="1"/>
    <w:semiHidden/>
    <w:unhideWhenUsed/>
    <w:qFormat/>
    <w:locked/>
    <w:rPr>
      <w:rFonts w:ascii="Calibri"/>
      <w:color w:val="000000" w:themeColor="dark1"/>
      <w:sz w:val="18"/>
    </w:rPr>
  </w:style>
  <w:style w:type="paragraph" w:customStyle="1" w:styleId="CLASSIFICAZIONEBODY20">
    <w:name w:val="CLASSIFICAZIONEBODY20"/>
    <w:hidden/>
    <w:uiPriority w:val="1"/>
    <w:semiHidden/>
    <w:unhideWhenUsed/>
    <w:qFormat/>
    <w:locked/>
    <w:pPr>
      <w:jc w:val="both"/>
    </w:pPr>
    <w:rPr>
      <w:rFonts w:ascii="Calibri"/>
      <w:b/>
      <w:color w:val="000000" w:themeColor="dark1"/>
      <w:sz w:val="20"/>
    </w:rPr>
  </w:style>
  <w:style w:type="paragraph" w:customStyle="1" w:styleId="CLASSIFICAZIONEFOOTER21">
    <w:name w:val="CLASSIFICAZIONEFOOTER21"/>
    <w:hidden/>
    <w:uiPriority w:val="1"/>
    <w:semiHidden/>
    <w:unhideWhenUsed/>
    <w:qFormat/>
    <w:locked/>
    <w:rPr>
      <w:rFonts w:ascii="Calibri"/>
      <w:color w:val="000000" w:themeColor="dark1"/>
      <w:sz w:val="18"/>
    </w:rPr>
  </w:style>
  <w:style w:type="paragraph" w:customStyle="1" w:styleId="CLASSIFICAZIONEBODY21">
    <w:name w:val="CLASSIFICAZIONEBODY21"/>
    <w:hidden/>
    <w:uiPriority w:val="1"/>
    <w:semiHidden/>
    <w:unhideWhenUsed/>
    <w:qFormat/>
    <w:locked/>
    <w:pPr>
      <w:jc w:val="both"/>
    </w:pPr>
    <w:rPr>
      <w:rFonts w:ascii="Calibri"/>
      <w:b/>
      <w:color w:val="000000" w:themeColor="dark1"/>
      <w:sz w:val="20"/>
    </w:rPr>
  </w:style>
  <w:style w:type="paragraph" w:customStyle="1" w:styleId="CLASSIFICAZIONEFOOTER22">
    <w:name w:val="CLASSIFICAZIONEFOOTER22"/>
    <w:hidden/>
    <w:uiPriority w:val="1"/>
    <w:semiHidden/>
    <w:unhideWhenUsed/>
    <w:qFormat/>
    <w:locked/>
    <w:rPr>
      <w:rFonts w:ascii="Calibri"/>
      <w:color w:val="000000" w:themeColor="dark1"/>
      <w:sz w:val="18"/>
    </w:rPr>
  </w:style>
  <w:style w:type="paragraph" w:customStyle="1" w:styleId="CLASSIFICAZIONEBODY22">
    <w:name w:val="CLASSIFICAZIONEBODY22"/>
    <w:hidden/>
    <w:uiPriority w:val="1"/>
    <w:semiHidden/>
    <w:unhideWhenUsed/>
    <w:qFormat/>
    <w:locked/>
    <w:pPr>
      <w:jc w:val="both"/>
    </w:pPr>
    <w:rPr>
      <w:rFonts w:ascii="Calibri"/>
      <w:b/>
      <w:color w:val="000000" w:themeColor="dark1"/>
      <w:sz w:val="20"/>
    </w:rPr>
  </w:style>
  <w:style w:type="paragraph" w:customStyle="1" w:styleId="CLASSIFICAZIONEFOOTER23">
    <w:name w:val="CLASSIFICAZIONEFOOTER23"/>
    <w:hidden/>
    <w:uiPriority w:val="1"/>
    <w:semiHidden/>
    <w:unhideWhenUsed/>
    <w:qFormat/>
    <w:locked/>
    <w:rPr>
      <w:rFonts w:ascii="Calibri"/>
      <w:color w:val="000000" w:themeColor="dark1"/>
      <w:sz w:val="18"/>
    </w:rPr>
  </w:style>
  <w:style w:type="paragraph" w:customStyle="1" w:styleId="CLASSIFICAZIONEBODY23">
    <w:name w:val="CLASSIFICAZIONEBODY23"/>
    <w:hidden/>
    <w:uiPriority w:val="1"/>
    <w:semiHidden/>
    <w:unhideWhenUsed/>
    <w:qFormat/>
    <w:locked/>
    <w:pPr>
      <w:jc w:val="both"/>
    </w:pPr>
    <w:rPr>
      <w:rFonts w:ascii="Calibri"/>
      <w:b/>
      <w:color w:val="000000" w:themeColor="dark1"/>
      <w:sz w:val="20"/>
    </w:rPr>
  </w:style>
  <w:style w:type="paragraph" w:customStyle="1" w:styleId="CLASSIFICAZIONEFOOTER24">
    <w:name w:val="CLASSIFICAZIONEFOOTER24"/>
    <w:hidden/>
    <w:uiPriority w:val="1"/>
    <w:semiHidden/>
    <w:unhideWhenUsed/>
    <w:qFormat/>
    <w:locked/>
    <w:rPr>
      <w:rFonts w:ascii="Calibri"/>
      <w:color w:val="000000" w:themeColor="dark1"/>
      <w:sz w:val="18"/>
    </w:rPr>
  </w:style>
  <w:style w:type="paragraph" w:customStyle="1" w:styleId="CLASSIFICAZIONEBODY24">
    <w:name w:val="CLASSIFICAZIONEBODY24"/>
    <w:hidden/>
    <w:uiPriority w:val="1"/>
    <w:semiHidden/>
    <w:unhideWhenUsed/>
    <w:qFormat/>
    <w:locked/>
    <w:pPr>
      <w:jc w:val="both"/>
    </w:pPr>
    <w:rPr>
      <w:rFonts w:ascii="Calibri"/>
      <w:b/>
      <w:color w:val="000000" w:themeColor="dark1"/>
      <w:sz w:val="20"/>
    </w:rPr>
  </w:style>
  <w:style w:type="paragraph" w:customStyle="1" w:styleId="CLASSIFICAZIONEFOOTER25">
    <w:name w:val="CLASSIFICAZIONEFOOTER25"/>
    <w:hidden/>
    <w:uiPriority w:val="1"/>
    <w:semiHidden/>
    <w:unhideWhenUsed/>
    <w:qFormat/>
    <w:locked/>
    <w:rPr>
      <w:rFonts w:ascii="Calibri"/>
      <w:color w:val="000000" w:themeColor="dark1"/>
      <w:sz w:val="18"/>
    </w:rPr>
  </w:style>
  <w:style w:type="paragraph" w:customStyle="1" w:styleId="CLASSIFICAZIONEBODY25">
    <w:name w:val="CLASSIFICAZIONEBODY25"/>
    <w:hidden/>
    <w:uiPriority w:val="1"/>
    <w:semiHidden/>
    <w:unhideWhenUsed/>
    <w:qFormat/>
    <w:locked/>
    <w:pPr>
      <w:jc w:val="both"/>
    </w:pPr>
    <w:rPr>
      <w:rFonts w:ascii="Calibri"/>
      <w:b/>
      <w:color w:val="000000" w:themeColor="dark1"/>
      <w:sz w:val="20"/>
    </w:rPr>
  </w:style>
  <w:style w:type="paragraph" w:customStyle="1" w:styleId="CLASSIFICAZIONEFOOTER26">
    <w:name w:val="CLASSIFICAZIONEFOOTER26"/>
    <w:hidden/>
    <w:uiPriority w:val="1"/>
    <w:semiHidden/>
    <w:unhideWhenUsed/>
    <w:qFormat/>
    <w:locked/>
    <w:rPr>
      <w:rFonts w:ascii="Calibri"/>
      <w:color w:val="000000" w:themeColor="dark1"/>
      <w:sz w:val="18"/>
    </w:rPr>
  </w:style>
  <w:style w:type="paragraph" w:customStyle="1" w:styleId="CLASSIFICAZIONEBODY26">
    <w:name w:val="CLASSIFICAZIONEBODY26"/>
    <w:hidden/>
    <w:uiPriority w:val="1"/>
    <w:semiHidden/>
    <w:unhideWhenUsed/>
    <w:qFormat/>
    <w:locked/>
    <w:pPr>
      <w:jc w:val="both"/>
    </w:pPr>
    <w:rPr>
      <w:rFonts w:ascii="Calibri"/>
      <w:b/>
      <w:color w:val="000000" w:themeColor="dark1"/>
      <w:sz w:val="20"/>
    </w:rPr>
  </w:style>
  <w:style w:type="paragraph" w:customStyle="1" w:styleId="CLASSIFICAZIONEFOOTER27">
    <w:name w:val="CLASSIFICAZIONEFOOTER27"/>
    <w:hidden/>
    <w:uiPriority w:val="1"/>
    <w:semiHidden/>
    <w:unhideWhenUsed/>
    <w:qFormat/>
    <w:locked/>
    <w:rPr>
      <w:rFonts w:ascii="Calibri"/>
      <w:color w:val="000000" w:themeColor="dark1"/>
      <w:sz w:val="18"/>
    </w:rPr>
  </w:style>
  <w:style w:type="paragraph" w:customStyle="1" w:styleId="CLASSIFICAZIONEBODY27">
    <w:name w:val="CLASSIFICAZIONEBODY27"/>
    <w:hidden/>
    <w:uiPriority w:val="1"/>
    <w:semiHidden/>
    <w:unhideWhenUsed/>
    <w:qFormat/>
    <w:locked/>
    <w:pPr>
      <w:jc w:val="both"/>
    </w:pPr>
    <w:rPr>
      <w:rFonts w:ascii="Calibri"/>
      <w:b/>
      <w:color w:val="000000" w:themeColor="dark1"/>
      <w:sz w:val="20"/>
    </w:rPr>
  </w:style>
  <w:style w:type="paragraph" w:customStyle="1" w:styleId="CLASSIFICAZIONEFOOTER28">
    <w:name w:val="CLASSIFICAZIONEFOOTER28"/>
    <w:hidden/>
    <w:uiPriority w:val="1"/>
    <w:semiHidden/>
    <w:unhideWhenUsed/>
    <w:qFormat/>
    <w:locked/>
    <w:rPr>
      <w:rFonts w:ascii="Calibri"/>
      <w:color w:val="000000" w:themeColor="dark1"/>
      <w:sz w:val="18"/>
    </w:rPr>
  </w:style>
  <w:style w:type="paragraph" w:customStyle="1" w:styleId="CLASSIFICAZIONEBODY28">
    <w:name w:val="CLASSIFICAZIONEBODY28"/>
    <w:hidden/>
    <w:uiPriority w:val="1"/>
    <w:semiHidden/>
    <w:unhideWhenUsed/>
    <w:qFormat/>
    <w:locked/>
    <w:pPr>
      <w:jc w:val="both"/>
    </w:pPr>
    <w:rPr>
      <w:rFonts w:ascii="Calibri"/>
      <w:b/>
      <w:color w:val="000000" w:themeColor="dark1"/>
      <w:sz w:val="20"/>
    </w:rPr>
  </w:style>
  <w:style w:type="paragraph" w:customStyle="1" w:styleId="CLASSIFICAZIONEFOOTER29">
    <w:name w:val="CLASSIFICAZIONEFOOTER29"/>
    <w:hidden/>
    <w:uiPriority w:val="1"/>
    <w:semiHidden/>
    <w:unhideWhenUsed/>
    <w:qFormat/>
    <w:locked/>
    <w:rPr>
      <w:rFonts w:ascii="Calibri"/>
      <w:color w:val="000000" w:themeColor="dark1"/>
      <w:sz w:val="18"/>
    </w:rPr>
  </w:style>
  <w:style w:type="paragraph" w:customStyle="1" w:styleId="CLASSIFICAZIONEBODY29">
    <w:name w:val="CLASSIFICAZIONEBODY29"/>
    <w:hidden/>
    <w:uiPriority w:val="1"/>
    <w:semiHidden/>
    <w:unhideWhenUsed/>
    <w:qFormat/>
    <w:locked/>
    <w:pPr>
      <w:jc w:val="both"/>
    </w:pPr>
    <w:rPr>
      <w:rFonts w:ascii="Calibri"/>
      <w:b/>
      <w:color w:val="000000" w:themeColor="dark1"/>
      <w:sz w:val="20"/>
    </w:rPr>
  </w:style>
  <w:style w:type="paragraph" w:customStyle="1" w:styleId="CLASSIFICAZIONEFOOTER30">
    <w:name w:val="CLASSIFICAZIONEFOOTER30"/>
    <w:hidden/>
    <w:uiPriority w:val="1"/>
    <w:semiHidden/>
    <w:unhideWhenUsed/>
    <w:qFormat/>
    <w:locked/>
    <w:rPr>
      <w:rFonts w:ascii="Calibri"/>
      <w:color w:val="000000" w:themeColor="dark1"/>
      <w:sz w:val="18"/>
    </w:rPr>
  </w:style>
  <w:style w:type="paragraph" w:customStyle="1" w:styleId="CLASSIFICAZIONEBODY30">
    <w:name w:val="CLASSIFICAZIONEBODY30"/>
    <w:hidden/>
    <w:uiPriority w:val="1"/>
    <w:semiHidden/>
    <w:unhideWhenUsed/>
    <w:qFormat/>
    <w:locked/>
    <w:pPr>
      <w:jc w:val="both"/>
    </w:pPr>
    <w:rPr>
      <w:rFonts w:ascii="Calibri"/>
      <w:b/>
      <w:color w:val="000000" w:themeColor="dark1"/>
      <w:sz w:val="20"/>
    </w:rPr>
  </w:style>
  <w:style w:type="paragraph" w:customStyle="1" w:styleId="CLASSIFICAZIONEFOOTER31">
    <w:name w:val="CLASSIFICAZIONEFOOTER31"/>
    <w:hidden/>
    <w:uiPriority w:val="1"/>
    <w:semiHidden/>
    <w:unhideWhenUsed/>
    <w:qFormat/>
    <w:locked/>
    <w:rPr>
      <w:rFonts w:ascii="Calibri"/>
      <w:color w:val="000000" w:themeColor="dark1"/>
      <w:sz w:val="18"/>
    </w:rPr>
  </w:style>
  <w:style w:type="paragraph" w:customStyle="1" w:styleId="CLASSIFICAZIONEBODY31">
    <w:name w:val="CLASSIFICAZIONEBODY31"/>
    <w:hidden/>
    <w:uiPriority w:val="1"/>
    <w:semiHidden/>
    <w:unhideWhenUsed/>
    <w:qFormat/>
    <w:locked/>
    <w:pPr>
      <w:jc w:val="both"/>
    </w:pPr>
    <w:rPr>
      <w:rFonts w:ascii="Calibri"/>
      <w:b/>
      <w:color w:val="000000" w:themeColor="dark1"/>
      <w:sz w:val="20"/>
    </w:rPr>
  </w:style>
  <w:style w:type="paragraph" w:customStyle="1" w:styleId="CLASSIFICAZIONEFOOTER32">
    <w:name w:val="CLASSIFICAZIONEFOOTER32"/>
    <w:hidden/>
    <w:uiPriority w:val="1"/>
    <w:semiHidden/>
    <w:unhideWhenUsed/>
    <w:qFormat/>
    <w:locked/>
    <w:rPr>
      <w:rFonts w:ascii="Calibri"/>
      <w:color w:val="000000" w:themeColor="dark1"/>
      <w:sz w:val="18"/>
    </w:rPr>
  </w:style>
  <w:style w:type="paragraph" w:customStyle="1" w:styleId="CLASSIFICAZIONEBODY32">
    <w:name w:val="CLASSIFICAZIONEBODY32"/>
    <w:hidden/>
    <w:uiPriority w:val="1"/>
    <w:semiHidden/>
    <w:unhideWhenUsed/>
    <w:qFormat/>
    <w:locked/>
    <w:pPr>
      <w:jc w:val="both"/>
    </w:pPr>
    <w:rPr>
      <w:rFonts w:ascii="Calibri"/>
      <w:b/>
      <w:color w:val="000000" w:themeColor="dark1"/>
      <w:sz w:val="20"/>
    </w:rPr>
  </w:style>
  <w:style w:type="paragraph" w:customStyle="1" w:styleId="CLASSIFICAZIONEFOOTER33">
    <w:name w:val="CLASSIFICAZIONEFOOTER33"/>
    <w:hidden/>
    <w:uiPriority w:val="1"/>
    <w:semiHidden/>
    <w:unhideWhenUsed/>
    <w:qFormat/>
    <w:locked/>
    <w:rPr>
      <w:rFonts w:ascii="Calibri"/>
      <w:color w:val="000000" w:themeColor="dark1"/>
      <w:sz w:val="18"/>
    </w:rPr>
  </w:style>
  <w:style w:type="paragraph" w:customStyle="1" w:styleId="CLASSIFICAZIONEBODY33">
    <w:name w:val="CLASSIFICAZIONEBODY33"/>
    <w:hidden/>
    <w:uiPriority w:val="1"/>
    <w:semiHidden/>
    <w:unhideWhenUsed/>
    <w:qFormat/>
    <w:locked/>
    <w:pPr>
      <w:jc w:val="both"/>
    </w:pPr>
    <w:rPr>
      <w:rFonts w:ascii="Calibri"/>
      <w:b/>
      <w:color w:val="000000" w:themeColor="dark1"/>
      <w:sz w:val="20"/>
    </w:rPr>
  </w:style>
  <w:style w:type="paragraph" w:customStyle="1" w:styleId="CLASSIFICAZIONEFOOTER34">
    <w:name w:val="CLASSIFICAZIONEFOOTER34"/>
    <w:hidden/>
    <w:uiPriority w:val="1"/>
    <w:semiHidden/>
    <w:unhideWhenUsed/>
    <w:qFormat/>
    <w:locked/>
    <w:rPr>
      <w:rFonts w:ascii="Calibri"/>
      <w:color w:val="000000" w:themeColor="dark1"/>
      <w:sz w:val="18"/>
    </w:rPr>
  </w:style>
  <w:style w:type="paragraph" w:customStyle="1" w:styleId="CLASSIFICAZIONEBODY34">
    <w:name w:val="CLASSIFICAZIONEBODY34"/>
    <w:hidden/>
    <w:uiPriority w:val="1"/>
    <w:semiHidden/>
    <w:unhideWhenUsed/>
    <w:qFormat/>
    <w:locked/>
    <w:pPr>
      <w:jc w:val="both"/>
    </w:pPr>
    <w:rPr>
      <w:rFonts w:ascii="Calibri"/>
      <w:b/>
      <w:color w:val="000000" w:themeColor="dark1"/>
      <w:sz w:val="20"/>
    </w:rPr>
  </w:style>
  <w:style w:type="paragraph" w:customStyle="1" w:styleId="CLASSIFICAZIONEFOOTER35">
    <w:name w:val="CLASSIFICAZIONEFOOTER35"/>
    <w:hidden/>
    <w:uiPriority w:val="1"/>
    <w:semiHidden/>
    <w:unhideWhenUsed/>
    <w:qFormat/>
    <w:locked/>
    <w:rPr>
      <w:rFonts w:ascii="Calibri"/>
      <w:color w:val="000000" w:themeColor="dark1"/>
      <w:sz w:val="18"/>
    </w:rPr>
  </w:style>
  <w:style w:type="paragraph" w:customStyle="1" w:styleId="CLASSIFICAZIONEBODY35">
    <w:name w:val="CLASSIFICAZIONEBODY35"/>
    <w:hidden/>
    <w:uiPriority w:val="1"/>
    <w:semiHidden/>
    <w:unhideWhenUsed/>
    <w:qFormat/>
    <w:locked/>
    <w:pPr>
      <w:jc w:val="both"/>
    </w:pPr>
    <w:rPr>
      <w:rFonts w:ascii="Calibri"/>
      <w:b/>
      <w:color w:val="000000" w:themeColor="dark1"/>
      <w:sz w:val="20"/>
    </w:rPr>
  </w:style>
  <w:style w:type="paragraph" w:customStyle="1" w:styleId="CLASSIFICAZIONEFOOTER36">
    <w:name w:val="CLASSIFICAZIONEFOOTER36"/>
    <w:hidden/>
    <w:uiPriority w:val="1"/>
    <w:semiHidden/>
    <w:unhideWhenUsed/>
    <w:qFormat/>
    <w:locked/>
    <w:rPr>
      <w:rFonts w:ascii="Calibri"/>
      <w:color w:val="000000" w:themeColor="dark1"/>
      <w:sz w:val="18"/>
    </w:rPr>
  </w:style>
  <w:style w:type="paragraph" w:customStyle="1" w:styleId="CLASSIFICAZIONEBODY36">
    <w:name w:val="CLASSIFICAZIONEBODY36"/>
    <w:hidden/>
    <w:uiPriority w:val="1"/>
    <w:semiHidden/>
    <w:unhideWhenUsed/>
    <w:qFormat/>
    <w:locked/>
    <w:pPr>
      <w:jc w:val="both"/>
    </w:pPr>
    <w:rPr>
      <w:rFonts w:ascii="Calibri"/>
      <w:b/>
      <w:color w:val="000000" w:themeColor="dark1"/>
      <w:sz w:val="20"/>
    </w:rPr>
  </w:style>
  <w:style w:type="paragraph" w:customStyle="1" w:styleId="CLASSIFICAZIONEFOOTER37">
    <w:name w:val="CLASSIFICAZIONEFOOTER37"/>
    <w:hidden/>
    <w:uiPriority w:val="1"/>
    <w:semiHidden/>
    <w:unhideWhenUsed/>
    <w:qFormat/>
    <w:locked/>
    <w:rPr>
      <w:rFonts w:ascii="Calibri"/>
      <w:color w:val="000000" w:themeColor="dark1"/>
      <w:sz w:val="18"/>
    </w:rPr>
  </w:style>
  <w:style w:type="paragraph" w:customStyle="1" w:styleId="CLASSIFICAZIONEBODY37">
    <w:name w:val="CLASSIFICAZIONEBODY37"/>
    <w:hidden/>
    <w:uiPriority w:val="1"/>
    <w:semiHidden/>
    <w:unhideWhenUsed/>
    <w:qFormat/>
    <w:locked/>
    <w:pPr>
      <w:jc w:val="both"/>
    </w:pPr>
    <w:rPr>
      <w:rFonts w:ascii="Calibri"/>
      <w:b/>
      <w:color w:val="000000" w:themeColor="dark1"/>
      <w:sz w:val="20"/>
    </w:rPr>
  </w:style>
  <w:style w:type="paragraph" w:customStyle="1" w:styleId="CLASSIFICAZIONEFOOTER38">
    <w:name w:val="CLASSIFICAZIONEFOOTER38"/>
    <w:hidden/>
    <w:uiPriority w:val="1"/>
    <w:semiHidden/>
    <w:unhideWhenUsed/>
    <w:qFormat/>
    <w:locked/>
    <w:rPr>
      <w:rFonts w:ascii="Calibri"/>
      <w:color w:val="000000" w:themeColor="dark1"/>
      <w:sz w:val="18"/>
    </w:rPr>
  </w:style>
  <w:style w:type="paragraph" w:customStyle="1" w:styleId="CLASSIFICAZIONEBODY38">
    <w:name w:val="CLASSIFICAZIONEBODY38"/>
    <w:hidden/>
    <w:uiPriority w:val="1"/>
    <w:semiHidden/>
    <w:unhideWhenUsed/>
    <w:qFormat/>
    <w:locked/>
    <w:pPr>
      <w:jc w:val="both"/>
    </w:pPr>
    <w:rPr>
      <w:rFonts w:ascii="Calibri"/>
      <w:b/>
      <w:color w:val="000000" w:themeColor="dark1"/>
      <w:sz w:val="20"/>
    </w:rPr>
  </w:style>
  <w:style w:type="paragraph" w:customStyle="1" w:styleId="CLASSIFICAZIONEFOOTER39">
    <w:name w:val="CLASSIFICAZIONEFOOTER39"/>
    <w:hidden/>
    <w:uiPriority w:val="1"/>
    <w:semiHidden/>
    <w:unhideWhenUsed/>
    <w:qFormat/>
    <w:locked/>
    <w:rPr>
      <w:rFonts w:ascii="Calibri"/>
      <w:color w:val="000000" w:themeColor="dark1"/>
      <w:sz w:val="18"/>
    </w:rPr>
  </w:style>
  <w:style w:type="paragraph" w:customStyle="1" w:styleId="CLASSIFICAZIONEBODY39">
    <w:name w:val="CLASSIFICAZIONEBODY39"/>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4C7C4E"/>
  </w:style>
  <w:style w:type="character" w:customStyle="1" w:styleId="CollegamentoInternet">
    <w:name w:val="Collegamento Internet"/>
    <w:basedOn w:val="Carpredefinitoparagrafo"/>
    <w:uiPriority w:val="99"/>
    <w:unhideWhenUsed/>
    <w:rsid w:val="004C7C4E"/>
    <w:rPr>
      <w:color w:val="0000FF" w:themeColor="hyperlink"/>
      <w:u w:val="single"/>
    </w:rPr>
  </w:style>
  <w:style w:type="paragraph" w:customStyle="1" w:styleId="CLASSIFICAZIONEFOOTER40">
    <w:name w:val="CLASSIFICAZIONEFOOTER40"/>
    <w:hidden/>
    <w:uiPriority w:val="1"/>
    <w:semiHidden/>
    <w:unhideWhenUsed/>
    <w:qFormat/>
    <w:locked/>
    <w:rPr>
      <w:rFonts w:ascii="Calibri"/>
      <w:color w:val="000000" w:themeColor="dark1"/>
      <w:sz w:val="18"/>
    </w:rPr>
  </w:style>
  <w:style w:type="paragraph" w:customStyle="1" w:styleId="CLASSIFICAZIONEBODY40">
    <w:name w:val="CLASSIFICAZIONEBODY40"/>
    <w:hidden/>
    <w:uiPriority w:val="1"/>
    <w:semiHidden/>
    <w:unhideWhenUsed/>
    <w:qFormat/>
    <w:locked/>
    <w:pPr>
      <w:jc w:val="both"/>
    </w:pPr>
    <w:rPr>
      <w:rFonts w:ascii="Calibri"/>
      <w:b/>
      <w:color w:val="000000" w:themeColor="dark1"/>
      <w:sz w:val="20"/>
    </w:rPr>
  </w:style>
  <w:style w:type="paragraph" w:customStyle="1" w:styleId="CLASSIFICAZIONEFOOTER41">
    <w:name w:val="CLASSIFICAZIONEFOOTER41"/>
    <w:hidden/>
    <w:uiPriority w:val="1"/>
    <w:semiHidden/>
    <w:unhideWhenUsed/>
    <w:qFormat/>
    <w:locked/>
    <w:rPr>
      <w:rFonts w:ascii="Calibri"/>
      <w:color w:val="000000" w:themeColor="dark1"/>
      <w:sz w:val="18"/>
    </w:rPr>
  </w:style>
  <w:style w:type="paragraph" w:customStyle="1" w:styleId="CLASSIFICAZIONEBODY41">
    <w:name w:val="CLASSIFICAZIONEBODY41"/>
    <w:hidden/>
    <w:uiPriority w:val="1"/>
    <w:semiHidden/>
    <w:unhideWhenUsed/>
    <w:qFormat/>
    <w:locked/>
    <w:pPr>
      <w:jc w:val="both"/>
    </w:pPr>
    <w:rPr>
      <w:rFonts w:ascii="Calibri"/>
      <w:b/>
      <w:color w:val="000000" w:themeColor="dark1"/>
      <w:sz w:val="20"/>
    </w:rPr>
  </w:style>
  <w:style w:type="paragraph" w:customStyle="1" w:styleId="CLASSIFICAZIONEFOOTER42">
    <w:name w:val="CLASSIFICAZIONEFOOTER42"/>
    <w:hidden/>
    <w:uiPriority w:val="1"/>
    <w:semiHidden/>
    <w:unhideWhenUsed/>
    <w:qFormat/>
    <w:locked/>
    <w:rPr>
      <w:rFonts w:ascii="Calibri"/>
      <w:color w:val="000000" w:themeColor="dark1"/>
      <w:sz w:val="18"/>
    </w:rPr>
  </w:style>
  <w:style w:type="paragraph" w:customStyle="1" w:styleId="CLASSIFICAZIONEBODY42">
    <w:name w:val="CLASSIFICAZIONEBODY42"/>
    <w:hidden/>
    <w:uiPriority w:val="1"/>
    <w:unhideWhenUsed/>
    <w:qFormat/>
    <w:locked/>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1E4225"/>
    <w:rPr>
      <w:rFonts w:ascii="Garamond" w:eastAsia="Calibri" w:hAnsi="Garamond" w:cs="Times New Roman"/>
      <w:sz w:val="24"/>
      <w:lang w:eastAsia="it-IT"/>
    </w:rPr>
  </w:style>
  <w:style w:type="paragraph" w:customStyle="1" w:styleId="CLASSIFICAZIONEBODY220">
    <w:name w:val="CLASSIFICAZIONEBODY220"/>
    <w:hidden/>
    <w:uiPriority w:val="1"/>
    <w:semiHidden/>
    <w:unhideWhenUsed/>
    <w:qFormat/>
    <w:locked/>
    <w:rsid w:val="00E523FC"/>
    <w:pPr>
      <w:jc w:val="both"/>
    </w:pPr>
    <w:rPr>
      <w:rFonts w:ascii="Calibri"/>
      <w:b/>
      <w:color w:val="000000" w:themeColor="dark1"/>
      <w:sz w:val="20"/>
    </w:rPr>
  </w:style>
  <w:style w:type="character" w:styleId="Menzionenonrisolta">
    <w:name w:val="Unresolved Mention"/>
    <w:basedOn w:val="Carpredefinitoparagrafo"/>
    <w:uiPriority w:val="99"/>
    <w:semiHidden/>
    <w:unhideWhenUsed/>
    <w:rsid w:val="00502AAF"/>
    <w:rPr>
      <w:color w:val="605E5C"/>
      <w:shd w:val="clear" w:color="auto" w:fill="E1DFDD"/>
    </w:rPr>
  </w:style>
  <w:style w:type="character" w:customStyle="1" w:styleId="TestocommentoCarattere1">
    <w:name w:val="Testo commento Carattere1"/>
    <w:basedOn w:val="Carpredefinitoparagrafo"/>
    <w:rsid w:val="005E4A41"/>
    <w:rPr>
      <w:rFonts w:ascii="Garamond" w:eastAsia="Times New Roman" w:hAnsi="Garamond" w:cs="Times New Roman"/>
      <w:kern w:val="0"/>
      <w:sz w:val="20"/>
      <w:szCs w:val="20"/>
      <w:lang w:val="x-none"/>
      <w14:ligatures w14:val="none"/>
    </w:rPr>
  </w:style>
  <w:style w:type="table" w:customStyle="1" w:styleId="Grigliatabella3">
    <w:name w:val="Griglia tabella3"/>
    <w:basedOn w:val="Tabellanormale"/>
    <w:next w:val="Grigliatabella"/>
    <w:rsid w:val="00A42CDE"/>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
    <w:name w:val="Mention"/>
    <w:basedOn w:val="Carpredefinitoparagrafo"/>
    <w:uiPriority w:val="99"/>
    <w:unhideWhenUsed/>
    <w:rsid w:val="00E10EE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6301">
      <w:bodyDiv w:val="1"/>
      <w:marLeft w:val="0"/>
      <w:marRight w:val="0"/>
      <w:marTop w:val="0"/>
      <w:marBottom w:val="0"/>
      <w:divBdr>
        <w:top w:val="none" w:sz="0" w:space="0" w:color="auto"/>
        <w:left w:val="none" w:sz="0" w:space="0" w:color="auto"/>
        <w:bottom w:val="none" w:sz="0" w:space="0" w:color="auto"/>
        <w:right w:val="none" w:sz="0" w:space="0" w:color="auto"/>
      </w:divBdr>
    </w:div>
    <w:div w:id="27412647">
      <w:bodyDiv w:val="1"/>
      <w:marLeft w:val="0"/>
      <w:marRight w:val="0"/>
      <w:marTop w:val="0"/>
      <w:marBottom w:val="0"/>
      <w:divBdr>
        <w:top w:val="none" w:sz="0" w:space="0" w:color="auto"/>
        <w:left w:val="none" w:sz="0" w:space="0" w:color="auto"/>
        <w:bottom w:val="none" w:sz="0" w:space="0" w:color="auto"/>
        <w:right w:val="none" w:sz="0" w:space="0" w:color="auto"/>
      </w:divBdr>
    </w:div>
    <w:div w:id="32730418">
      <w:bodyDiv w:val="1"/>
      <w:marLeft w:val="0"/>
      <w:marRight w:val="0"/>
      <w:marTop w:val="0"/>
      <w:marBottom w:val="0"/>
      <w:divBdr>
        <w:top w:val="none" w:sz="0" w:space="0" w:color="auto"/>
        <w:left w:val="none" w:sz="0" w:space="0" w:color="auto"/>
        <w:bottom w:val="none" w:sz="0" w:space="0" w:color="auto"/>
        <w:right w:val="none" w:sz="0" w:space="0" w:color="auto"/>
      </w:divBdr>
    </w:div>
    <w:div w:id="54277921">
      <w:bodyDiv w:val="1"/>
      <w:marLeft w:val="0"/>
      <w:marRight w:val="0"/>
      <w:marTop w:val="0"/>
      <w:marBottom w:val="0"/>
      <w:divBdr>
        <w:top w:val="none" w:sz="0" w:space="0" w:color="auto"/>
        <w:left w:val="none" w:sz="0" w:space="0" w:color="auto"/>
        <w:bottom w:val="none" w:sz="0" w:space="0" w:color="auto"/>
        <w:right w:val="none" w:sz="0" w:space="0" w:color="auto"/>
      </w:divBdr>
    </w:div>
    <w:div w:id="56973663">
      <w:bodyDiv w:val="1"/>
      <w:marLeft w:val="0"/>
      <w:marRight w:val="0"/>
      <w:marTop w:val="0"/>
      <w:marBottom w:val="0"/>
      <w:divBdr>
        <w:top w:val="none" w:sz="0" w:space="0" w:color="auto"/>
        <w:left w:val="none" w:sz="0" w:space="0" w:color="auto"/>
        <w:bottom w:val="none" w:sz="0" w:space="0" w:color="auto"/>
        <w:right w:val="none" w:sz="0" w:space="0" w:color="auto"/>
      </w:divBdr>
    </w:div>
    <w:div w:id="63768003">
      <w:bodyDiv w:val="1"/>
      <w:marLeft w:val="0"/>
      <w:marRight w:val="0"/>
      <w:marTop w:val="0"/>
      <w:marBottom w:val="0"/>
      <w:divBdr>
        <w:top w:val="none" w:sz="0" w:space="0" w:color="auto"/>
        <w:left w:val="none" w:sz="0" w:space="0" w:color="auto"/>
        <w:bottom w:val="none" w:sz="0" w:space="0" w:color="auto"/>
        <w:right w:val="none" w:sz="0" w:space="0" w:color="auto"/>
      </w:divBdr>
    </w:div>
    <w:div w:id="75323024">
      <w:bodyDiv w:val="1"/>
      <w:marLeft w:val="0"/>
      <w:marRight w:val="0"/>
      <w:marTop w:val="0"/>
      <w:marBottom w:val="0"/>
      <w:divBdr>
        <w:top w:val="none" w:sz="0" w:space="0" w:color="auto"/>
        <w:left w:val="none" w:sz="0" w:space="0" w:color="auto"/>
        <w:bottom w:val="none" w:sz="0" w:space="0" w:color="auto"/>
        <w:right w:val="none" w:sz="0" w:space="0" w:color="auto"/>
      </w:divBdr>
    </w:div>
    <w:div w:id="80955876">
      <w:bodyDiv w:val="1"/>
      <w:marLeft w:val="0"/>
      <w:marRight w:val="0"/>
      <w:marTop w:val="0"/>
      <w:marBottom w:val="0"/>
      <w:divBdr>
        <w:top w:val="none" w:sz="0" w:space="0" w:color="auto"/>
        <w:left w:val="none" w:sz="0" w:space="0" w:color="auto"/>
        <w:bottom w:val="none" w:sz="0" w:space="0" w:color="auto"/>
        <w:right w:val="none" w:sz="0" w:space="0" w:color="auto"/>
      </w:divBdr>
    </w:div>
    <w:div w:id="94328538">
      <w:bodyDiv w:val="1"/>
      <w:marLeft w:val="0"/>
      <w:marRight w:val="0"/>
      <w:marTop w:val="0"/>
      <w:marBottom w:val="0"/>
      <w:divBdr>
        <w:top w:val="none" w:sz="0" w:space="0" w:color="auto"/>
        <w:left w:val="none" w:sz="0" w:space="0" w:color="auto"/>
        <w:bottom w:val="none" w:sz="0" w:space="0" w:color="auto"/>
        <w:right w:val="none" w:sz="0" w:space="0" w:color="auto"/>
      </w:divBdr>
    </w:div>
    <w:div w:id="106509981">
      <w:bodyDiv w:val="1"/>
      <w:marLeft w:val="0"/>
      <w:marRight w:val="0"/>
      <w:marTop w:val="0"/>
      <w:marBottom w:val="0"/>
      <w:divBdr>
        <w:top w:val="none" w:sz="0" w:space="0" w:color="auto"/>
        <w:left w:val="none" w:sz="0" w:space="0" w:color="auto"/>
        <w:bottom w:val="none" w:sz="0" w:space="0" w:color="auto"/>
        <w:right w:val="none" w:sz="0" w:space="0" w:color="auto"/>
      </w:divBdr>
    </w:div>
    <w:div w:id="146870614">
      <w:bodyDiv w:val="1"/>
      <w:marLeft w:val="0"/>
      <w:marRight w:val="0"/>
      <w:marTop w:val="0"/>
      <w:marBottom w:val="0"/>
      <w:divBdr>
        <w:top w:val="none" w:sz="0" w:space="0" w:color="auto"/>
        <w:left w:val="none" w:sz="0" w:space="0" w:color="auto"/>
        <w:bottom w:val="none" w:sz="0" w:space="0" w:color="auto"/>
        <w:right w:val="none" w:sz="0" w:space="0" w:color="auto"/>
      </w:divBdr>
    </w:div>
    <w:div w:id="149564812">
      <w:bodyDiv w:val="1"/>
      <w:marLeft w:val="0"/>
      <w:marRight w:val="0"/>
      <w:marTop w:val="0"/>
      <w:marBottom w:val="0"/>
      <w:divBdr>
        <w:top w:val="none" w:sz="0" w:space="0" w:color="auto"/>
        <w:left w:val="none" w:sz="0" w:space="0" w:color="auto"/>
        <w:bottom w:val="none" w:sz="0" w:space="0" w:color="auto"/>
        <w:right w:val="none" w:sz="0" w:space="0" w:color="auto"/>
      </w:divBdr>
    </w:div>
    <w:div w:id="194734200">
      <w:bodyDiv w:val="1"/>
      <w:marLeft w:val="0"/>
      <w:marRight w:val="0"/>
      <w:marTop w:val="0"/>
      <w:marBottom w:val="0"/>
      <w:divBdr>
        <w:top w:val="none" w:sz="0" w:space="0" w:color="auto"/>
        <w:left w:val="none" w:sz="0" w:space="0" w:color="auto"/>
        <w:bottom w:val="none" w:sz="0" w:space="0" w:color="auto"/>
        <w:right w:val="none" w:sz="0" w:space="0" w:color="auto"/>
      </w:divBdr>
    </w:div>
    <w:div w:id="198712812">
      <w:bodyDiv w:val="1"/>
      <w:marLeft w:val="0"/>
      <w:marRight w:val="0"/>
      <w:marTop w:val="0"/>
      <w:marBottom w:val="0"/>
      <w:divBdr>
        <w:top w:val="none" w:sz="0" w:space="0" w:color="auto"/>
        <w:left w:val="none" w:sz="0" w:space="0" w:color="auto"/>
        <w:bottom w:val="none" w:sz="0" w:space="0" w:color="auto"/>
        <w:right w:val="none" w:sz="0" w:space="0" w:color="auto"/>
      </w:divBdr>
    </w:div>
    <w:div w:id="217518440">
      <w:bodyDiv w:val="1"/>
      <w:marLeft w:val="0"/>
      <w:marRight w:val="0"/>
      <w:marTop w:val="0"/>
      <w:marBottom w:val="0"/>
      <w:divBdr>
        <w:top w:val="none" w:sz="0" w:space="0" w:color="auto"/>
        <w:left w:val="none" w:sz="0" w:space="0" w:color="auto"/>
        <w:bottom w:val="none" w:sz="0" w:space="0" w:color="auto"/>
        <w:right w:val="none" w:sz="0" w:space="0" w:color="auto"/>
      </w:divBdr>
    </w:div>
    <w:div w:id="235675845">
      <w:bodyDiv w:val="1"/>
      <w:marLeft w:val="0"/>
      <w:marRight w:val="0"/>
      <w:marTop w:val="0"/>
      <w:marBottom w:val="0"/>
      <w:divBdr>
        <w:top w:val="none" w:sz="0" w:space="0" w:color="auto"/>
        <w:left w:val="none" w:sz="0" w:space="0" w:color="auto"/>
        <w:bottom w:val="none" w:sz="0" w:space="0" w:color="auto"/>
        <w:right w:val="none" w:sz="0" w:space="0" w:color="auto"/>
      </w:divBdr>
    </w:div>
    <w:div w:id="242684904">
      <w:bodyDiv w:val="1"/>
      <w:marLeft w:val="0"/>
      <w:marRight w:val="0"/>
      <w:marTop w:val="0"/>
      <w:marBottom w:val="0"/>
      <w:divBdr>
        <w:top w:val="none" w:sz="0" w:space="0" w:color="auto"/>
        <w:left w:val="none" w:sz="0" w:space="0" w:color="auto"/>
        <w:bottom w:val="none" w:sz="0" w:space="0" w:color="auto"/>
        <w:right w:val="none" w:sz="0" w:space="0" w:color="auto"/>
      </w:divBdr>
    </w:div>
    <w:div w:id="252014727">
      <w:bodyDiv w:val="1"/>
      <w:marLeft w:val="0"/>
      <w:marRight w:val="0"/>
      <w:marTop w:val="0"/>
      <w:marBottom w:val="0"/>
      <w:divBdr>
        <w:top w:val="none" w:sz="0" w:space="0" w:color="auto"/>
        <w:left w:val="none" w:sz="0" w:space="0" w:color="auto"/>
        <w:bottom w:val="none" w:sz="0" w:space="0" w:color="auto"/>
        <w:right w:val="none" w:sz="0" w:space="0" w:color="auto"/>
      </w:divBdr>
    </w:div>
    <w:div w:id="252663225">
      <w:bodyDiv w:val="1"/>
      <w:marLeft w:val="0"/>
      <w:marRight w:val="0"/>
      <w:marTop w:val="0"/>
      <w:marBottom w:val="0"/>
      <w:divBdr>
        <w:top w:val="none" w:sz="0" w:space="0" w:color="auto"/>
        <w:left w:val="none" w:sz="0" w:space="0" w:color="auto"/>
        <w:bottom w:val="none" w:sz="0" w:space="0" w:color="auto"/>
        <w:right w:val="none" w:sz="0" w:space="0" w:color="auto"/>
      </w:divBdr>
    </w:div>
    <w:div w:id="281234934">
      <w:bodyDiv w:val="1"/>
      <w:marLeft w:val="0"/>
      <w:marRight w:val="0"/>
      <w:marTop w:val="0"/>
      <w:marBottom w:val="0"/>
      <w:divBdr>
        <w:top w:val="none" w:sz="0" w:space="0" w:color="auto"/>
        <w:left w:val="none" w:sz="0" w:space="0" w:color="auto"/>
        <w:bottom w:val="none" w:sz="0" w:space="0" w:color="auto"/>
        <w:right w:val="none" w:sz="0" w:space="0" w:color="auto"/>
      </w:divBdr>
    </w:div>
    <w:div w:id="283314620">
      <w:bodyDiv w:val="1"/>
      <w:marLeft w:val="0"/>
      <w:marRight w:val="0"/>
      <w:marTop w:val="0"/>
      <w:marBottom w:val="0"/>
      <w:divBdr>
        <w:top w:val="none" w:sz="0" w:space="0" w:color="auto"/>
        <w:left w:val="none" w:sz="0" w:space="0" w:color="auto"/>
        <w:bottom w:val="none" w:sz="0" w:space="0" w:color="auto"/>
        <w:right w:val="none" w:sz="0" w:space="0" w:color="auto"/>
      </w:divBdr>
    </w:div>
    <w:div w:id="286548869">
      <w:bodyDiv w:val="1"/>
      <w:marLeft w:val="0"/>
      <w:marRight w:val="0"/>
      <w:marTop w:val="0"/>
      <w:marBottom w:val="0"/>
      <w:divBdr>
        <w:top w:val="none" w:sz="0" w:space="0" w:color="auto"/>
        <w:left w:val="none" w:sz="0" w:space="0" w:color="auto"/>
        <w:bottom w:val="none" w:sz="0" w:space="0" w:color="auto"/>
        <w:right w:val="none" w:sz="0" w:space="0" w:color="auto"/>
      </w:divBdr>
    </w:div>
    <w:div w:id="302199867">
      <w:bodyDiv w:val="1"/>
      <w:marLeft w:val="0"/>
      <w:marRight w:val="0"/>
      <w:marTop w:val="0"/>
      <w:marBottom w:val="0"/>
      <w:divBdr>
        <w:top w:val="none" w:sz="0" w:space="0" w:color="auto"/>
        <w:left w:val="none" w:sz="0" w:space="0" w:color="auto"/>
        <w:bottom w:val="none" w:sz="0" w:space="0" w:color="auto"/>
        <w:right w:val="none" w:sz="0" w:space="0" w:color="auto"/>
      </w:divBdr>
    </w:div>
    <w:div w:id="302735402">
      <w:bodyDiv w:val="1"/>
      <w:marLeft w:val="0"/>
      <w:marRight w:val="0"/>
      <w:marTop w:val="0"/>
      <w:marBottom w:val="0"/>
      <w:divBdr>
        <w:top w:val="none" w:sz="0" w:space="0" w:color="auto"/>
        <w:left w:val="none" w:sz="0" w:space="0" w:color="auto"/>
        <w:bottom w:val="none" w:sz="0" w:space="0" w:color="auto"/>
        <w:right w:val="none" w:sz="0" w:space="0" w:color="auto"/>
      </w:divBdr>
    </w:div>
    <w:div w:id="346177240">
      <w:bodyDiv w:val="1"/>
      <w:marLeft w:val="0"/>
      <w:marRight w:val="0"/>
      <w:marTop w:val="0"/>
      <w:marBottom w:val="0"/>
      <w:divBdr>
        <w:top w:val="none" w:sz="0" w:space="0" w:color="auto"/>
        <w:left w:val="none" w:sz="0" w:space="0" w:color="auto"/>
        <w:bottom w:val="none" w:sz="0" w:space="0" w:color="auto"/>
        <w:right w:val="none" w:sz="0" w:space="0" w:color="auto"/>
      </w:divBdr>
    </w:div>
    <w:div w:id="348603211">
      <w:bodyDiv w:val="1"/>
      <w:marLeft w:val="0"/>
      <w:marRight w:val="0"/>
      <w:marTop w:val="0"/>
      <w:marBottom w:val="0"/>
      <w:divBdr>
        <w:top w:val="none" w:sz="0" w:space="0" w:color="auto"/>
        <w:left w:val="none" w:sz="0" w:space="0" w:color="auto"/>
        <w:bottom w:val="none" w:sz="0" w:space="0" w:color="auto"/>
        <w:right w:val="none" w:sz="0" w:space="0" w:color="auto"/>
      </w:divBdr>
    </w:div>
    <w:div w:id="352347009">
      <w:bodyDiv w:val="1"/>
      <w:marLeft w:val="0"/>
      <w:marRight w:val="0"/>
      <w:marTop w:val="0"/>
      <w:marBottom w:val="0"/>
      <w:divBdr>
        <w:top w:val="none" w:sz="0" w:space="0" w:color="auto"/>
        <w:left w:val="none" w:sz="0" w:space="0" w:color="auto"/>
        <w:bottom w:val="none" w:sz="0" w:space="0" w:color="auto"/>
        <w:right w:val="none" w:sz="0" w:space="0" w:color="auto"/>
      </w:divBdr>
    </w:div>
    <w:div w:id="357006156">
      <w:bodyDiv w:val="1"/>
      <w:marLeft w:val="0"/>
      <w:marRight w:val="0"/>
      <w:marTop w:val="0"/>
      <w:marBottom w:val="0"/>
      <w:divBdr>
        <w:top w:val="none" w:sz="0" w:space="0" w:color="auto"/>
        <w:left w:val="none" w:sz="0" w:space="0" w:color="auto"/>
        <w:bottom w:val="none" w:sz="0" w:space="0" w:color="auto"/>
        <w:right w:val="none" w:sz="0" w:space="0" w:color="auto"/>
      </w:divBdr>
    </w:div>
    <w:div w:id="366683599">
      <w:bodyDiv w:val="1"/>
      <w:marLeft w:val="0"/>
      <w:marRight w:val="0"/>
      <w:marTop w:val="0"/>
      <w:marBottom w:val="0"/>
      <w:divBdr>
        <w:top w:val="none" w:sz="0" w:space="0" w:color="auto"/>
        <w:left w:val="none" w:sz="0" w:space="0" w:color="auto"/>
        <w:bottom w:val="none" w:sz="0" w:space="0" w:color="auto"/>
        <w:right w:val="none" w:sz="0" w:space="0" w:color="auto"/>
      </w:divBdr>
    </w:div>
    <w:div w:id="370227763">
      <w:bodyDiv w:val="1"/>
      <w:marLeft w:val="0"/>
      <w:marRight w:val="0"/>
      <w:marTop w:val="0"/>
      <w:marBottom w:val="0"/>
      <w:divBdr>
        <w:top w:val="none" w:sz="0" w:space="0" w:color="auto"/>
        <w:left w:val="none" w:sz="0" w:space="0" w:color="auto"/>
        <w:bottom w:val="none" w:sz="0" w:space="0" w:color="auto"/>
        <w:right w:val="none" w:sz="0" w:space="0" w:color="auto"/>
      </w:divBdr>
    </w:div>
    <w:div w:id="377314599">
      <w:bodyDiv w:val="1"/>
      <w:marLeft w:val="0"/>
      <w:marRight w:val="0"/>
      <w:marTop w:val="0"/>
      <w:marBottom w:val="0"/>
      <w:divBdr>
        <w:top w:val="none" w:sz="0" w:space="0" w:color="auto"/>
        <w:left w:val="none" w:sz="0" w:space="0" w:color="auto"/>
        <w:bottom w:val="none" w:sz="0" w:space="0" w:color="auto"/>
        <w:right w:val="none" w:sz="0" w:space="0" w:color="auto"/>
      </w:divBdr>
    </w:div>
    <w:div w:id="402023195">
      <w:bodyDiv w:val="1"/>
      <w:marLeft w:val="0"/>
      <w:marRight w:val="0"/>
      <w:marTop w:val="0"/>
      <w:marBottom w:val="0"/>
      <w:divBdr>
        <w:top w:val="none" w:sz="0" w:space="0" w:color="auto"/>
        <w:left w:val="none" w:sz="0" w:space="0" w:color="auto"/>
        <w:bottom w:val="none" w:sz="0" w:space="0" w:color="auto"/>
        <w:right w:val="none" w:sz="0" w:space="0" w:color="auto"/>
      </w:divBdr>
    </w:div>
    <w:div w:id="419646327">
      <w:bodyDiv w:val="1"/>
      <w:marLeft w:val="0"/>
      <w:marRight w:val="0"/>
      <w:marTop w:val="0"/>
      <w:marBottom w:val="0"/>
      <w:divBdr>
        <w:top w:val="none" w:sz="0" w:space="0" w:color="auto"/>
        <w:left w:val="none" w:sz="0" w:space="0" w:color="auto"/>
        <w:bottom w:val="none" w:sz="0" w:space="0" w:color="auto"/>
        <w:right w:val="none" w:sz="0" w:space="0" w:color="auto"/>
      </w:divBdr>
    </w:div>
    <w:div w:id="444883744">
      <w:bodyDiv w:val="1"/>
      <w:marLeft w:val="0"/>
      <w:marRight w:val="0"/>
      <w:marTop w:val="0"/>
      <w:marBottom w:val="0"/>
      <w:divBdr>
        <w:top w:val="none" w:sz="0" w:space="0" w:color="auto"/>
        <w:left w:val="none" w:sz="0" w:space="0" w:color="auto"/>
        <w:bottom w:val="none" w:sz="0" w:space="0" w:color="auto"/>
        <w:right w:val="none" w:sz="0" w:space="0" w:color="auto"/>
      </w:divBdr>
    </w:div>
    <w:div w:id="466515540">
      <w:bodyDiv w:val="1"/>
      <w:marLeft w:val="0"/>
      <w:marRight w:val="0"/>
      <w:marTop w:val="0"/>
      <w:marBottom w:val="0"/>
      <w:divBdr>
        <w:top w:val="none" w:sz="0" w:space="0" w:color="auto"/>
        <w:left w:val="none" w:sz="0" w:space="0" w:color="auto"/>
        <w:bottom w:val="none" w:sz="0" w:space="0" w:color="auto"/>
        <w:right w:val="none" w:sz="0" w:space="0" w:color="auto"/>
      </w:divBdr>
    </w:div>
    <w:div w:id="471751836">
      <w:bodyDiv w:val="1"/>
      <w:marLeft w:val="0"/>
      <w:marRight w:val="0"/>
      <w:marTop w:val="0"/>
      <w:marBottom w:val="0"/>
      <w:divBdr>
        <w:top w:val="none" w:sz="0" w:space="0" w:color="auto"/>
        <w:left w:val="none" w:sz="0" w:space="0" w:color="auto"/>
        <w:bottom w:val="none" w:sz="0" w:space="0" w:color="auto"/>
        <w:right w:val="none" w:sz="0" w:space="0" w:color="auto"/>
      </w:divBdr>
    </w:div>
    <w:div w:id="495658839">
      <w:bodyDiv w:val="1"/>
      <w:marLeft w:val="0"/>
      <w:marRight w:val="0"/>
      <w:marTop w:val="0"/>
      <w:marBottom w:val="0"/>
      <w:divBdr>
        <w:top w:val="none" w:sz="0" w:space="0" w:color="auto"/>
        <w:left w:val="none" w:sz="0" w:space="0" w:color="auto"/>
        <w:bottom w:val="none" w:sz="0" w:space="0" w:color="auto"/>
        <w:right w:val="none" w:sz="0" w:space="0" w:color="auto"/>
      </w:divBdr>
    </w:div>
    <w:div w:id="517353066">
      <w:bodyDiv w:val="1"/>
      <w:marLeft w:val="0"/>
      <w:marRight w:val="0"/>
      <w:marTop w:val="0"/>
      <w:marBottom w:val="0"/>
      <w:divBdr>
        <w:top w:val="none" w:sz="0" w:space="0" w:color="auto"/>
        <w:left w:val="none" w:sz="0" w:space="0" w:color="auto"/>
        <w:bottom w:val="none" w:sz="0" w:space="0" w:color="auto"/>
        <w:right w:val="none" w:sz="0" w:space="0" w:color="auto"/>
      </w:divBdr>
    </w:div>
    <w:div w:id="517357332">
      <w:bodyDiv w:val="1"/>
      <w:marLeft w:val="0"/>
      <w:marRight w:val="0"/>
      <w:marTop w:val="0"/>
      <w:marBottom w:val="0"/>
      <w:divBdr>
        <w:top w:val="none" w:sz="0" w:space="0" w:color="auto"/>
        <w:left w:val="none" w:sz="0" w:space="0" w:color="auto"/>
        <w:bottom w:val="none" w:sz="0" w:space="0" w:color="auto"/>
        <w:right w:val="none" w:sz="0" w:space="0" w:color="auto"/>
      </w:divBdr>
    </w:div>
    <w:div w:id="519970456">
      <w:bodyDiv w:val="1"/>
      <w:marLeft w:val="0"/>
      <w:marRight w:val="0"/>
      <w:marTop w:val="0"/>
      <w:marBottom w:val="0"/>
      <w:divBdr>
        <w:top w:val="none" w:sz="0" w:space="0" w:color="auto"/>
        <w:left w:val="none" w:sz="0" w:space="0" w:color="auto"/>
        <w:bottom w:val="none" w:sz="0" w:space="0" w:color="auto"/>
        <w:right w:val="none" w:sz="0" w:space="0" w:color="auto"/>
      </w:divBdr>
    </w:div>
    <w:div w:id="540240478">
      <w:bodyDiv w:val="1"/>
      <w:marLeft w:val="0"/>
      <w:marRight w:val="0"/>
      <w:marTop w:val="0"/>
      <w:marBottom w:val="0"/>
      <w:divBdr>
        <w:top w:val="none" w:sz="0" w:space="0" w:color="auto"/>
        <w:left w:val="none" w:sz="0" w:space="0" w:color="auto"/>
        <w:bottom w:val="none" w:sz="0" w:space="0" w:color="auto"/>
        <w:right w:val="none" w:sz="0" w:space="0" w:color="auto"/>
      </w:divBdr>
    </w:div>
    <w:div w:id="544676850">
      <w:bodyDiv w:val="1"/>
      <w:marLeft w:val="0"/>
      <w:marRight w:val="0"/>
      <w:marTop w:val="0"/>
      <w:marBottom w:val="0"/>
      <w:divBdr>
        <w:top w:val="none" w:sz="0" w:space="0" w:color="auto"/>
        <w:left w:val="none" w:sz="0" w:space="0" w:color="auto"/>
        <w:bottom w:val="none" w:sz="0" w:space="0" w:color="auto"/>
        <w:right w:val="none" w:sz="0" w:space="0" w:color="auto"/>
      </w:divBdr>
    </w:div>
    <w:div w:id="546768208">
      <w:bodyDiv w:val="1"/>
      <w:marLeft w:val="0"/>
      <w:marRight w:val="0"/>
      <w:marTop w:val="0"/>
      <w:marBottom w:val="0"/>
      <w:divBdr>
        <w:top w:val="none" w:sz="0" w:space="0" w:color="auto"/>
        <w:left w:val="none" w:sz="0" w:space="0" w:color="auto"/>
        <w:bottom w:val="none" w:sz="0" w:space="0" w:color="auto"/>
        <w:right w:val="none" w:sz="0" w:space="0" w:color="auto"/>
      </w:divBdr>
    </w:div>
    <w:div w:id="598026023">
      <w:bodyDiv w:val="1"/>
      <w:marLeft w:val="0"/>
      <w:marRight w:val="0"/>
      <w:marTop w:val="0"/>
      <w:marBottom w:val="0"/>
      <w:divBdr>
        <w:top w:val="none" w:sz="0" w:space="0" w:color="auto"/>
        <w:left w:val="none" w:sz="0" w:space="0" w:color="auto"/>
        <w:bottom w:val="none" w:sz="0" w:space="0" w:color="auto"/>
        <w:right w:val="none" w:sz="0" w:space="0" w:color="auto"/>
      </w:divBdr>
    </w:div>
    <w:div w:id="620499239">
      <w:bodyDiv w:val="1"/>
      <w:marLeft w:val="0"/>
      <w:marRight w:val="0"/>
      <w:marTop w:val="0"/>
      <w:marBottom w:val="0"/>
      <w:divBdr>
        <w:top w:val="none" w:sz="0" w:space="0" w:color="auto"/>
        <w:left w:val="none" w:sz="0" w:space="0" w:color="auto"/>
        <w:bottom w:val="none" w:sz="0" w:space="0" w:color="auto"/>
        <w:right w:val="none" w:sz="0" w:space="0" w:color="auto"/>
      </w:divBdr>
    </w:div>
    <w:div w:id="627275867">
      <w:bodyDiv w:val="1"/>
      <w:marLeft w:val="0"/>
      <w:marRight w:val="0"/>
      <w:marTop w:val="0"/>
      <w:marBottom w:val="0"/>
      <w:divBdr>
        <w:top w:val="none" w:sz="0" w:space="0" w:color="auto"/>
        <w:left w:val="none" w:sz="0" w:space="0" w:color="auto"/>
        <w:bottom w:val="none" w:sz="0" w:space="0" w:color="auto"/>
        <w:right w:val="none" w:sz="0" w:space="0" w:color="auto"/>
      </w:divBdr>
    </w:div>
    <w:div w:id="629094694">
      <w:bodyDiv w:val="1"/>
      <w:marLeft w:val="0"/>
      <w:marRight w:val="0"/>
      <w:marTop w:val="0"/>
      <w:marBottom w:val="0"/>
      <w:divBdr>
        <w:top w:val="none" w:sz="0" w:space="0" w:color="auto"/>
        <w:left w:val="none" w:sz="0" w:space="0" w:color="auto"/>
        <w:bottom w:val="none" w:sz="0" w:space="0" w:color="auto"/>
        <w:right w:val="none" w:sz="0" w:space="0" w:color="auto"/>
      </w:divBdr>
    </w:div>
    <w:div w:id="658579041">
      <w:bodyDiv w:val="1"/>
      <w:marLeft w:val="0"/>
      <w:marRight w:val="0"/>
      <w:marTop w:val="0"/>
      <w:marBottom w:val="0"/>
      <w:divBdr>
        <w:top w:val="none" w:sz="0" w:space="0" w:color="auto"/>
        <w:left w:val="none" w:sz="0" w:space="0" w:color="auto"/>
        <w:bottom w:val="none" w:sz="0" w:space="0" w:color="auto"/>
        <w:right w:val="none" w:sz="0" w:space="0" w:color="auto"/>
      </w:divBdr>
    </w:div>
    <w:div w:id="662510363">
      <w:bodyDiv w:val="1"/>
      <w:marLeft w:val="0"/>
      <w:marRight w:val="0"/>
      <w:marTop w:val="0"/>
      <w:marBottom w:val="0"/>
      <w:divBdr>
        <w:top w:val="none" w:sz="0" w:space="0" w:color="auto"/>
        <w:left w:val="none" w:sz="0" w:space="0" w:color="auto"/>
        <w:bottom w:val="none" w:sz="0" w:space="0" w:color="auto"/>
        <w:right w:val="none" w:sz="0" w:space="0" w:color="auto"/>
      </w:divBdr>
    </w:div>
    <w:div w:id="681930093">
      <w:bodyDiv w:val="1"/>
      <w:marLeft w:val="0"/>
      <w:marRight w:val="0"/>
      <w:marTop w:val="0"/>
      <w:marBottom w:val="0"/>
      <w:divBdr>
        <w:top w:val="none" w:sz="0" w:space="0" w:color="auto"/>
        <w:left w:val="none" w:sz="0" w:space="0" w:color="auto"/>
        <w:bottom w:val="none" w:sz="0" w:space="0" w:color="auto"/>
        <w:right w:val="none" w:sz="0" w:space="0" w:color="auto"/>
      </w:divBdr>
    </w:div>
    <w:div w:id="687293891">
      <w:bodyDiv w:val="1"/>
      <w:marLeft w:val="0"/>
      <w:marRight w:val="0"/>
      <w:marTop w:val="0"/>
      <w:marBottom w:val="0"/>
      <w:divBdr>
        <w:top w:val="none" w:sz="0" w:space="0" w:color="auto"/>
        <w:left w:val="none" w:sz="0" w:space="0" w:color="auto"/>
        <w:bottom w:val="none" w:sz="0" w:space="0" w:color="auto"/>
        <w:right w:val="none" w:sz="0" w:space="0" w:color="auto"/>
      </w:divBdr>
    </w:div>
    <w:div w:id="703142825">
      <w:bodyDiv w:val="1"/>
      <w:marLeft w:val="0"/>
      <w:marRight w:val="0"/>
      <w:marTop w:val="0"/>
      <w:marBottom w:val="0"/>
      <w:divBdr>
        <w:top w:val="none" w:sz="0" w:space="0" w:color="auto"/>
        <w:left w:val="none" w:sz="0" w:space="0" w:color="auto"/>
        <w:bottom w:val="none" w:sz="0" w:space="0" w:color="auto"/>
        <w:right w:val="none" w:sz="0" w:space="0" w:color="auto"/>
      </w:divBdr>
    </w:div>
    <w:div w:id="712584382">
      <w:bodyDiv w:val="1"/>
      <w:marLeft w:val="0"/>
      <w:marRight w:val="0"/>
      <w:marTop w:val="0"/>
      <w:marBottom w:val="0"/>
      <w:divBdr>
        <w:top w:val="none" w:sz="0" w:space="0" w:color="auto"/>
        <w:left w:val="none" w:sz="0" w:space="0" w:color="auto"/>
        <w:bottom w:val="none" w:sz="0" w:space="0" w:color="auto"/>
        <w:right w:val="none" w:sz="0" w:space="0" w:color="auto"/>
      </w:divBdr>
    </w:div>
    <w:div w:id="718282911">
      <w:bodyDiv w:val="1"/>
      <w:marLeft w:val="0"/>
      <w:marRight w:val="0"/>
      <w:marTop w:val="0"/>
      <w:marBottom w:val="0"/>
      <w:divBdr>
        <w:top w:val="none" w:sz="0" w:space="0" w:color="auto"/>
        <w:left w:val="none" w:sz="0" w:space="0" w:color="auto"/>
        <w:bottom w:val="none" w:sz="0" w:space="0" w:color="auto"/>
        <w:right w:val="none" w:sz="0" w:space="0" w:color="auto"/>
      </w:divBdr>
    </w:div>
    <w:div w:id="721489832">
      <w:bodyDiv w:val="1"/>
      <w:marLeft w:val="0"/>
      <w:marRight w:val="0"/>
      <w:marTop w:val="0"/>
      <w:marBottom w:val="0"/>
      <w:divBdr>
        <w:top w:val="none" w:sz="0" w:space="0" w:color="auto"/>
        <w:left w:val="none" w:sz="0" w:space="0" w:color="auto"/>
        <w:bottom w:val="none" w:sz="0" w:space="0" w:color="auto"/>
        <w:right w:val="none" w:sz="0" w:space="0" w:color="auto"/>
      </w:divBdr>
    </w:div>
    <w:div w:id="721826506">
      <w:bodyDiv w:val="1"/>
      <w:marLeft w:val="0"/>
      <w:marRight w:val="0"/>
      <w:marTop w:val="0"/>
      <w:marBottom w:val="0"/>
      <w:divBdr>
        <w:top w:val="none" w:sz="0" w:space="0" w:color="auto"/>
        <w:left w:val="none" w:sz="0" w:space="0" w:color="auto"/>
        <w:bottom w:val="none" w:sz="0" w:space="0" w:color="auto"/>
        <w:right w:val="none" w:sz="0" w:space="0" w:color="auto"/>
      </w:divBdr>
    </w:div>
    <w:div w:id="737049030">
      <w:bodyDiv w:val="1"/>
      <w:marLeft w:val="0"/>
      <w:marRight w:val="0"/>
      <w:marTop w:val="0"/>
      <w:marBottom w:val="0"/>
      <w:divBdr>
        <w:top w:val="none" w:sz="0" w:space="0" w:color="auto"/>
        <w:left w:val="none" w:sz="0" w:space="0" w:color="auto"/>
        <w:bottom w:val="none" w:sz="0" w:space="0" w:color="auto"/>
        <w:right w:val="none" w:sz="0" w:space="0" w:color="auto"/>
      </w:divBdr>
    </w:div>
    <w:div w:id="738484576">
      <w:bodyDiv w:val="1"/>
      <w:marLeft w:val="0"/>
      <w:marRight w:val="0"/>
      <w:marTop w:val="0"/>
      <w:marBottom w:val="0"/>
      <w:divBdr>
        <w:top w:val="none" w:sz="0" w:space="0" w:color="auto"/>
        <w:left w:val="none" w:sz="0" w:space="0" w:color="auto"/>
        <w:bottom w:val="none" w:sz="0" w:space="0" w:color="auto"/>
        <w:right w:val="none" w:sz="0" w:space="0" w:color="auto"/>
      </w:divBdr>
    </w:div>
    <w:div w:id="741413270">
      <w:bodyDiv w:val="1"/>
      <w:marLeft w:val="0"/>
      <w:marRight w:val="0"/>
      <w:marTop w:val="0"/>
      <w:marBottom w:val="0"/>
      <w:divBdr>
        <w:top w:val="none" w:sz="0" w:space="0" w:color="auto"/>
        <w:left w:val="none" w:sz="0" w:space="0" w:color="auto"/>
        <w:bottom w:val="none" w:sz="0" w:space="0" w:color="auto"/>
        <w:right w:val="none" w:sz="0" w:space="0" w:color="auto"/>
      </w:divBdr>
    </w:div>
    <w:div w:id="746421818">
      <w:bodyDiv w:val="1"/>
      <w:marLeft w:val="0"/>
      <w:marRight w:val="0"/>
      <w:marTop w:val="0"/>
      <w:marBottom w:val="0"/>
      <w:divBdr>
        <w:top w:val="none" w:sz="0" w:space="0" w:color="auto"/>
        <w:left w:val="none" w:sz="0" w:space="0" w:color="auto"/>
        <w:bottom w:val="none" w:sz="0" w:space="0" w:color="auto"/>
        <w:right w:val="none" w:sz="0" w:space="0" w:color="auto"/>
      </w:divBdr>
    </w:div>
    <w:div w:id="761879559">
      <w:bodyDiv w:val="1"/>
      <w:marLeft w:val="0"/>
      <w:marRight w:val="0"/>
      <w:marTop w:val="0"/>
      <w:marBottom w:val="0"/>
      <w:divBdr>
        <w:top w:val="none" w:sz="0" w:space="0" w:color="auto"/>
        <w:left w:val="none" w:sz="0" w:space="0" w:color="auto"/>
        <w:bottom w:val="none" w:sz="0" w:space="0" w:color="auto"/>
        <w:right w:val="none" w:sz="0" w:space="0" w:color="auto"/>
      </w:divBdr>
    </w:div>
    <w:div w:id="766926705">
      <w:bodyDiv w:val="1"/>
      <w:marLeft w:val="0"/>
      <w:marRight w:val="0"/>
      <w:marTop w:val="0"/>
      <w:marBottom w:val="0"/>
      <w:divBdr>
        <w:top w:val="none" w:sz="0" w:space="0" w:color="auto"/>
        <w:left w:val="none" w:sz="0" w:space="0" w:color="auto"/>
        <w:bottom w:val="none" w:sz="0" w:space="0" w:color="auto"/>
        <w:right w:val="none" w:sz="0" w:space="0" w:color="auto"/>
      </w:divBdr>
    </w:div>
    <w:div w:id="769476179">
      <w:bodyDiv w:val="1"/>
      <w:marLeft w:val="0"/>
      <w:marRight w:val="0"/>
      <w:marTop w:val="0"/>
      <w:marBottom w:val="0"/>
      <w:divBdr>
        <w:top w:val="none" w:sz="0" w:space="0" w:color="auto"/>
        <w:left w:val="none" w:sz="0" w:space="0" w:color="auto"/>
        <w:bottom w:val="none" w:sz="0" w:space="0" w:color="auto"/>
        <w:right w:val="none" w:sz="0" w:space="0" w:color="auto"/>
      </w:divBdr>
    </w:div>
    <w:div w:id="821703631">
      <w:bodyDiv w:val="1"/>
      <w:marLeft w:val="0"/>
      <w:marRight w:val="0"/>
      <w:marTop w:val="0"/>
      <w:marBottom w:val="0"/>
      <w:divBdr>
        <w:top w:val="none" w:sz="0" w:space="0" w:color="auto"/>
        <w:left w:val="none" w:sz="0" w:space="0" w:color="auto"/>
        <w:bottom w:val="none" w:sz="0" w:space="0" w:color="auto"/>
        <w:right w:val="none" w:sz="0" w:space="0" w:color="auto"/>
      </w:divBdr>
    </w:div>
    <w:div w:id="847183909">
      <w:bodyDiv w:val="1"/>
      <w:marLeft w:val="0"/>
      <w:marRight w:val="0"/>
      <w:marTop w:val="0"/>
      <w:marBottom w:val="0"/>
      <w:divBdr>
        <w:top w:val="none" w:sz="0" w:space="0" w:color="auto"/>
        <w:left w:val="none" w:sz="0" w:space="0" w:color="auto"/>
        <w:bottom w:val="none" w:sz="0" w:space="0" w:color="auto"/>
        <w:right w:val="none" w:sz="0" w:space="0" w:color="auto"/>
      </w:divBdr>
    </w:div>
    <w:div w:id="865950352">
      <w:bodyDiv w:val="1"/>
      <w:marLeft w:val="0"/>
      <w:marRight w:val="0"/>
      <w:marTop w:val="0"/>
      <w:marBottom w:val="0"/>
      <w:divBdr>
        <w:top w:val="none" w:sz="0" w:space="0" w:color="auto"/>
        <w:left w:val="none" w:sz="0" w:space="0" w:color="auto"/>
        <w:bottom w:val="none" w:sz="0" w:space="0" w:color="auto"/>
        <w:right w:val="none" w:sz="0" w:space="0" w:color="auto"/>
      </w:divBdr>
    </w:div>
    <w:div w:id="881282875">
      <w:bodyDiv w:val="1"/>
      <w:marLeft w:val="0"/>
      <w:marRight w:val="0"/>
      <w:marTop w:val="0"/>
      <w:marBottom w:val="0"/>
      <w:divBdr>
        <w:top w:val="none" w:sz="0" w:space="0" w:color="auto"/>
        <w:left w:val="none" w:sz="0" w:space="0" w:color="auto"/>
        <w:bottom w:val="none" w:sz="0" w:space="0" w:color="auto"/>
        <w:right w:val="none" w:sz="0" w:space="0" w:color="auto"/>
      </w:divBdr>
    </w:div>
    <w:div w:id="885988068">
      <w:bodyDiv w:val="1"/>
      <w:marLeft w:val="0"/>
      <w:marRight w:val="0"/>
      <w:marTop w:val="0"/>
      <w:marBottom w:val="0"/>
      <w:divBdr>
        <w:top w:val="none" w:sz="0" w:space="0" w:color="auto"/>
        <w:left w:val="none" w:sz="0" w:space="0" w:color="auto"/>
        <w:bottom w:val="none" w:sz="0" w:space="0" w:color="auto"/>
        <w:right w:val="none" w:sz="0" w:space="0" w:color="auto"/>
      </w:divBdr>
    </w:div>
    <w:div w:id="904098608">
      <w:bodyDiv w:val="1"/>
      <w:marLeft w:val="0"/>
      <w:marRight w:val="0"/>
      <w:marTop w:val="0"/>
      <w:marBottom w:val="0"/>
      <w:divBdr>
        <w:top w:val="none" w:sz="0" w:space="0" w:color="auto"/>
        <w:left w:val="none" w:sz="0" w:space="0" w:color="auto"/>
        <w:bottom w:val="none" w:sz="0" w:space="0" w:color="auto"/>
        <w:right w:val="none" w:sz="0" w:space="0" w:color="auto"/>
      </w:divBdr>
    </w:div>
    <w:div w:id="910238383">
      <w:bodyDiv w:val="1"/>
      <w:marLeft w:val="0"/>
      <w:marRight w:val="0"/>
      <w:marTop w:val="0"/>
      <w:marBottom w:val="0"/>
      <w:divBdr>
        <w:top w:val="none" w:sz="0" w:space="0" w:color="auto"/>
        <w:left w:val="none" w:sz="0" w:space="0" w:color="auto"/>
        <w:bottom w:val="none" w:sz="0" w:space="0" w:color="auto"/>
        <w:right w:val="none" w:sz="0" w:space="0" w:color="auto"/>
      </w:divBdr>
    </w:div>
    <w:div w:id="914320636">
      <w:bodyDiv w:val="1"/>
      <w:marLeft w:val="0"/>
      <w:marRight w:val="0"/>
      <w:marTop w:val="0"/>
      <w:marBottom w:val="0"/>
      <w:divBdr>
        <w:top w:val="none" w:sz="0" w:space="0" w:color="auto"/>
        <w:left w:val="none" w:sz="0" w:space="0" w:color="auto"/>
        <w:bottom w:val="none" w:sz="0" w:space="0" w:color="auto"/>
        <w:right w:val="none" w:sz="0" w:space="0" w:color="auto"/>
      </w:divBdr>
    </w:div>
    <w:div w:id="923031717">
      <w:bodyDiv w:val="1"/>
      <w:marLeft w:val="0"/>
      <w:marRight w:val="0"/>
      <w:marTop w:val="0"/>
      <w:marBottom w:val="0"/>
      <w:divBdr>
        <w:top w:val="none" w:sz="0" w:space="0" w:color="auto"/>
        <w:left w:val="none" w:sz="0" w:space="0" w:color="auto"/>
        <w:bottom w:val="none" w:sz="0" w:space="0" w:color="auto"/>
        <w:right w:val="none" w:sz="0" w:space="0" w:color="auto"/>
      </w:divBdr>
    </w:div>
    <w:div w:id="929506463">
      <w:bodyDiv w:val="1"/>
      <w:marLeft w:val="0"/>
      <w:marRight w:val="0"/>
      <w:marTop w:val="0"/>
      <w:marBottom w:val="0"/>
      <w:divBdr>
        <w:top w:val="none" w:sz="0" w:space="0" w:color="auto"/>
        <w:left w:val="none" w:sz="0" w:space="0" w:color="auto"/>
        <w:bottom w:val="none" w:sz="0" w:space="0" w:color="auto"/>
        <w:right w:val="none" w:sz="0" w:space="0" w:color="auto"/>
      </w:divBdr>
    </w:div>
    <w:div w:id="942035255">
      <w:bodyDiv w:val="1"/>
      <w:marLeft w:val="0"/>
      <w:marRight w:val="0"/>
      <w:marTop w:val="0"/>
      <w:marBottom w:val="0"/>
      <w:divBdr>
        <w:top w:val="none" w:sz="0" w:space="0" w:color="auto"/>
        <w:left w:val="none" w:sz="0" w:space="0" w:color="auto"/>
        <w:bottom w:val="none" w:sz="0" w:space="0" w:color="auto"/>
        <w:right w:val="none" w:sz="0" w:space="0" w:color="auto"/>
      </w:divBdr>
    </w:div>
    <w:div w:id="977105534">
      <w:bodyDiv w:val="1"/>
      <w:marLeft w:val="0"/>
      <w:marRight w:val="0"/>
      <w:marTop w:val="0"/>
      <w:marBottom w:val="0"/>
      <w:divBdr>
        <w:top w:val="none" w:sz="0" w:space="0" w:color="auto"/>
        <w:left w:val="none" w:sz="0" w:space="0" w:color="auto"/>
        <w:bottom w:val="none" w:sz="0" w:space="0" w:color="auto"/>
        <w:right w:val="none" w:sz="0" w:space="0" w:color="auto"/>
      </w:divBdr>
    </w:div>
    <w:div w:id="994988565">
      <w:bodyDiv w:val="1"/>
      <w:marLeft w:val="0"/>
      <w:marRight w:val="0"/>
      <w:marTop w:val="0"/>
      <w:marBottom w:val="0"/>
      <w:divBdr>
        <w:top w:val="none" w:sz="0" w:space="0" w:color="auto"/>
        <w:left w:val="none" w:sz="0" w:space="0" w:color="auto"/>
        <w:bottom w:val="none" w:sz="0" w:space="0" w:color="auto"/>
        <w:right w:val="none" w:sz="0" w:space="0" w:color="auto"/>
      </w:divBdr>
    </w:div>
    <w:div w:id="1016924602">
      <w:bodyDiv w:val="1"/>
      <w:marLeft w:val="0"/>
      <w:marRight w:val="0"/>
      <w:marTop w:val="0"/>
      <w:marBottom w:val="0"/>
      <w:divBdr>
        <w:top w:val="none" w:sz="0" w:space="0" w:color="auto"/>
        <w:left w:val="none" w:sz="0" w:space="0" w:color="auto"/>
        <w:bottom w:val="none" w:sz="0" w:space="0" w:color="auto"/>
        <w:right w:val="none" w:sz="0" w:space="0" w:color="auto"/>
      </w:divBdr>
    </w:div>
    <w:div w:id="1042363584">
      <w:bodyDiv w:val="1"/>
      <w:marLeft w:val="0"/>
      <w:marRight w:val="0"/>
      <w:marTop w:val="0"/>
      <w:marBottom w:val="0"/>
      <w:divBdr>
        <w:top w:val="none" w:sz="0" w:space="0" w:color="auto"/>
        <w:left w:val="none" w:sz="0" w:space="0" w:color="auto"/>
        <w:bottom w:val="none" w:sz="0" w:space="0" w:color="auto"/>
        <w:right w:val="none" w:sz="0" w:space="0" w:color="auto"/>
      </w:divBdr>
    </w:div>
    <w:div w:id="1047535156">
      <w:bodyDiv w:val="1"/>
      <w:marLeft w:val="0"/>
      <w:marRight w:val="0"/>
      <w:marTop w:val="0"/>
      <w:marBottom w:val="0"/>
      <w:divBdr>
        <w:top w:val="none" w:sz="0" w:space="0" w:color="auto"/>
        <w:left w:val="none" w:sz="0" w:space="0" w:color="auto"/>
        <w:bottom w:val="none" w:sz="0" w:space="0" w:color="auto"/>
        <w:right w:val="none" w:sz="0" w:space="0" w:color="auto"/>
      </w:divBdr>
    </w:div>
    <w:div w:id="1078480525">
      <w:bodyDiv w:val="1"/>
      <w:marLeft w:val="0"/>
      <w:marRight w:val="0"/>
      <w:marTop w:val="0"/>
      <w:marBottom w:val="0"/>
      <w:divBdr>
        <w:top w:val="none" w:sz="0" w:space="0" w:color="auto"/>
        <w:left w:val="none" w:sz="0" w:space="0" w:color="auto"/>
        <w:bottom w:val="none" w:sz="0" w:space="0" w:color="auto"/>
        <w:right w:val="none" w:sz="0" w:space="0" w:color="auto"/>
      </w:divBdr>
    </w:div>
    <w:div w:id="1080832800">
      <w:bodyDiv w:val="1"/>
      <w:marLeft w:val="0"/>
      <w:marRight w:val="0"/>
      <w:marTop w:val="0"/>
      <w:marBottom w:val="0"/>
      <w:divBdr>
        <w:top w:val="none" w:sz="0" w:space="0" w:color="auto"/>
        <w:left w:val="none" w:sz="0" w:space="0" w:color="auto"/>
        <w:bottom w:val="none" w:sz="0" w:space="0" w:color="auto"/>
        <w:right w:val="none" w:sz="0" w:space="0" w:color="auto"/>
      </w:divBdr>
    </w:div>
    <w:div w:id="1080835495">
      <w:bodyDiv w:val="1"/>
      <w:marLeft w:val="0"/>
      <w:marRight w:val="0"/>
      <w:marTop w:val="0"/>
      <w:marBottom w:val="0"/>
      <w:divBdr>
        <w:top w:val="none" w:sz="0" w:space="0" w:color="auto"/>
        <w:left w:val="none" w:sz="0" w:space="0" w:color="auto"/>
        <w:bottom w:val="none" w:sz="0" w:space="0" w:color="auto"/>
        <w:right w:val="none" w:sz="0" w:space="0" w:color="auto"/>
      </w:divBdr>
    </w:div>
    <w:div w:id="1090468425">
      <w:bodyDiv w:val="1"/>
      <w:marLeft w:val="0"/>
      <w:marRight w:val="0"/>
      <w:marTop w:val="0"/>
      <w:marBottom w:val="0"/>
      <w:divBdr>
        <w:top w:val="none" w:sz="0" w:space="0" w:color="auto"/>
        <w:left w:val="none" w:sz="0" w:space="0" w:color="auto"/>
        <w:bottom w:val="none" w:sz="0" w:space="0" w:color="auto"/>
        <w:right w:val="none" w:sz="0" w:space="0" w:color="auto"/>
      </w:divBdr>
    </w:div>
    <w:div w:id="1092045931">
      <w:bodyDiv w:val="1"/>
      <w:marLeft w:val="0"/>
      <w:marRight w:val="0"/>
      <w:marTop w:val="0"/>
      <w:marBottom w:val="0"/>
      <w:divBdr>
        <w:top w:val="none" w:sz="0" w:space="0" w:color="auto"/>
        <w:left w:val="none" w:sz="0" w:space="0" w:color="auto"/>
        <w:bottom w:val="none" w:sz="0" w:space="0" w:color="auto"/>
        <w:right w:val="none" w:sz="0" w:space="0" w:color="auto"/>
      </w:divBdr>
    </w:div>
    <w:div w:id="1123228649">
      <w:bodyDiv w:val="1"/>
      <w:marLeft w:val="0"/>
      <w:marRight w:val="0"/>
      <w:marTop w:val="0"/>
      <w:marBottom w:val="0"/>
      <w:divBdr>
        <w:top w:val="none" w:sz="0" w:space="0" w:color="auto"/>
        <w:left w:val="none" w:sz="0" w:space="0" w:color="auto"/>
        <w:bottom w:val="none" w:sz="0" w:space="0" w:color="auto"/>
        <w:right w:val="none" w:sz="0" w:space="0" w:color="auto"/>
      </w:divBdr>
    </w:div>
    <w:div w:id="1140152537">
      <w:bodyDiv w:val="1"/>
      <w:marLeft w:val="0"/>
      <w:marRight w:val="0"/>
      <w:marTop w:val="0"/>
      <w:marBottom w:val="0"/>
      <w:divBdr>
        <w:top w:val="none" w:sz="0" w:space="0" w:color="auto"/>
        <w:left w:val="none" w:sz="0" w:space="0" w:color="auto"/>
        <w:bottom w:val="none" w:sz="0" w:space="0" w:color="auto"/>
        <w:right w:val="none" w:sz="0" w:space="0" w:color="auto"/>
      </w:divBdr>
    </w:div>
    <w:div w:id="1161198032">
      <w:bodyDiv w:val="1"/>
      <w:marLeft w:val="0"/>
      <w:marRight w:val="0"/>
      <w:marTop w:val="0"/>
      <w:marBottom w:val="0"/>
      <w:divBdr>
        <w:top w:val="none" w:sz="0" w:space="0" w:color="auto"/>
        <w:left w:val="none" w:sz="0" w:space="0" w:color="auto"/>
        <w:bottom w:val="none" w:sz="0" w:space="0" w:color="auto"/>
        <w:right w:val="none" w:sz="0" w:space="0" w:color="auto"/>
      </w:divBdr>
    </w:div>
    <w:div w:id="1162313211">
      <w:bodyDiv w:val="1"/>
      <w:marLeft w:val="0"/>
      <w:marRight w:val="0"/>
      <w:marTop w:val="0"/>
      <w:marBottom w:val="0"/>
      <w:divBdr>
        <w:top w:val="none" w:sz="0" w:space="0" w:color="auto"/>
        <w:left w:val="none" w:sz="0" w:space="0" w:color="auto"/>
        <w:bottom w:val="none" w:sz="0" w:space="0" w:color="auto"/>
        <w:right w:val="none" w:sz="0" w:space="0" w:color="auto"/>
      </w:divBdr>
    </w:div>
    <w:div w:id="1186020180">
      <w:bodyDiv w:val="1"/>
      <w:marLeft w:val="0"/>
      <w:marRight w:val="0"/>
      <w:marTop w:val="0"/>
      <w:marBottom w:val="0"/>
      <w:divBdr>
        <w:top w:val="none" w:sz="0" w:space="0" w:color="auto"/>
        <w:left w:val="none" w:sz="0" w:space="0" w:color="auto"/>
        <w:bottom w:val="none" w:sz="0" w:space="0" w:color="auto"/>
        <w:right w:val="none" w:sz="0" w:space="0" w:color="auto"/>
      </w:divBdr>
    </w:div>
    <w:div w:id="1204714041">
      <w:bodyDiv w:val="1"/>
      <w:marLeft w:val="0"/>
      <w:marRight w:val="0"/>
      <w:marTop w:val="0"/>
      <w:marBottom w:val="0"/>
      <w:divBdr>
        <w:top w:val="none" w:sz="0" w:space="0" w:color="auto"/>
        <w:left w:val="none" w:sz="0" w:space="0" w:color="auto"/>
        <w:bottom w:val="none" w:sz="0" w:space="0" w:color="auto"/>
        <w:right w:val="none" w:sz="0" w:space="0" w:color="auto"/>
      </w:divBdr>
    </w:div>
    <w:div w:id="1225070093">
      <w:bodyDiv w:val="1"/>
      <w:marLeft w:val="0"/>
      <w:marRight w:val="0"/>
      <w:marTop w:val="0"/>
      <w:marBottom w:val="0"/>
      <w:divBdr>
        <w:top w:val="none" w:sz="0" w:space="0" w:color="auto"/>
        <w:left w:val="none" w:sz="0" w:space="0" w:color="auto"/>
        <w:bottom w:val="none" w:sz="0" w:space="0" w:color="auto"/>
        <w:right w:val="none" w:sz="0" w:space="0" w:color="auto"/>
      </w:divBdr>
    </w:div>
    <w:div w:id="1235314825">
      <w:bodyDiv w:val="1"/>
      <w:marLeft w:val="0"/>
      <w:marRight w:val="0"/>
      <w:marTop w:val="0"/>
      <w:marBottom w:val="0"/>
      <w:divBdr>
        <w:top w:val="none" w:sz="0" w:space="0" w:color="auto"/>
        <w:left w:val="none" w:sz="0" w:space="0" w:color="auto"/>
        <w:bottom w:val="none" w:sz="0" w:space="0" w:color="auto"/>
        <w:right w:val="none" w:sz="0" w:space="0" w:color="auto"/>
      </w:divBdr>
    </w:div>
    <w:div w:id="1273974361">
      <w:bodyDiv w:val="1"/>
      <w:marLeft w:val="0"/>
      <w:marRight w:val="0"/>
      <w:marTop w:val="0"/>
      <w:marBottom w:val="0"/>
      <w:divBdr>
        <w:top w:val="none" w:sz="0" w:space="0" w:color="auto"/>
        <w:left w:val="none" w:sz="0" w:space="0" w:color="auto"/>
        <w:bottom w:val="none" w:sz="0" w:space="0" w:color="auto"/>
        <w:right w:val="none" w:sz="0" w:space="0" w:color="auto"/>
      </w:divBdr>
    </w:div>
    <w:div w:id="1319193546">
      <w:bodyDiv w:val="1"/>
      <w:marLeft w:val="0"/>
      <w:marRight w:val="0"/>
      <w:marTop w:val="0"/>
      <w:marBottom w:val="0"/>
      <w:divBdr>
        <w:top w:val="none" w:sz="0" w:space="0" w:color="auto"/>
        <w:left w:val="none" w:sz="0" w:space="0" w:color="auto"/>
        <w:bottom w:val="none" w:sz="0" w:space="0" w:color="auto"/>
        <w:right w:val="none" w:sz="0" w:space="0" w:color="auto"/>
      </w:divBdr>
    </w:div>
    <w:div w:id="1344432226">
      <w:bodyDiv w:val="1"/>
      <w:marLeft w:val="0"/>
      <w:marRight w:val="0"/>
      <w:marTop w:val="0"/>
      <w:marBottom w:val="0"/>
      <w:divBdr>
        <w:top w:val="none" w:sz="0" w:space="0" w:color="auto"/>
        <w:left w:val="none" w:sz="0" w:space="0" w:color="auto"/>
        <w:bottom w:val="none" w:sz="0" w:space="0" w:color="auto"/>
        <w:right w:val="none" w:sz="0" w:space="0" w:color="auto"/>
      </w:divBdr>
    </w:div>
    <w:div w:id="1352534392">
      <w:bodyDiv w:val="1"/>
      <w:marLeft w:val="0"/>
      <w:marRight w:val="0"/>
      <w:marTop w:val="0"/>
      <w:marBottom w:val="0"/>
      <w:divBdr>
        <w:top w:val="none" w:sz="0" w:space="0" w:color="auto"/>
        <w:left w:val="none" w:sz="0" w:space="0" w:color="auto"/>
        <w:bottom w:val="none" w:sz="0" w:space="0" w:color="auto"/>
        <w:right w:val="none" w:sz="0" w:space="0" w:color="auto"/>
      </w:divBdr>
    </w:div>
    <w:div w:id="1355301046">
      <w:bodyDiv w:val="1"/>
      <w:marLeft w:val="0"/>
      <w:marRight w:val="0"/>
      <w:marTop w:val="0"/>
      <w:marBottom w:val="0"/>
      <w:divBdr>
        <w:top w:val="none" w:sz="0" w:space="0" w:color="auto"/>
        <w:left w:val="none" w:sz="0" w:space="0" w:color="auto"/>
        <w:bottom w:val="none" w:sz="0" w:space="0" w:color="auto"/>
        <w:right w:val="none" w:sz="0" w:space="0" w:color="auto"/>
      </w:divBdr>
    </w:div>
    <w:div w:id="1363822671">
      <w:bodyDiv w:val="1"/>
      <w:marLeft w:val="0"/>
      <w:marRight w:val="0"/>
      <w:marTop w:val="0"/>
      <w:marBottom w:val="0"/>
      <w:divBdr>
        <w:top w:val="none" w:sz="0" w:space="0" w:color="auto"/>
        <w:left w:val="none" w:sz="0" w:space="0" w:color="auto"/>
        <w:bottom w:val="none" w:sz="0" w:space="0" w:color="auto"/>
        <w:right w:val="none" w:sz="0" w:space="0" w:color="auto"/>
      </w:divBdr>
    </w:div>
    <w:div w:id="1370450037">
      <w:bodyDiv w:val="1"/>
      <w:marLeft w:val="0"/>
      <w:marRight w:val="0"/>
      <w:marTop w:val="0"/>
      <w:marBottom w:val="0"/>
      <w:divBdr>
        <w:top w:val="none" w:sz="0" w:space="0" w:color="auto"/>
        <w:left w:val="none" w:sz="0" w:space="0" w:color="auto"/>
        <w:bottom w:val="none" w:sz="0" w:space="0" w:color="auto"/>
        <w:right w:val="none" w:sz="0" w:space="0" w:color="auto"/>
      </w:divBdr>
    </w:div>
    <w:div w:id="1377661990">
      <w:bodyDiv w:val="1"/>
      <w:marLeft w:val="0"/>
      <w:marRight w:val="0"/>
      <w:marTop w:val="0"/>
      <w:marBottom w:val="0"/>
      <w:divBdr>
        <w:top w:val="none" w:sz="0" w:space="0" w:color="auto"/>
        <w:left w:val="none" w:sz="0" w:space="0" w:color="auto"/>
        <w:bottom w:val="none" w:sz="0" w:space="0" w:color="auto"/>
        <w:right w:val="none" w:sz="0" w:space="0" w:color="auto"/>
      </w:divBdr>
    </w:div>
    <w:div w:id="1454834252">
      <w:bodyDiv w:val="1"/>
      <w:marLeft w:val="0"/>
      <w:marRight w:val="0"/>
      <w:marTop w:val="0"/>
      <w:marBottom w:val="0"/>
      <w:divBdr>
        <w:top w:val="none" w:sz="0" w:space="0" w:color="auto"/>
        <w:left w:val="none" w:sz="0" w:space="0" w:color="auto"/>
        <w:bottom w:val="none" w:sz="0" w:space="0" w:color="auto"/>
        <w:right w:val="none" w:sz="0" w:space="0" w:color="auto"/>
      </w:divBdr>
    </w:div>
    <w:div w:id="1456410949">
      <w:bodyDiv w:val="1"/>
      <w:marLeft w:val="0"/>
      <w:marRight w:val="0"/>
      <w:marTop w:val="0"/>
      <w:marBottom w:val="0"/>
      <w:divBdr>
        <w:top w:val="none" w:sz="0" w:space="0" w:color="auto"/>
        <w:left w:val="none" w:sz="0" w:space="0" w:color="auto"/>
        <w:bottom w:val="none" w:sz="0" w:space="0" w:color="auto"/>
        <w:right w:val="none" w:sz="0" w:space="0" w:color="auto"/>
      </w:divBdr>
    </w:div>
    <w:div w:id="1463767117">
      <w:bodyDiv w:val="1"/>
      <w:marLeft w:val="0"/>
      <w:marRight w:val="0"/>
      <w:marTop w:val="0"/>
      <w:marBottom w:val="0"/>
      <w:divBdr>
        <w:top w:val="none" w:sz="0" w:space="0" w:color="auto"/>
        <w:left w:val="none" w:sz="0" w:space="0" w:color="auto"/>
        <w:bottom w:val="none" w:sz="0" w:space="0" w:color="auto"/>
        <w:right w:val="none" w:sz="0" w:space="0" w:color="auto"/>
      </w:divBdr>
    </w:div>
    <w:div w:id="1468472742">
      <w:bodyDiv w:val="1"/>
      <w:marLeft w:val="0"/>
      <w:marRight w:val="0"/>
      <w:marTop w:val="0"/>
      <w:marBottom w:val="0"/>
      <w:divBdr>
        <w:top w:val="none" w:sz="0" w:space="0" w:color="auto"/>
        <w:left w:val="none" w:sz="0" w:space="0" w:color="auto"/>
        <w:bottom w:val="none" w:sz="0" w:space="0" w:color="auto"/>
        <w:right w:val="none" w:sz="0" w:space="0" w:color="auto"/>
      </w:divBdr>
    </w:div>
    <w:div w:id="1487823730">
      <w:bodyDiv w:val="1"/>
      <w:marLeft w:val="0"/>
      <w:marRight w:val="0"/>
      <w:marTop w:val="0"/>
      <w:marBottom w:val="0"/>
      <w:divBdr>
        <w:top w:val="none" w:sz="0" w:space="0" w:color="auto"/>
        <w:left w:val="none" w:sz="0" w:space="0" w:color="auto"/>
        <w:bottom w:val="none" w:sz="0" w:space="0" w:color="auto"/>
        <w:right w:val="none" w:sz="0" w:space="0" w:color="auto"/>
      </w:divBdr>
    </w:div>
    <w:div w:id="1488210420">
      <w:bodyDiv w:val="1"/>
      <w:marLeft w:val="0"/>
      <w:marRight w:val="0"/>
      <w:marTop w:val="0"/>
      <w:marBottom w:val="0"/>
      <w:divBdr>
        <w:top w:val="none" w:sz="0" w:space="0" w:color="auto"/>
        <w:left w:val="none" w:sz="0" w:space="0" w:color="auto"/>
        <w:bottom w:val="none" w:sz="0" w:space="0" w:color="auto"/>
        <w:right w:val="none" w:sz="0" w:space="0" w:color="auto"/>
      </w:divBdr>
    </w:div>
    <w:div w:id="1502089494">
      <w:bodyDiv w:val="1"/>
      <w:marLeft w:val="0"/>
      <w:marRight w:val="0"/>
      <w:marTop w:val="0"/>
      <w:marBottom w:val="0"/>
      <w:divBdr>
        <w:top w:val="none" w:sz="0" w:space="0" w:color="auto"/>
        <w:left w:val="none" w:sz="0" w:space="0" w:color="auto"/>
        <w:bottom w:val="none" w:sz="0" w:space="0" w:color="auto"/>
        <w:right w:val="none" w:sz="0" w:space="0" w:color="auto"/>
      </w:divBdr>
    </w:div>
    <w:div w:id="1531147200">
      <w:bodyDiv w:val="1"/>
      <w:marLeft w:val="0"/>
      <w:marRight w:val="0"/>
      <w:marTop w:val="0"/>
      <w:marBottom w:val="0"/>
      <w:divBdr>
        <w:top w:val="none" w:sz="0" w:space="0" w:color="auto"/>
        <w:left w:val="none" w:sz="0" w:space="0" w:color="auto"/>
        <w:bottom w:val="none" w:sz="0" w:space="0" w:color="auto"/>
        <w:right w:val="none" w:sz="0" w:space="0" w:color="auto"/>
      </w:divBdr>
    </w:div>
    <w:div w:id="1532568121">
      <w:bodyDiv w:val="1"/>
      <w:marLeft w:val="0"/>
      <w:marRight w:val="0"/>
      <w:marTop w:val="0"/>
      <w:marBottom w:val="0"/>
      <w:divBdr>
        <w:top w:val="none" w:sz="0" w:space="0" w:color="auto"/>
        <w:left w:val="none" w:sz="0" w:space="0" w:color="auto"/>
        <w:bottom w:val="none" w:sz="0" w:space="0" w:color="auto"/>
        <w:right w:val="none" w:sz="0" w:space="0" w:color="auto"/>
      </w:divBdr>
    </w:div>
    <w:div w:id="1550533456">
      <w:bodyDiv w:val="1"/>
      <w:marLeft w:val="0"/>
      <w:marRight w:val="0"/>
      <w:marTop w:val="0"/>
      <w:marBottom w:val="0"/>
      <w:divBdr>
        <w:top w:val="none" w:sz="0" w:space="0" w:color="auto"/>
        <w:left w:val="none" w:sz="0" w:space="0" w:color="auto"/>
        <w:bottom w:val="none" w:sz="0" w:space="0" w:color="auto"/>
        <w:right w:val="none" w:sz="0" w:space="0" w:color="auto"/>
      </w:divBdr>
    </w:div>
    <w:div w:id="1588535274">
      <w:bodyDiv w:val="1"/>
      <w:marLeft w:val="0"/>
      <w:marRight w:val="0"/>
      <w:marTop w:val="0"/>
      <w:marBottom w:val="0"/>
      <w:divBdr>
        <w:top w:val="none" w:sz="0" w:space="0" w:color="auto"/>
        <w:left w:val="none" w:sz="0" w:space="0" w:color="auto"/>
        <w:bottom w:val="none" w:sz="0" w:space="0" w:color="auto"/>
        <w:right w:val="none" w:sz="0" w:space="0" w:color="auto"/>
      </w:divBdr>
    </w:div>
    <w:div w:id="1603486896">
      <w:bodyDiv w:val="1"/>
      <w:marLeft w:val="0"/>
      <w:marRight w:val="0"/>
      <w:marTop w:val="0"/>
      <w:marBottom w:val="0"/>
      <w:divBdr>
        <w:top w:val="none" w:sz="0" w:space="0" w:color="auto"/>
        <w:left w:val="none" w:sz="0" w:space="0" w:color="auto"/>
        <w:bottom w:val="none" w:sz="0" w:space="0" w:color="auto"/>
        <w:right w:val="none" w:sz="0" w:space="0" w:color="auto"/>
      </w:divBdr>
    </w:div>
    <w:div w:id="1617445023">
      <w:bodyDiv w:val="1"/>
      <w:marLeft w:val="0"/>
      <w:marRight w:val="0"/>
      <w:marTop w:val="0"/>
      <w:marBottom w:val="0"/>
      <w:divBdr>
        <w:top w:val="none" w:sz="0" w:space="0" w:color="auto"/>
        <w:left w:val="none" w:sz="0" w:space="0" w:color="auto"/>
        <w:bottom w:val="none" w:sz="0" w:space="0" w:color="auto"/>
        <w:right w:val="none" w:sz="0" w:space="0" w:color="auto"/>
      </w:divBdr>
    </w:div>
    <w:div w:id="1631938530">
      <w:bodyDiv w:val="1"/>
      <w:marLeft w:val="0"/>
      <w:marRight w:val="0"/>
      <w:marTop w:val="0"/>
      <w:marBottom w:val="0"/>
      <w:divBdr>
        <w:top w:val="none" w:sz="0" w:space="0" w:color="auto"/>
        <w:left w:val="none" w:sz="0" w:space="0" w:color="auto"/>
        <w:bottom w:val="none" w:sz="0" w:space="0" w:color="auto"/>
        <w:right w:val="none" w:sz="0" w:space="0" w:color="auto"/>
      </w:divBdr>
    </w:div>
    <w:div w:id="1669139060">
      <w:bodyDiv w:val="1"/>
      <w:marLeft w:val="0"/>
      <w:marRight w:val="0"/>
      <w:marTop w:val="0"/>
      <w:marBottom w:val="0"/>
      <w:divBdr>
        <w:top w:val="none" w:sz="0" w:space="0" w:color="auto"/>
        <w:left w:val="none" w:sz="0" w:space="0" w:color="auto"/>
        <w:bottom w:val="none" w:sz="0" w:space="0" w:color="auto"/>
        <w:right w:val="none" w:sz="0" w:space="0" w:color="auto"/>
      </w:divBdr>
    </w:div>
    <w:div w:id="1670408135">
      <w:bodyDiv w:val="1"/>
      <w:marLeft w:val="0"/>
      <w:marRight w:val="0"/>
      <w:marTop w:val="0"/>
      <w:marBottom w:val="0"/>
      <w:divBdr>
        <w:top w:val="none" w:sz="0" w:space="0" w:color="auto"/>
        <w:left w:val="none" w:sz="0" w:space="0" w:color="auto"/>
        <w:bottom w:val="none" w:sz="0" w:space="0" w:color="auto"/>
        <w:right w:val="none" w:sz="0" w:space="0" w:color="auto"/>
      </w:divBdr>
    </w:div>
    <w:div w:id="1681542680">
      <w:bodyDiv w:val="1"/>
      <w:marLeft w:val="0"/>
      <w:marRight w:val="0"/>
      <w:marTop w:val="0"/>
      <w:marBottom w:val="0"/>
      <w:divBdr>
        <w:top w:val="none" w:sz="0" w:space="0" w:color="auto"/>
        <w:left w:val="none" w:sz="0" w:space="0" w:color="auto"/>
        <w:bottom w:val="none" w:sz="0" w:space="0" w:color="auto"/>
        <w:right w:val="none" w:sz="0" w:space="0" w:color="auto"/>
      </w:divBdr>
    </w:div>
    <w:div w:id="1686470346">
      <w:bodyDiv w:val="1"/>
      <w:marLeft w:val="0"/>
      <w:marRight w:val="0"/>
      <w:marTop w:val="0"/>
      <w:marBottom w:val="0"/>
      <w:divBdr>
        <w:top w:val="none" w:sz="0" w:space="0" w:color="auto"/>
        <w:left w:val="none" w:sz="0" w:space="0" w:color="auto"/>
        <w:bottom w:val="none" w:sz="0" w:space="0" w:color="auto"/>
        <w:right w:val="none" w:sz="0" w:space="0" w:color="auto"/>
      </w:divBdr>
    </w:div>
    <w:div w:id="1688558801">
      <w:bodyDiv w:val="1"/>
      <w:marLeft w:val="0"/>
      <w:marRight w:val="0"/>
      <w:marTop w:val="0"/>
      <w:marBottom w:val="0"/>
      <w:divBdr>
        <w:top w:val="none" w:sz="0" w:space="0" w:color="auto"/>
        <w:left w:val="none" w:sz="0" w:space="0" w:color="auto"/>
        <w:bottom w:val="none" w:sz="0" w:space="0" w:color="auto"/>
        <w:right w:val="none" w:sz="0" w:space="0" w:color="auto"/>
      </w:divBdr>
    </w:div>
    <w:div w:id="1723402245">
      <w:bodyDiv w:val="1"/>
      <w:marLeft w:val="0"/>
      <w:marRight w:val="0"/>
      <w:marTop w:val="0"/>
      <w:marBottom w:val="0"/>
      <w:divBdr>
        <w:top w:val="none" w:sz="0" w:space="0" w:color="auto"/>
        <w:left w:val="none" w:sz="0" w:space="0" w:color="auto"/>
        <w:bottom w:val="none" w:sz="0" w:space="0" w:color="auto"/>
        <w:right w:val="none" w:sz="0" w:space="0" w:color="auto"/>
      </w:divBdr>
    </w:div>
    <w:div w:id="1724059989">
      <w:bodyDiv w:val="1"/>
      <w:marLeft w:val="0"/>
      <w:marRight w:val="0"/>
      <w:marTop w:val="0"/>
      <w:marBottom w:val="0"/>
      <w:divBdr>
        <w:top w:val="none" w:sz="0" w:space="0" w:color="auto"/>
        <w:left w:val="none" w:sz="0" w:space="0" w:color="auto"/>
        <w:bottom w:val="none" w:sz="0" w:space="0" w:color="auto"/>
        <w:right w:val="none" w:sz="0" w:space="0" w:color="auto"/>
      </w:divBdr>
    </w:div>
    <w:div w:id="1743679566">
      <w:bodyDiv w:val="1"/>
      <w:marLeft w:val="0"/>
      <w:marRight w:val="0"/>
      <w:marTop w:val="0"/>
      <w:marBottom w:val="0"/>
      <w:divBdr>
        <w:top w:val="none" w:sz="0" w:space="0" w:color="auto"/>
        <w:left w:val="none" w:sz="0" w:space="0" w:color="auto"/>
        <w:bottom w:val="none" w:sz="0" w:space="0" w:color="auto"/>
        <w:right w:val="none" w:sz="0" w:space="0" w:color="auto"/>
      </w:divBdr>
    </w:div>
    <w:div w:id="1752847654">
      <w:bodyDiv w:val="1"/>
      <w:marLeft w:val="0"/>
      <w:marRight w:val="0"/>
      <w:marTop w:val="0"/>
      <w:marBottom w:val="0"/>
      <w:divBdr>
        <w:top w:val="none" w:sz="0" w:space="0" w:color="auto"/>
        <w:left w:val="none" w:sz="0" w:space="0" w:color="auto"/>
        <w:bottom w:val="none" w:sz="0" w:space="0" w:color="auto"/>
        <w:right w:val="none" w:sz="0" w:space="0" w:color="auto"/>
      </w:divBdr>
    </w:div>
    <w:div w:id="1755666470">
      <w:bodyDiv w:val="1"/>
      <w:marLeft w:val="0"/>
      <w:marRight w:val="0"/>
      <w:marTop w:val="0"/>
      <w:marBottom w:val="0"/>
      <w:divBdr>
        <w:top w:val="none" w:sz="0" w:space="0" w:color="auto"/>
        <w:left w:val="none" w:sz="0" w:space="0" w:color="auto"/>
        <w:bottom w:val="none" w:sz="0" w:space="0" w:color="auto"/>
        <w:right w:val="none" w:sz="0" w:space="0" w:color="auto"/>
      </w:divBdr>
    </w:div>
    <w:div w:id="1758211405">
      <w:bodyDiv w:val="1"/>
      <w:marLeft w:val="0"/>
      <w:marRight w:val="0"/>
      <w:marTop w:val="0"/>
      <w:marBottom w:val="0"/>
      <w:divBdr>
        <w:top w:val="none" w:sz="0" w:space="0" w:color="auto"/>
        <w:left w:val="none" w:sz="0" w:space="0" w:color="auto"/>
        <w:bottom w:val="none" w:sz="0" w:space="0" w:color="auto"/>
        <w:right w:val="none" w:sz="0" w:space="0" w:color="auto"/>
      </w:divBdr>
    </w:div>
    <w:div w:id="1763794120">
      <w:bodyDiv w:val="1"/>
      <w:marLeft w:val="0"/>
      <w:marRight w:val="0"/>
      <w:marTop w:val="0"/>
      <w:marBottom w:val="0"/>
      <w:divBdr>
        <w:top w:val="none" w:sz="0" w:space="0" w:color="auto"/>
        <w:left w:val="none" w:sz="0" w:space="0" w:color="auto"/>
        <w:bottom w:val="none" w:sz="0" w:space="0" w:color="auto"/>
        <w:right w:val="none" w:sz="0" w:space="0" w:color="auto"/>
      </w:divBdr>
    </w:div>
    <w:div w:id="1776903675">
      <w:bodyDiv w:val="1"/>
      <w:marLeft w:val="0"/>
      <w:marRight w:val="0"/>
      <w:marTop w:val="0"/>
      <w:marBottom w:val="0"/>
      <w:divBdr>
        <w:top w:val="none" w:sz="0" w:space="0" w:color="auto"/>
        <w:left w:val="none" w:sz="0" w:space="0" w:color="auto"/>
        <w:bottom w:val="none" w:sz="0" w:space="0" w:color="auto"/>
        <w:right w:val="none" w:sz="0" w:space="0" w:color="auto"/>
      </w:divBdr>
    </w:div>
    <w:div w:id="1818496175">
      <w:bodyDiv w:val="1"/>
      <w:marLeft w:val="0"/>
      <w:marRight w:val="0"/>
      <w:marTop w:val="0"/>
      <w:marBottom w:val="0"/>
      <w:divBdr>
        <w:top w:val="none" w:sz="0" w:space="0" w:color="auto"/>
        <w:left w:val="none" w:sz="0" w:space="0" w:color="auto"/>
        <w:bottom w:val="none" w:sz="0" w:space="0" w:color="auto"/>
        <w:right w:val="none" w:sz="0" w:space="0" w:color="auto"/>
      </w:divBdr>
    </w:div>
    <w:div w:id="1911698219">
      <w:bodyDiv w:val="1"/>
      <w:marLeft w:val="0"/>
      <w:marRight w:val="0"/>
      <w:marTop w:val="0"/>
      <w:marBottom w:val="0"/>
      <w:divBdr>
        <w:top w:val="none" w:sz="0" w:space="0" w:color="auto"/>
        <w:left w:val="none" w:sz="0" w:space="0" w:color="auto"/>
        <w:bottom w:val="none" w:sz="0" w:space="0" w:color="auto"/>
        <w:right w:val="none" w:sz="0" w:space="0" w:color="auto"/>
      </w:divBdr>
    </w:div>
    <w:div w:id="1919365396">
      <w:bodyDiv w:val="1"/>
      <w:marLeft w:val="0"/>
      <w:marRight w:val="0"/>
      <w:marTop w:val="0"/>
      <w:marBottom w:val="0"/>
      <w:divBdr>
        <w:top w:val="none" w:sz="0" w:space="0" w:color="auto"/>
        <w:left w:val="none" w:sz="0" w:space="0" w:color="auto"/>
        <w:bottom w:val="none" w:sz="0" w:space="0" w:color="auto"/>
        <w:right w:val="none" w:sz="0" w:space="0" w:color="auto"/>
      </w:divBdr>
    </w:div>
    <w:div w:id="1921914111">
      <w:bodyDiv w:val="1"/>
      <w:marLeft w:val="0"/>
      <w:marRight w:val="0"/>
      <w:marTop w:val="0"/>
      <w:marBottom w:val="0"/>
      <w:divBdr>
        <w:top w:val="none" w:sz="0" w:space="0" w:color="auto"/>
        <w:left w:val="none" w:sz="0" w:space="0" w:color="auto"/>
        <w:bottom w:val="none" w:sz="0" w:space="0" w:color="auto"/>
        <w:right w:val="none" w:sz="0" w:space="0" w:color="auto"/>
      </w:divBdr>
    </w:div>
    <w:div w:id="1931353995">
      <w:bodyDiv w:val="1"/>
      <w:marLeft w:val="0"/>
      <w:marRight w:val="0"/>
      <w:marTop w:val="0"/>
      <w:marBottom w:val="0"/>
      <w:divBdr>
        <w:top w:val="none" w:sz="0" w:space="0" w:color="auto"/>
        <w:left w:val="none" w:sz="0" w:space="0" w:color="auto"/>
        <w:bottom w:val="none" w:sz="0" w:space="0" w:color="auto"/>
        <w:right w:val="none" w:sz="0" w:space="0" w:color="auto"/>
      </w:divBdr>
    </w:div>
    <w:div w:id="1936131672">
      <w:bodyDiv w:val="1"/>
      <w:marLeft w:val="0"/>
      <w:marRight w:val="0"/>
      <w:marTop w:val="0"/>
      <w:marBottom w:val="0"/>
      <w:divBdr>
        <w:top w:val="none" w:sz="0" w:space="0" w:color="auto"/>
        <w:left w:val="none" w:sz="0" w:space="0" w:color="auto"/>
        <w:bottom w:val="none" w:sz="0" w:space="0" w:color="auto"/>
        <w:right w:val="none" w:sz="0" w:space="0" w:color="auto"/>
      </w:divBdr>
    </w:div>
    <w:div w:id="1952013261">
      <w:bodyDiv w:val="1"/>
      <w:marLeft w:val="0"/>
      <w:marRight w:val="0"/>
      <w:marTop w:val="0"/>
      <w:marBottom w:val="0"/>
      <w:divBdr>
        <w:top w:val="none" w:sz="0" w:space="0" w:color="auto"/>
        <w:left w:val="none" w:sz="0" w:space="0" w:color="auto"/>
        <w:bottom w:val="none" w:sz="0" w:space="0" w:color="auto"/>
        <w:right w:val="none" w:sz="0" w:space="0" w:color="auto"/>
      </w:divBdr>
    </w:div>
    <w:div w:id="1954901391">
      <w:bodyDiv w:val="1"/>
      <w:marLeft w:val="0"/>
      <w:marRight w:val="0"/>
      <w:marTop w:val="0"/>
      <w:marBottom w:val="0"/>
      <w:divBdr>
        <w:top w:val="none" w:sz="0" w:space="0" w:color="auto"/>
        <w:left w:val="none" w:sz="0" w:space="0" w:color="auto"/>
        <w:bottom w:val="none" w:sz="0" w:space="0" w:color="auto"/>
        <w:right w:val="none" w:sz="0" w:space="0" w:color="auto"/>
      </w:divBdr>
    </w:div>
    <w:div w:id="1958487120">
      <w:bodyDiv w:val="1"/>
      <w:marLeft w:val="0"/>
      <w:marRight w:val="0"/>
      <w:marTop w:val="0"/>
      <w:marBottom w:val="0"/>
      <w:divBdr>
        <w:top w:val="none" w:sz="0" w:space="0" w:color="auto"/>
        <w:left w:val="none" w:sz="0" w:space="0" w:color="auto"/>
        <w:bottom w:val="none" w:sz="0" w:space="0" w:color="auto"/>
        <w:right w:val="none" w:sz="0" w:space="0" w:color="auto"/>
      </w:divBdr>
    </w:div>
    <w:div w:id="1987709068">
      <w:bodyDiv w:val="1"/>
      <w:marLeft w:val="0"/>
      <w:marRight w:val="0"/>
      <w:marTop w:val="0"/>
      <w:marBottom w:val="0"/>
      <w:divBdr>
        <w:top w:val="none" w:sz="0" w:space="0" w:color="auto"/>
        <w:left w:val="none" w:sz="0" w:space="0" w:color="auto"/>
        <w:bottom w:val="none" w:sz="0" w:space="0" w:color="auto"/>
        <w:right w:val="none" w:sz="0" w:space="0" w:color="auto"/>
      </w:divBdr>
    </w:div>
    <w:div w:id="1992440393">
      <w:bodyDiv w:val="1"/>
      <w:marLeft w:val="0"/>
      <w:marRight w:val="0"/>
      <w:marTop w:val="0"/>
      <w:marBottom w:val="0"/>
      <w:divBdr>
        <w:top w:val="none" w:sz="0" w:space="0" w:color="auto"/>
        <w:left w:val="none" w:sz="0" w:space="0" w:color="auto"/>
        <w:bottom w:val="none" w:sz="0" w:space="0" w:color="auto"/>
        <w:right w:val="none" w:sz="0" w:space="0" w:color="auto"/>
      </w:divBdr>
    </w:div>
    <w:div w:id="2002542794">
      <w:bodyDiv w:val="1"/>
      <w:marLeft w:val="0"/>
      <w:marRight w:val="0"/>
      <w:marTop w:val="0"/>
      <w:marBottom w:val="0"/>
      <w:divBdr>
        <w:top w:val="none" w:sz="0" w:space="0" w:color="auto"/>
        <w:left w:val="none" w:sz="0" w:space="0" w:color="auto"/>
        <w:bottom w:val="none" w:sz="0" w:space="0" w:color="auto"/>
        <w:right w:val="none" w:sz="0" w:space="0" w:color="auto"/>
      </w:divBdr>
    </w:div>
    <w:div w:id="2003581779">
      <w:bodyDiv w:val="1"/>
      <w:marLeft w:val="0"/>
      <w:marRight w:val="0"/>
      <w:marTop w:val="0"/>
      <w:marBottom w:val="0"/>
      <w:divBdr>
        <w:top w:val="none" w:sz="0" w:space="0" w:color="auto"/>
        <w:left w:val="none" w:sz="0" w:space="0" w:color="auto"/>
        <w:bottom w:val="none" w:sz="0" w:space="0" w:color="auto"/>
        <w:right w:val="none" w:sz="0" w:space="0" w:color="auto"/>
      </w:divBdr>
    </w:div>
    <w:div w:id="2013100932">
      <w:bodyDiv w:val="1"/>
      <w:marLeft w:val="0"/>
      <w:marRight w:val="0"/>
      <w:marTop w:val="0"/>
      <w:marBottom w:val="0"/>
      <w:divBdr>
        <w:top w:val="none" w:sz="0" w:space="0" w:color="auto"/>
        <w:left w:val="none" w:sz="0" w:space="0" w:color="auto"/>
        <w:bottom w:val="none" w:sz="0" w:space="0" w:color="auto"/>
        <w:right w:val="none" w:sz="0" w:space="0" w:color="auto"/>
      </w:divBdr>
    </w:div>
    <w:div w:id="2020306377">
      <w:bodyDiv w:val="1"/>
      <w:marLeft w:val="0"/>
      <w:marRight w:val="0"/>
      <w:marTop w:val="0"/>
      <w:marBottom w:val="0"/>
      <w:divBdr>
        <w:top w:val="none" w:sz="0" w:space="0" w:color="auto"/>
        <w:left w:val="none" w:sz="0" w:space="0" w:color="auto"/>
        <w:bottom w:val="none" w:sz="0" w:space="0" w:color="auto"/>
        <w:right w:val="none" w:sz="0" w:space="0" w:color="auto"/>
      </w:divBdr>
    </w:div>
    <w:div w:id="2030373876">
      <w:bodyDiv w:val="1"/>
      <w:marLeft w:val="0"/>
      <w:marRight w:val="0"/>
      <w:marTop w:val="0"/>
      <w:marBottom w:val="0"/>
      <w:divBdr>
        <w:top w:val="none" w:sz="0" w:space="0" w:color="auto"/>
        <w:left w:val="none" w:sz="0" w:space="0" w:color="auto"/>
        <w:bottom w:val="none" w:sz="0" w:space="0" w:color="auto"/>
        <w:right w:val="none" w:sz="0" w:space="0" w:color="auto"/>
      </w:divBdr>
    </w:div>
    <w:div w:id="2030445771">
      <w:bodyDiv w:val="1"/>
      <w:marLeft w:val="0"/>
      <w:marRight w:val="0"/>
      <w:marTop w:val="0"/>
      <w:marBottom w:val="0"/>
      <w:divBdr>
        <w:top w:val="none" w:sz="0" w:space="0" w:color="auto"/>
        <w:left w:val="none" w:sz="0" w:space="0" w:color="auto"/>
        <w:bottom w:val="none" w:sz="0" w:space="0" w:color="auto"/>
        <w:right w:val="none" w:sz="0" w:space="0" w:color="auto"/>
      </w:divBdr>
    </w:div>
    <w:div w:id="2051761165">
      <w:bodyDiv w:val="1"/>
      <w:marLeft w:val="0"/>
      <w:marRight w:val="0"/>
      <w:marTop w:val="0"/>
      <w:marBottom w:val="0"/>
      <w:divBdr>
        <w:top w:val="none" w:sz="0" w:space="0" w:color="auto"/>
        <w:left w:val="none" w:sz="0" w:space="0" w:color="auto"/>
        <w:bottom w:val="none" w:sz="0" w:space="0" w:color="auto"/>
        <w:right w:val="none" w:sz="0" w:space="0" w:color="auto"/>
      </w:divBdr>
    </w:div>
    <w:div w:id="2062441497">
      <w:bodyDiv w:val="1"/>
      <w:marLeft w:val="0"/>
      <w:marRight w:val="0"/>
      <w:marTop w:val="0"/>
      <w:marBottom w:val="0"/>
      <w:divBdr>
        <w:top w:val="none" w:sz="0" w:space="0" w:color="auto"/>
        <w:left w:val="none" w:sz="0" w:space="0" w:color="auto"/>
        <w:bottom w:val="none" w:sz="0" w:space="0" w:color="auto"/>
        <w:right w:val="none" w:sz="0" w:space="0" w:color="auto"/>
      </w:divBdr>
    </w:div>
    <w:div w:id="2089304288">
      <w:bodyDiv w:val="1"/>
      <w:marLeft w:val="0"/>
      <w:marRight w:val="0"/>
      <w:marTop w:val="0"/>
      <w:marBottom w:val="0"/>
      <w:divBdr>
        <w:top w:val="none" w:sz="0" w:space="0" w:color="auto"/>
        <w:left w:val="none" w:sz="0" w:space="0" w:color="auto"/>
        <w:bottom w:val="none" w:sz="0" w:space="0" w:color="auto"/>
        <w:right w:val="none" w:sz="0" w:space="0" w:color="auto"/>
      </w:divBdr>
    </w:div>
    <w:div w:id="2093624172">
      <w:bodyDiv w:val="1"/>
      <w:marLeft w:val="0"/>
      <w:marRight w:val="0"/>
      <w:marTop w:val="0"/>
      <w:marBottom w:val="0"/>
      <w:divBdr>
        <w:top w:val="none" w:sz="0" w:space="0" w:color="auto"/>
        <w:left w:val="none" w:sz="0" w:space="0" w:color="auto"/>
        <w:bottom w:val="none" w:sz="0" w:space="0" w:color="auto"/>
        <w:right w:val="none" w:sz="0" w:space="0" w:color="auto"/>
      </w:divBdr>
    </w:div>
    <w:div w:id="2111967091">
      <w:bodyDiv w:val="1"/>
      <w:marLeft w:val="0"/>
      <w:marRight w:val="0"/>
      <w:marTop w:val="0"/>
      <w:marBottom w:val="0"/>
      <w:divBdr>
        <w:top w:val="none" w:sz="0" w:space="0" w:color="auto"/>
        <w:left w:val="none" w:sz="0" w:space="0" w:color="auto"/>
        <w:bottom w:val="none" w:sz="0" w:space="0" w:color="auto"/>
        <w:right w:val="none" w:sz="0" w:space="0" w:color="auto"/>
      </w:divBdr>
    </w:div>
    <w:div w:id="2129618509">
      <w:bodyDiv w:val="1"/>
      <w:marLeft w:val="0"/>
      <w:marRight w:val="0"/>
      <w:marTop w:val="0"/>
      <w:marBottom w:val="0"/>
      <w:divBdr>
        <w:top w:val="none" w:sz="0" w:space="0" w:color="auto"/>
        <w:left w:val="none" w:sz="0" w:space="0" w:color="auto"/>
        <w:bottom w:val="none" w:sz="0" w:space="0" w:color="auto"/>
        <w:right w:val="none" w:sz="0" w:space="0" w:color="auto"/>
      </w:divBdr>
    </w:div>
    <w:div w:id="214369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cquistinretepa.it" TargetMode="External"/><Relationship Id="rId18" Type="http://schemas.openxmlformats.org/officeDocument/2006/relationships/hyperlink" Target="https://single-market-economy.ec.europa.eu/single-market/public-procurement/foreign-subsidies-regulation/questions-and-answers_en" TargetMode="External"/><Relationship Id="rId26" Type="http://schemas.openxmlformats.org/officeDocument/2006/relationships/hyperlink" Target="http://www.consip.it" TargetMode="External"/><Relationship Id="rId21" Type="http://schemas.openxmlformats.org/officeDocument/2006/relationships/hyperlink" Target="https://www.anticorruzione.it/-/news.garanzie.finanziarie.18.07.2025"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acquistinretepa.it/public/" TargetMode="External"/><Relationship Id="rId17" Type="http://schemas.openxmlformats.org/officeDocument/2006/relationships/hyperlink" Target="https://single-market-economy.ec.europa.eu/single-market/public-procurement/foreign-subsidies-regulation_en" TargetMode="External"/><Relationship Id="rId25" Type="http://schemas.openxmlformats.org/officeDocument/2006/relationships/hyperlink" Target="http://www.acquistinretepa.i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ingle-market-economy.ec.europa.eu/single-market/public%20procurement/foreign-subsidies-regulation/guidance-economic-operators_en" TargetMode="External"/><Relationship Id="rId20" Type="http://schemas.openxmlformats.org/officeDocument/2006/relationships/hyperlink" Target="https://www.bosettiegatti.eu/info/norme/statali/1993_0385.htm" TargetMode="External"/><Relationship Id="rId29" Type="http://schemas.openxmlformats.org/officeDocument/2006/relationships/hyperlink" Target="http://www.mef.gov.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quistinretepa.it/opencms/opencms/programma_comeFunziona_RegoleSistema.html" TargetMode="External"/><Relationship Id="rId24" Type="http://schemas.openxmlformats.org/officeDocument/2006/relationships/hyperlink" Target="http://bd01.leggiditalia.it/cgi-bin/FulShow?TIPO=5&amp;NOTXT=1&amp;KEY=01LX0000107749ART67" TargetMode="External"/><Relationship Id="rId32" Type="http://schemas.openxmlformats.org/officeDocument/2006/relationships/header" Target="header1.xml"/><Relationship Id="rId37"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acquistinretepa.it/opencms/opencms/programma_comeFunziona_RegoleSistema.html" TargetMode="External"/><Relationship Id="rId23" Type="http://schemas.openxmlformats.org/officeDocument/2006/relationships/hyperlink" Target="http://www.acquistinretepa.it/" TargetMode="External"/><Relationship Id="rId28" Type="http://schemas.openxmlformats.org/officeDocument/2006/relationships/hyperlink" Target="http://www.acquistinretepa.i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ingle-market-economy.ec.europa.eu/single-market/public-procurement/foreign-subsidies-regulation_en?prefLang=it" TargetMode="External"/><Relationship Id="rId31" Type="http://schemas.openxmlformats.org/officeDocument/2006/relationships/hyperlink" Target="mailto:dpo@postacert.consip.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cquistinretepa.it/" TargetMode="External"/><Relationship Id="rId22" Type="http://schemas.openxmlformats.org/officeDocument/2006/relationships/hyperlink" Target="https://www.anticorruzione.it/-/portale-dei-pagamenti-di-anac" TargetMode="External"/><Relationship Id="rId27" Type="http://schemas.openxmlformats.org/officeDocument/2006/relationships/hyperlink" Target="http://www.consip.it" TargetMode="External"/><Relationship Id="rId30" Type="http://schemas.openxmlformats.org/officeDocument/2006/relationships/hyperlink" Target="mailto:esercizio.diritti.privacy@consip.it"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1758F-3B78-4DD2-AC8C-9AAD41EBC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0F1AC-B5BC-441B-A6A6-11E03393BDD8}">
  <ds:schemaRefs>
    <ds:schemaRef ds:uri="http://schemas.microsoft.com/sharepoint/v3/contenttype/forms"/>
  </ds:schemaRefs>
</ds:datastoreItem>
</file>

<file path=customXml/itemProps3.xml><?xml version="1.0" encoding="utf-8"?>
<ds:datastoreItem xmlns:ds="http://schemas.openxmlformats.org/officeDocument/2006/customXml" ds:itemID="{A0029CF9-FE6D-4368-A086-52856CBC9B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BAD87B-D6CD-45B4-9FF0-BFC344AE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54</Pages>
  <Words>28745</Words>
  <Characters>166439</Characters>
  <Application>Microsoft Office Word</Application>
  <DocSecurity>0</DocSecurity>
  <Lines>3026</Lines>
  <Paragraphs>1727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193457</CharactersWithSpaces>
  <SharedDoc>false</SharedDoc>
  <HLinks>
    <vt:vector size="432" baseType="variant">
      <vt:variant>
        <vt:i4>2359387</vt:i4>
      </vt:variant>
      <vt:variant>
        <vt:i4>390</vt:i4>
      </vt:variant>
      <vt:variant>
        <vt:i4>0</vt:i4>
      </vt:variant>
      <vt:variant>
        <vt:i4>5</vt:i4>
      </vt:variant>
      <vt:variant>
        <vt:lpwstr>mailto:dpo@postacert.consip.it</vt:lpwstr>
      </vt:variant>
      <vt:variant>
        <vt:lpwstr/>
      </vt:variant>
      <vt:variant>
        <vt:i4>2097181</vt:i4>
      </vt:variant>
      <vt:variant>
        <vt:i4>387</vt:i4>
      </vt:variant>
      <vt:variant>
        <vt:i4>0</vt:i4>
      </vt:variant>
      <vt:variant>
        <vt:i4>5</vt:i4>
      </vt:variant>
      <vt:variant>
        <vt:lpwstr>mailto:esercizio.diritti.privacy@consip.it</vt:lpwstr>
      </vt:variant>
      <vt:variant>
        <vt:lpwstr/>
      </vt:variant>
      <vt:variant>
        <vt:i4>7798830</vt:i4>
      </vt:variant>
      <vt:variant>
        <vt:i4>384</vt:i4>
      </vt:variant>
      <vt:variant>
        <vt:i4>0</vt:i4>
      </vt:variant>
      <vt:variant>
        <vt:i4>5</vt:i4>
      </vt:variant>
      <vt:variant>
        <vt:lpwstr>http://www.mef.gov.it/</vt:lpwstr>
      </vt:variant>
      <vt:variant>
        <vt:lpwstr/>
      </vt:variant>
      <vt:variant>
        <vt:i4>7274608</vt:i4>
      </vt:variant>
      <vt:variant>
        <vt:i4>381</vt:i4>
      </vt:variant>
      <vt:variant>
        <vt:i4>0</vt:i4>
      </vt:variant>
      <vt:variant>
        <vt:i4>5</vt:i4>
      </vt:variant>
      <vt:variant>
        <vt:lpwstr>http://www.acquistinretepa.it/</vt:lpwstr>
      </vt:variant>
      <vt:variant>
        <vt:lpwstr/>
      </vt:variant>
      <vt:variant>
        <vt:i4>1376341</vt:i4>
      </vt:variant>
      <vt:variant>
        <vt:i4>378</vt:i4>
      </vt:variant>
      <vt:variant>
        <vt:i4>0</vt:i4>
      </vt:variant>
      <vt:variant>
        <vt:i4>5</vt:i4>
      </vt:variant>
      <vt:variant>
        <vt:lpwstr>http://www.consip.it/</vt:lpwstr>
      </vt:variant>
      <vt:variant>
        <vt:lpwstr/>
      </vt:variant>
      <vt:variant>
        <vt:i4>1376341</vt:i4>
      </vt:variant>
      <vt:variant>
        <vt:i4>375</vt:i4>
      </vt:variant>
      <vt:variant>
        <vt:i4>0</vt:i4>
      </vt:variant>
      <vt:variant>
        <vt:i4>5</vt:i4>
      </vt:variant>
      <vt:variant>
        <vt:lpwstr>http://www.consip.it/</vt:lpwstr>
      </vt:variant>
      <vt:variant>
        <vt:lpwstr/>
      </vt:variant>
      <vt:variant>
        <vt:i4>7274608</vt:i4>
      </vt:variant>
      <vt:variant>
        <vt:i4>372</vt:i4>
      </vt:variant>
      <vt:variant>
        <vt:i4>0</vt:i4>
      </vt:variant>
      <vt:variant>
        <vt:i4>5</vt:i4>
      </vt:variant>
      <vt:variant>
        <vt:lpwstr>http://www.acquistinretepa.it/</vt:lpwstr>
      </vt:variant>
      <vt:variant>
        <vt:lpwstr/>
      </vt:variant>
      <vt:variant>
        <vt:i4>6684782</vt:i4>
      </vt:variant>
      <vt:variant>
        <vt:i4>369</vt:i4>
      </vt:variant>
      <vt:variant>
        <vt:i4>0</vt:i4>
      </vt:variant>
      <vt:variant>
        <vt:i4>5</vt:i4>
      </vt:variant>
      <vt:variant>
        <vt:lpwstr>http://bd01.leggiditalia.it/cgi-bin/FulShow?TIPO=5&amp;NOTXT=1&amp;KEY=01LX0000107749ART67</vt:lpwstr>
      </vt:variant>
      <vt:variant>
        <vt:lpwstr/>
      </vt:variant>
      <vt:variant>
        <vt:i4>7274608</vt:i4>
      </vt:variant>
      <vt:variant>
        <vt:i4>366</vt:i4>
      </vt:variant>
      <vt:variant>
        <vt:i4>0</vt:i4>
      </vt:variant>
      <vt:variant>
        <vt:i4>5</vt:i4>
      </vt:variant>
      <vt:variant>
        <vt:lpwstr>http://www.acquistinretepa.it/</vt:lpwstr>
      </vt:variant>
      <vt:variant>
        <vt:lpwstr/>
      </vt:variant>
      <vt:variant>
        <vt:i4>786448</vt:i4>
      </vt:variant>
      <vt:variant>
        <vt:i4>363</vt:i4>
      </vt:variant>
      <vt:variant>
        <vt:i4>0</vt:i4>
      </vt:variant>
      <vt:variant>
        <vt:i4>5</vt:i4>
      </vt:variant>
      <vt:variant>
        <vt:lpwstr>https://www.anticorruzione.it/-/portale-dei-pagamenti-di-anac</vt:lpwstr>
      </vt:variant>
      <vt:variant>
        <vt:lpwstr/>
      </vt:variant>
      <vt:variant>
        <vt:i4>1441881</vt:i4>
      </vt:variant>
      <vt:variant>
        <vt:i4>360</vt:i4>
      </vt:variant>
      <vt:variant>
        <vt:i4>0</vt:i4>
      </vt:variant>
      <vt:variant>
        <vt:i4>5</vt:i4>
      </vt:variant>
      <vt:variant>
        <vt:lpwstr>https://www.anticorruzione.it/-/news.garanzie.finanziarie.18.07.2025</vt:lpwstr>
      </vt:variant>
      <vt:variant>
        <vt:lpwstr/>
      </vt:variant>
      <vt:variant>
        <vt:i4>3866646</vt:i4>
      </vt:variant>
      <vt:variant>
        <vt:i4>357</vt:i4>
      </vt:variant>
      <vt:variant>
        <vt:i4>0</vt:i4>
      </vt:variant>
      <vt:variant>
        <vt:i4>5</vt:i4>
      </vt:variant>
      <vt:variant>
        <vt:lpwstr>https://www.bosettiegatti.eu/info/norme/statali/1993_0385.htm</vt:lpwstr>
      </vt:variant>
      <vt:variant>
        <vt:lpwstr>107</vt:lpwstr>
      </vt:variant>
      <vt:variant>
        <vt:i4>3801174</vt:i4>
      </vt:variant>
      <vt:variant>
        <vt:i4>354</vt:i4>
      </vt:variant>
      <vt:variant>
        <vt:i4>0</vt:i4>
      </vt:variant>
      <vt:variant>
        <vt:i4>5</vt:i4>
      </vt:variant>
      <vt:variant>
        <vt:lpwstr>https://single-market-economy.ec.europa.eu/single-market/public-procurement/foreign-subsidies-regulation_en?prefLang=it</vt:lpwstr>
      </vt:variant>
      <vt:variant>
        <vt:lpwstr/>
      </vt:variant>
      <vt:variant>
        <vt:i4>196665</vt:i4>
      </vt:variant>
      <vt:variant>
        <vt:i4>351</vt:i4>
      </vt:variant>
      <vt:variant>
        <vt:i4>0</vt:i4>
      </vt:variant>
      <vt:variant>
        <vt:i4>5</vt:i4>
      </vt:variant>
      <vt:variant>
        <vt:lpwstr>https://single-market-economy.ec.europa.eu/single-market/public-procurement/foreign-subsidies-regulation/questions-and-answers_en</vt:lpwstr>
      </vt:variant>
      <vt:variant>
        <vt:lpwstr/>
      </vt:variant>
      <vt:variant>
        <vt:i4>8257554</vt:i4>
      </vt:variant>
      <vt:variant>
        <vt:i4>348</vt:i4>
      </vt:variant>
      <vt:variant>
        <vt:i4>0</vt:i4>
      </vt:variant>
      <vt:variant>
        <vt:i4>5</vt:i4>
      </vt:variant>
      <vt:variant>
        <vt:lpwstr>https://single-market-economy.ec.europa.eu/single-market/public-procurement/foreign-subsidies-regulation_en</vt:lpwstr>
      </vt:variant>
      <vt:variant>
        <vt:lpwstr/>
      </vt:variant>
      <vt:variant>
        <vt:i4>2490370</vt:i4>
      </vt:variant>
      <vt:variant>
        <vt:i4>345</vt:i4>
      </vt:variant>
      <vt:variant>
        <vt:i4>0</vt:i4>
      </vt:variant>
      <vt:variant>
        <vt:i4>5</vt:i4>
      </vt:variant>
      <vt:variant>
        <vt:lpwstr>https://single-market-economy.ec.europa.eu/single-market/public procurement/foreign-subsidies-regulation/guidance-economic-operators_en</vt:lpwstr>
      </vt:variant>
      <vt:variant>
        <vt:lpwstr/>
      </vt:variant>
      <vt:variant>
        <vt:i4>8257585</vt:i4>
      </vt:variant>
      <vt:variant>
        <vt:i4>321</vt:i4>
      </vt:variant>
      <vt:variant>
        <vt:i4>0</vt:i4>
      </vt:variant>
      <vt:variant>
        <vt:i4>5</vt:i4>
      </vt:variant>
      <vt:variant>
        <vt:lpwstr>https://www.acquistinretepa.it/opencms/opencms/programma_comeFunziona_RegoleSistema.html</vt:lpwstr>
      </vt:variant>
      <vt:variant>
        <vt:lpwstr/>
      </vt:variant>
      <vt:variant>
        <vt:i4>7274608</vt:i4>
      </vt:variant>
      <vt:variant>
        <vt:i4>318</vt:i4>
      </vt:variant>
      <vt:variant>
        <vt:i4>0</vt:i4>
      </vt:variant>
      <vt:variant>
        <vt:i4>5</vt:i4>
      </vt:variant>
      <vt:variant>
        <vt:lpwstr>http://www.acquistinretepa.it/</vt:lpwstr>
      </vt:variant>
      <vt:variant>
        <vt:lpwstr/>
      </vt:variant>
      <vt:variant>
        <vt:i4>7274608</vt:i4>
      </vt:variant>
      <vt:variant>
        <vt:i4>315</vt:i4>
      </vt:variant>
      <vt:variant>
        <vt:i4>0</vt:i4>
      </vt:variant>
      <vt:variant>
        <vt:i4>5</vt:i4>
      </vt:variant>
      <vt:variant>
        <vt:lpwstr>http://www.acquistinretepa.it/</vt:lpwstr>
      </vt:variant>
      <vt:variant>
        <vt:lpwstr/>
      </vt:variant>
      <vt:variant>
        <vt:i4>7864431</vt:i4>
      </vt:variant>
      <vt:variant>
        <vt:i4>312</vt:i4>
      </vt:variant>
      <vt:variant>
        <vt:i4>0</vt:i4>
      </vt:variant>
      <vt:variant>
        <vt:i4>5</vt:i4>
      </vt:variant>
      <vt:variant>
        <vt:lpwstr>https://www.acquistinretepa.it/public/</vt:lpwstr>
      </vt:variant>
      <vt:variant>
        <vt:lpwstr>!/utente/infoRegistrazioneUtente</vt:lpwstr>
      </vt:variant>
      <vt:variant>
        <vt:i4>8257585</vt:i4>
      </vt:variant>
      <vt:variant>
        <vt:i4>309</vt:i4>
      </vt:variant>
      <vt:variant>
        <vt:i4>0</vt:i4>
      </vt:variant>
      <vt:variant>
        <vt:i4>5</vt:i4>
      </vt:variant>
      <vt:variant>
        <vt:lpwstr>https://www.acquistinretepa.it/opencms/opencms/programma_comeFunziona_RegoleSistema.html</vt:lpwstr>
      </vt:variant>
      <vt:variant>
        <vt:lpwstr/>
      </vt:variant>
      <vt:variant>
        <vt:i4>1310776</vt:i4>
      </vt:variant>
      <vt:variant>
        <vt:i4>302</vt:i4>
      </vt:variant>
      <vt:variant>
        <vt:i4>0</vt:i4>
      </vt:variant>
      <vt:variant>
        <vt:i4>5</vt:i4>
      </vt:variant>
      <vt:variant>
        <vt:lpwstr/>
      </vt:variant>
      <vt:variant>
        <vt:lpwstr>_Toc232607810</vt:lpwstr>
      </vt:variant>
      <vt:variant>
        <vt:i4>1376312</vt:i4>
      </vt:variant>
      <vt:variant>
        <vt:i4>296</vt:i4>
      </vt:variant>
      <vt:variant>
        <vt:i4>0</vt:i4>
      </vt:variant>
      <vt:variant>
        <vt:i4>5</vt:i4>
      </vt:variant>
      <vt:variant>
        <vt:lpwstr/>
      </vt:variant>
      <vt:variant>
        <vt:lpwstr>_Toc232607809</vt:lpwstr>
      </vt:variant>
      <vt:variant>
        <vt:i4>1376312</vt:i4>
      </vt:variant>
      <vt:variant>
        <vt:i4>290</vt:i4>
      </vt:variant>
      <vt:variant>
        <vt:i4>0</vt:i4>
      </vt:variant>
      <vt:variant>
        <vt:i4>5</vt:i4>
      </vt:variant>
      <vt:variant>
        <vt:lpwstr/>
      </vt:variant>
      <vt:variant>
        <vt:lpwstr>_Toc232607808</vt:lpwstr>
      </vt:variant>
      <vt:variant>
        <vt:i4>1376312</vt:i4>
      </vt:variant>
      <vt:variant>
        <vt:i4>284</vt:i4>
      </vt:variant>
      <vt:variant>
        <vt:i4>0</vt:i4>
      </vt:variant>
      <vt:variant>
        <vt:i4>5</vt:i4>
      </vt:variant>
      <vt:variant>
        <vt:lpwstr/>
      </vt:variant>
      <vt:variant>
        <vt:lpwstr>_Toc232607807</vt:lpwstr>
      </vt:variant>
      <vt:variant>
        <vt:i4>1376312</vt:i4>
      </vt:variant>
      <vt:variant>
        <vt:i4>278</vt:i4>
      </vt:variant>
      <vt:variant>
        <vt:i4>0</vt:i4>
      </vt:variant>
      <vt:variant>
        <vt:i4>5</vt:i4>
      </vt:variant>
      <vt:variant>
        <vt:lpwstr/>
      </vt:variant>
      <vt:variant>
        <vt:lpwstr>_Toc232607806</vt:lpwstr>
      </vt:variant>
      <vt:variant>
        <vt:i4>1376312</vt:i4>
      </vt:variant>
      <vt:variant>
        <vt:i4>272</vt:i4>
      </vt:variant>
      <vt:variant>
        <vt:i4>0</vt:i4>
      </vt:variant>
      <vt:variant>
        <vt:i4>5</vt:i4>
      </vt:variant>
      <vt:variant>
        <vt:lpwstr/>
      </vt:variant>
      <vt:variant>
        <vt:lpwstr>_Toc232607805</vt:lpwstr>
      </vt:variant>
      <vt:variant>
        <vt:i4>1376312</vt:i4>
      </vt:variant>
      <vt:variant>
        <vt:i4>266</vt:i4>
      </vt:variant>
      <vt:variant>
        <vt:i4>0</vt:i4>
      </vt:variant>
      <vt:variant>
        <vt:i4>5</vt:i4>
      </vt:variant>
      <vt:variant>
        <vt:lpwstr/>
      </vt:variant>
      <vt:variant>
        <vt:lpwstr>_Toc232607804</vt:lpwstr>
      </vt:variant>
      <vt:variant>
        <vt:i4>1376312</vt:i4>
      </vt:variant>
      <vt:variant>
        <vt:i4>260</vt:i4>
      </vt:variant>
      <vt:variant>
        <vt:i4>0</vt:i4>
      </vt:variant>
      <vt:variant>
        <vt:i4>5</vt:i4>
      </vt:variant>
      <vt:variant>
        <vt:lpwstr/>
      </vt:variant>
      <vt:variant>
        <vt:lpwstr>_Toc232607803</vt:lpwstr>
      </vt:variant>
      <vt:variant>
        <vt:i4>1376312</vt:i4>
      </vt:variant>
      <vt:variant>
        <vt:i4>254</vt:i4>
      </vt:variant>
      <vt:variant>
        <vt:i4>0</vt:i4>
      </vt:variant>
      <vt:variant>
        <vt:i4>5</vt:i4>
      </vt:variant>
      <vt:variant>
        <vt:lpwstr/>
      </vt:variant>
      <vt:variant>
        <vt:lpwstr>_Toc232607802</vt:lpwstr>
      </vt:variant>
      <vt:variant>
        <vt:i4>1376312</vt:i4>
      </vt:variant>
      <vt:variant>
        <vt:i4>248</vt:i4>
      </vt:variant>
      <vt:variant>
        <vt:i4>0</vt:i4>
      </vt:variant>
      <vt:variant>
        <vt:i4>5</vt:i4>
      </vt:variant>
      <vt:variant>
        <vt:lpwstr/>
      </vt:variant>
      <vt:variant>
        <vt:lpwstr>_Toc232607801</vt:lpwstr>
      </vt:variant>
      <vt:variant>
        <vt:i4>1376312</vt:i4>
      </vt:variant>
      <vt:variant>
        <vt:i4>242</vt:i4>
      </vt:variant>
      <vt:variant>
        <vt:i4>0</vt:i4>
      </vt:variant>
      <vt:variant>
        <vt:i4>5</vt:i4>
      </vt:variant>
      <vt:variant>
        <vt:lpwstr/>
      </vt:variant>
      <vt:variant>
        <vt:lpwstr>_Toc232607800</vt:lpwstr>
      </vt:variant>
      <vt:variant>
        <vt:i4>1835063</vt:i4>
      </vt:variant>
      <vt:variant>
        <vt:i4>236</vt:i4>
      </vt:variant>
      <vt:variant>
        <vt:i4>0</vt:i4>
      </vt:variant>
      <vt:variant>
        <vt:i4>5</vt:i4>
      </vt:variant>
      <vt:variant>
        <vt:lpwstr/>
      </vt:variant>
      <vt:variant>
        <vt:lpwstr>_Toc232607799</vt:lpwstr>
      </vt:variant>
      <vt:variant>
        <vt:i4>1835063</vt:i4>
      </vt:variant>
      <vt:variant>
        <vt:i4>230</vt:i4>
      </vt:variant>
      <vt:variant>
        <vt:i4>0</vt:i4>
      </vt:variant>
      <vt:variant>
        <vt:i4>5</vt:i4>
      </vt:variant>
      <vt:variant>
        <vt:lpwstr/>
      </vt:variant>
      <vt:variant>
        <vt:lpwstr>_Toc232607798</vt:lpwstr>
      </vt:variant>
      <vt:variant>
        <vt:i4>1835063</vt:i4>
      </vt:variant>
      <vt:variant>
        <vt:i4>224</vt:i4>
      </vt:variant>
      <vt:variant>
        <vt:i4>0</vt:i4>
      </vt:variant>
      <vt:variant>
        <vt:i4>5</vt:i4>
      </vt:variant>
      <vt:variant>
        <vt:lpwstr/>
      </vt:variant>
      <vt:variant>
        <vt:lpwstr>_Toc232607797</vt:lpwstr>
      </vt:variant>
      <vt:variant>
        <vt:i4>1835063</vt:i4>
      </vt:variant>
      <vt:variant>
        <vt:i4>218</vt:i4>
      </vt:variant>
      <vt:variant>
        <vt:i4>0</vt:i4>
      </vt:variant>
      <vt:variant>
        <vt:i4>5</vt:i4>
      </vt:variant>
      <vt:variant>
        <vt:lpwstr/>
      </vt:variant>
      <vt:variant>
        <vt:lpwstr>_Toc232607796</vt:lpwstr>
      </vt:variant>
      <vt:variant>
        <vt:i4>1835063</vt:i4>
      </vt:variant>
      <vt:variant>
        <vt:i4>212</vt:i4>
      </vt:variant>
      <vt:variant>
        <vt:i4>0</vt:i4>
      </vt:variant>
      <vt:variant>
        <vt:i4>5</vt:i4>
      </vt:variant>
      <vt:variant>
        <vt:lpwstr/>
      </vt:variant>
      <vt:variant>
        <vt:lpwstr>_Toc232607795</vt:lpwstr>
      </vt:variant>
      <vt:variant>
        <vt:i4>1835063</vt:i4>
      </vt:variant>
      <vt:variant>
        <vt:i4>206</vt:i4>
      </vt:variant>
      <vt:variant>
        <vt:i4>0</vt:i4>
      </vt:variant>
      <vt:variant>
        <vt:i4>5</vt:i4>
      </vt:variant>
      <vt:variant>
        <vt:lpwstr/>
      </vt:variant>
      <vt:variant>
        <vt:lpwstr>_Toc232607794</vt:lpwstr>
      </vt:variant>
      <vt:variant>
        <vt:i4>1835063</vt:i4>
      </vt:variant>
      <vt:variant>
        <vt:i4>200</vt:i4>
      </vt:variant>
      <vt:variant>
        <vt:i4>0</vt:i4>
      </vt:variant>
      <vt:variant>
        <vt:i4>5</vt:i4>
      </vt:variant>
      <vt:variant>
        <vt:lpwstr/>
      </vt:variant>
      <vt:variant>
        <vt:lpwstr>_Toc232607793</vt:lpwstr>
      </vt:variant>
      <vt:variant>
        <vt:i4>1835063</vt:i4>
      </vt:variant>
      <vt:variant>
        <vt:i4>194</vt:i4>
      </vt:variant>
      <vt:variant>
        <vt:i4>0</vt:i4>
      </vt:variant>
      <vt:variant>
        <vt:i4>5</vt:i4>
      </vt:variant>
      <vt:variant>
        <vt:lpwstr/>
      </vt:variant>
      <vt:variant>
        <vt:lpwstr>_Toc232607792</vt:lpwstr>
      </vt:variant>
      <vt:variant>
        <vt:i4>1835063</vt:i4>
      </vt:variant>
      <vt:variant>
        <vt:i4>188</vt:i4>
      </vt:variant>
      <vt:variant>
        <vt:i4>0</vt:i4>
      </vt:variant>
      <vt:variant>
        <vt:i4>5</vt:i4>
      </vt:variant>
      <vt:variant>
        <vt:lpwstr/>
      </vt:variant>
      <vt:variant>
        <vt:lpwstr>_Toc232607791</vt:lpwstr>
      </vt:variant>
      <vt:variant>
        <vt:i4>1835063</vt:i4>
      </vt:variant>
      <vt:variant>
        <vt:i4>182</vt:i4>
      </vt:variant>
      <vt:variant>
        <vt:i4>0</vt:i4>
      </vt:variant>
      <vt:variant>
        <vt:i4>5</vt:i4>
      </vt:variant>
      <vt:variant>
        <vt:lpwstr/>
      </vt:variant>
      <vt:variant>
        <vt:lpwstr>_Toc232607790</vt:lpwstr>
      </vt:variant>
      <vt:variant>
        <vt:i4>1900599</vt:i4>
      </vt:variant>
      <vt:variant>
        <vt:i4>176</vt:i4>
      </vt:variant>
      <vt:variant>
        <vt:i4>0</vt:i4>
      </vt:variant>
      <vt:variant>
        <vt:i4>5</vt:i4>
      </vt:variant>
      <vt:variant>
        <vt:lpwstr/>
      </vt:variant>
      <vt:variant>
        <vt:lpwstr>_Toc232607789</vt:lpwstr>
      </vt:variant>
      <vt:variant>
        <vt:i4>1900599</vt:i4>
      </vt:variant>
      <vt:variant>
        <vt:i4>170</vt:i4>
      </vt:variant>
      <vt:variant>
        <vt:i4>0</vt:i4>
      </vt:variant>
      <vt:variant>
        <vt:i4>5</vt:i4>
      </vt:variant>
      <vt:variant>
        <vt:lpwstr/>
      </vt:variant>
      <vt:variant>
        <vt:lpwstr>_Toc232607788</vt:lpwstr>
      </vt:variant>
      <vt:variant>
        <vt:i4>1900599</vt:i4>
      </vt:variant>
      <vt:variant>
        <vt:i4>164</vt:i4>
      </vt:variant>
      <vt:variant>
        <vt:i4>0</vt:i4>
      </vt:variant>
      <vt:variant>
        <vt:i4>5</vt:i4>
      </vt:variant>
      <vt:variant>
        <vt:lpwstr/>
      </vt:variant>
      <vt:variant>
        <vt:lpwstr>_Toc232607787</vt:lpwstr>
      </vt:variant>
      <vt:variant>
        <vt:i4>1900599</vt:i4>
      </vt:variant>
      <vt:variant>
        <vt:i4>158</vt:i4>
      </vt:variant>
      <vt:variant>
        <vt:i4>0</vt:i4>
      </vt:variant>
      <vt:variant>
        <vt:i4>5</vt:i4>
      </vt:variant>
      <vt:variant>
        <vt:lpwstr/>
      </vt:variant>
      <vt:variant>
        <vt:lpwstr>_Toc232607786</vt:lpwstr>
      </vt:variant>
      <vt:variant>
        <vt:i4>1900599</vt:i4>
      </vt:variant>
      <vt:variant>
        <vt:i4>152</vt:i4>
      </vt:variant>
      <vt:variant>
        <vt:i4>0</vt:i4>
      </vt:variant>
      <vt:variant>
        <vt:i4>5</vt:i4>
      </vt:variant>
      <vt:variant>
        <vt:lpwstr/>
      </vt:variant>
      <vt:variant>
        <vt:lpwstr>_Toc232607785</vt:lpwstr>
      </vt:variant>
      <vt:variant>
        <vt:i4>1900599</vt:i4>
      </vt:variant>
      <vt:variant>
        <vt:i4>146</vt:i4>
      </vt:variant>
      <vt:variant>
        <vt:i4>0</vt:i4>
      </vt:variant>
      <vt:variant>
        <vt:i4>5</vt:i4>
      </vt:variant>
      <vt:variant>
        <vt:lpwstr/>
      </vt:variant>
      <vt:variant>
        <vt:lpwstr>_Toc232607784</vt:lpwstr>
      </vt:variant>
      <vt:variant>
        <vt:i4>1900599</vt:i4>
      </vt:variant>
      <vt:variant>
        <vt:i4>140</vt:i4>
      </vt:variant>
      <vt:variant>
        <vt:i4>0</vt:i4>
      </vt:variant>
      <vt:variant>
        <vt:i4>5</vt:i4>
      </vt:variant>
      <vt:variant>
        <vt:lpwstr/>
      </vt:variant>
      <vt:variant>
        <vt:lpwstr>_Toc232607783</vt:lpwstr>
      </vt:variant>
      <vt:variant>
        <vt:i4>1900599</vt:i4>
      </vt:variant>
      <vt:variant>
        <vt:i4>134</vt:i4>
      </vt:variant>
      <vt:variant>
        <vt:i4>0</vt:i4>
      </vt:variant>
      <vt:variant>
        <vt:i4>5</vt:i4>
      </vt:variant>
      <vt:variant>
        <vt:lpwstr/>
      </vt:variant>
      <vt:variant>
        <vt:lpwstr>_Toc232607782</vt:lpwstr>
      </vt:variant>
      <vt:variant>
        <vt:i4>1900599</vt:i4>
      </vt:variant>
      <vt:variant>
        <vt:i4>128</vt:i4>
      </vt:variant>
      <vt:variant>
        <vt:i4>0</vt:i4>
      </vt:variant>
      <vt:variant>
        <vt:i4>5</vt:i4>
      </vt:variant>
      <vt:variant>
        <vt:lpwstr/>
      </vt:variant>
      <vt:variant>
        <vt:lpwstr>_Toc232607781</vt:lpwstr>
      </vt:variant>
      <vt:variant>
        <vt:i4>1900599</vt:i4>
      </vt:variant>
      <vt:variant>
        <vt:i4>122</vt:i4>
      </vt:variant>
      <vt:variant>
        <vt:i4>0</vt:i4>
      </vt:variant>
      <vt:variant>
        <vt:i4>5</vt:i4>
      </vt:variant>
      <vt:variant>
        <vt:lpwstr/>
      </vt:variant>
      <vt:variant>
        <vt:lpwstr>_Toc232607780</vt:lpwstr>
      </vt:variant>
      <vt:variant>
        <vt:i4>1179703</vt:i4>
      </vt:variant>
      <vt:variant>
        <vt:i4>116</vt:i4>
      </vt:variant>
      <vt:variant>
        <vt:i4>0</vt:i4>
      </vt:variant>
      <vt:variant>
        <vt:i4>5</vt:i4>
      </vt:variant>
      <vt:variant>
        <vt:lpwstr/>
      </vt:variant>
      <vt:variant>
        <vt:lpwstr>_Toc232607779</vt:lpwstr>
      </vt:variant>
      <vt:variant>
        <vt:i4>1179703</vt:i4>
      </vt:variant>
      <vt:variant>
        <vt:i4>110</vt:i4>
      </vt:variant>
      <vt:variant>
        <vt:i4>0</vt:i4>
      </vt:variant>
      <vt:variant>
        <vt:i4>5</vt:i4>
      </vt:variant>
      <vt:variant>
        <vt:lpwstr/>
      </vt:variant>
      <vt:variant>
        <vt:lpwstr>_Toc232607778</vt:lpwstr>
      </vt:variant>
      <vt:variant>
        <vt:i4>1179703</vt:i4>
      </vt:variant>
      <vt:variant>
        <vt:i4>104</vt:i4>
      </vt:variant>
      <vt:variant>
        <vt:i4>0</vt:i4>
      </vt:variant>
      <vt:variant>
        <vt:i4>5</vt:i4>
      </vt:variant>
      <vt:variant>
        <vt:lpwstr/>
      </vt:variant>
      <vt:variant>
        <vt:lpwstr>_Toc232607777</vt:lpwstr>
      </vt:variant>
      <vt:variant>
        <vt:i4>1179703</vt:i4>
      </vt:variant>
      <vt:variant>
        <vt:i4>98</vt:i4>
      </vt:variant>
      <vt:variant>
        <vt:i4>0</vt:i4>
      </vt:variant>
      <vt:variant>
        <vt:i4>5</vt:i4>
      </vt:variant>
      <vt:variant>
        <vt:lpwstr/>
      </vt:variant>
      <vt:variant>
        <vt:lpwstr>_Toc232607776</vt:lpwstr>
      </vt:variant>
      <vt:variant>
        <vt:i4>1179703</vt:i4>
      </vt:variant>
      <vt:variant>
        <vt:i4>92</vt:i4>
      </vt:variant>
      <vt:variant>
        <vt:i4>0</vt:i4>
      </vt:variant>
      <vt:variant>
        <vt:i4>5</vt:i4>
      </vt:variant>
      <vt:variant>
        <vt:lpwstr/>
      </vt:variant>
      <vt:variant>
        <vt:lpwstr>_Toc232607775</vt:lpwstr>
      </vt:variant>
      <vt:variant>
        <vt:i4>1179703</vt:i4>
      </vt:variant>
      <vt:variant>
        <vt:i4>86</vt:i4>
      </vt:variant>
      <vt:variant>
        <vt:i4>0</vt:i4>
      </vt:variant>
      <vt:variant>
        <vt:i4>5</vt:i4>
      </vt:variant>
      <vt:variant>
        <vt:lpwstr/>
      </vt:variant>
      <vt:variant>
        <vt:lpwstr>_Toc232607774</vt:lpwstr>
      </vt:variant>
      <vt:variant>
        <vt:i4>1179703</vt:i4>
      </vt:variant>
      <vt:variant>
        <vt:i4>80</vt:i4>
      </vt:variant>
      <vt:variant>
        <vt:i4>0</vt:i4>
      </vt:variant>
      <vt:variant>
        <vt:i4>5</vt:i4>
      </vt:variant>
      <vt:variant>
        <vt:lpwstr/>
      </vt:variant>
      <vt:variant>
        <vt:lpwstr>_Toc232607773</vt:lpwstr>
      </vt:variant>
      <vt:variant>
        <vt:i4>1179703</vt:i4>
      </vt:variant>
      <vt:variant>
        <vt:i4>74</vt:i4>
      </vt:variant>
      <vt:variant>
        <vt:i4>0</vt:i4>
      </vt:variant>
      <vt:variant>
        <vt:i4>5</vt:i4>
      </vt:variant>
      <vt:variant>
        <vt:lpwstr/>
      </vt:variant>
      <vt:variant>
        <vt:lpwstr>_Toc232607772</vt:lpwstr>
      </vt:variant>
      <vt:variant>
        <vt:i4>1179703</vt:i4>
      </vt:variant>
      <vt:variant>
        <vt:i4>68</vt:i4>
      </vt:variant>
      <vt:variant>
        <vt:i4>0</vt:i4>
      </vt:variant>
      <vt:variant>
        <vt:i4>5</vt:i4>
      </vt:variant>
      <vt:variant>
        <vt:lpwstr/>
      </vt:variant>
      <vt:variant>
        <vt:lpwstr>_Toc232607771</vt:lpwstr>
      </vt:variant>
      <vt:variant>
        <vt:i4>1179703</vt:i4>
      </vt:variant>
      <vt:variant>
        <vt:i4>62</vt:i4>
      </vt:variant>
      <vt:variant>
        <vt:i4>0</vt:i4>
      </vt:variant>
      <vt:variant>
        <vt:i4>5</vt:i4>
      </vt:variant>
      <vt:variant>
        <vt:lpwstr/>
      </vt:variant>
      <vt:variant>
        <vt:lpwstr>_Toc232607770</vt:lpwstr>
      </vt:variant>
      <vt:variant>
        <vt:i4>1245239</vt:i4>
      </vt:variant>
      <vt:variant>
        <vt:i4>56</vt:i4>
      </vt:variant>
      <vt:variant>
        <vt:i4>0</vt:i4>
      </vt:variant>
      <vt:variant>
        <vt:i4>5</vt:i4>
      </vt:variant>
      <vt:variant>
        <vt:lpwstr/>
      </vt:variant>
      <vt:variant>
        <vt:lpwstr>_Toc232607769</vt:lpwstr>
      </vt:variant>
      <vt:variant>
        <vt:i4>1245239</vt:i4>
      </vt:variant>
      <vt:variant>
        <vt:i4>50</vt:i4>
      </vt:variant>
      <vt:variant>
        <vt:i4>0</vt:i4>
      </vt:variant>
      <vt:variant>
        <vt:i4>5</vt:i4>
      </vt:variant>
      <vt:variant>
        <vt:lpwstr/>
      </vt:variant>
      <vt:variant>
        <vt:lpwstr>_Toc232607768</vt:lpwstr>
      </vt:variant>
      <vt:variant>
        <vt:i4>1245239</vt:i4>
      </vt:variant>
      <vt:variant>
        <vt:i4>44</vt:i4>
      </vt:variant>
      <vt:variant>
        <vt:i4>0</vt:i4>
      </vt:variant>
      <vt:variant>
        <vt:i4>5</vt:i4>
      </vt:variant>
      <vt:variant>
        <vt:lpwstr/>
      </vt:variant>
      <vt:variant>
        <vt:lpwstr>_Toc232607767</vt:lpwstr>
      </vt:variant>
      <vt:variant>
        <vt:i4>1245239</vt:i4>
      </vt:variant>
      <vt:variant>
        <vt:i4>38</vt:i4>
      </vt:variant>
      <vt:variant>
        <vt:i4>0</vt:i4>
      </vt:variant>
      <vt:variant>
        <vt:i4>5</vt:i4>
      </vt:variant>
      <vt:variant>
        <vt:lpwstr/>
      </vt:variant>
      <vt:variant>
        <vt:lpwstr>_Toc232607766</vt:lpwstr>
      </vt:variant>
      <vt:variant>
        <vt:i4>1245239</vt:i4>
      </vt:variant>
      <vt:variant>
        <vt:i4>32</vt:i4>
      </vt:variant>
      <vt:variant>
        <vt:i4>0</vt:i4>
      </vt:variant>
      <vt:variant>
        <vt:i4>5</vt:i4>
      </vt:variant>
      <vt:variant>
        <vt:lpwstr/>
      </vt:variant>
      <vt:variant>
        <vt:lpwstr>_Toc232607765</vt:lpwstr>
      </vt:variant>
      <vt:variant>
        <vt:i4>1245239</vt:i4>
      </vt:variant>
      <vt:variant>
        <vt:i4>26</vt:i4>
      </vt:variant>
      <vt:variant>
        <vt:i4>0</vt:i4>
      </vt:variant>
      <vt:variant>
        <vt:i4>5</vt:i4>
      </vt:variant>
      <vt:variant>
        <vt:lpwstr/>
      </vt:variant>
      <vt:variant>
        <vt:lpwstr>_Toc232607764</vt:lpwstr>
      </vt:variant>
      <vt:variant>
        <vt:i4>1245239</vt:i4>
      </vt:variant>
      <vt:variant>
        <vt:i4>20</vt:i4>
      </vt:variant>
      <vt:variant>
        <vt:i4>0</vt:i4>
      </vt:variant>
      <vt:variant>
        <vt:i4>5</vt:i4>
      </vt:variant>
      <vt:variant>
        <vt:lpwstr/>
      </vt:variant>
      <vt:variant>
        <vt:lpwstr>_Toc232607763</vt:lpwstr>
      </vt:variant>
      <vt:variant>
        <vt:i4>1245239</vt:i4>
      </vt:variant>
      <vt:variant>
        <vt:i4>14</vt:i4>
      </vt:variant>
      <vt:variant>
        <vt:i4>0</vt:i4>
      </vt:variant>
      <vt:variant>
        <vt:i4>5</vt:i4>
      </vt:variant>
      <vt:variant>
        <vt:lpwstr/>
      </vt:variant>
      <vt:variant>
        <vt:lpwstr>_Toc232607762</vt:lpwstr>
      </vt:variant>
      <vt:variant>
        <vt:i4>1245239</vt:i4>
      </vt:variant>
      <vt:variant>
        <vt:i4>8</vt:i4>
      </vt:variant>
      <vt:variant>
        <vt:i4>0</vt:i4>
      </vt:variant>
      <vt:variant>
        <vt:i4>5</vt:i4>
      </vt:variant>
      <vt:variant>
        <vt:lpwstr/>
      </vt:variant>
      <vt:variant>
        <vt:lpwstr>_Toc232607761</vt:lpwstr>
      </vt:variant>
      <vt:variant>
        <vt:i4>1245239</vt:i4>
      </vt:variant>
      <vt:variant>
        <vt:i4>2</vt:i4>
      </vt:variant>
      <vt:variant>
        <vt:i4>0</vt:i4>
      </vt:variant>
      <vt:variant>
        <vt:i4>5</vt:i4>
      </vt:variant>
      <vt:variant>
        <vt:lpwstr/>
      </vt:variant>
      <vt:variant>
        <vt:lpwstr>_Toc232607760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Belleggia Francesca</cp:lastModifiedBy>
  <cp:revision>116</cp:revision>
  <dcterms:created xsi:type="dcterms:W3CDTF">2026-06-19T07:42:00Z</dcterms:created>
  <dcterms:modified xsi:type="dcterms:W3CDTF">2026-06-25T12:39:00Z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